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321D9" w14:textId="77777777" w:rsidR="0067721B" w:rsidRPr="0067721B" w:rsidRDefault="0067721B" w:rsidP="0067721B">
      <w:pPr>
        <w:pStyle w:val="Title"/>
      </w:pPr>
      <w:bookmarkStart w:id="0" w:name="_GoBack"/>
      <w:bookmarkEnd w:id="0"/>
      <w:r w:rsidRPr="0067721B">
        <w:t>Economic and Social Impact of Dundee’s Cultural Strategy and Action Plan</w:t>
      </w:r>
    </w:p>
    <w:p w14:paraId="21F67CB7" w14:textId="77777777" w:rsidR="00406291" w:rsidRPr="003A7AB0" w:rsidRDefault="00406291" w:rsidP="00A55C61">
      <w:pPr>
        <w:pStyle w:val="Title"/>
      </w:pPr>
      <w:r>
        <w:t>Executive Summary</w:t>
      </w:r>
    </w:p>
    <w:p w14:paraId="081B4E21" w14:textId="77777777" w:rsidR="00A55C61" w:rsidRPr="005A74A2" w:rsidRDefault="00A55C61" w:rsidP="00A55C61">
      <w:pPr>
        <w:pStyle w:val="Title"/>
      </w:pPr>
    </w:p>
    <w:p w14:paraId="1A90ECB5" w14:textId="77777777" w:rsidR="00A55C61" w:rsidRPr="003A7AB0" w:rsidRDefault="0067721B" w:rsidP="00A55C61">
      <w:pPr>
        <w:pStyle w:val="Subtitle"/>
      </w:pPr>
      <w:r>
        <w:t>July</w:t>
      </w:r>
      <w:r w:rsidR="00A55C61" w:rsidRPr="003A7AB0">
        <w:t xml:space="preserve"> 20</w:t>
      </w:r>
      <w:r w:rsidR="00A55C61">
        <w:t>18</w:t>
      </w:r>
    </w:p>
    <w:p w14:paraId="44D58F61" w14:textId="77777777" w:rsidR="00A55C61" w:rsidRDefault="00A55C61" w:rsidP="00A55C61"/>
    <w:p w14:paraId="4FEA5BD9" w14:textId="77777777" w:rsidR="00A55C61" w:rsidRDefault="00A55C61" w:rsidP="00A55C61">
      <w:r>
        <w:br w:type="page"/>
      </w:r>
    </w:p>
    <w:p w14:paraId="6CD264FA" w14:textId="77777777" w:rsidR="00A55C61" w:rsidRDefault="00A55C61" w:rsidP="00A55C61"/>
    <w:tbl>
      <w:tblPr>
        <w:tblStyle w:val="TableGrid"/>
        <w:tblW w:w="5000" w:type="pct"/>
        <w:tblCellMar>
          <w:top w:w="28" w:type="dxa"/>
          <w:left w:w="85" w:type="dxa"/>
          <w:bottom w:w="28" w:type="dxa"/>
          <w:right w:w="85" w:type="dxa"/>
        </w:tblCellMar>
        <w:tblLook w:val="04A0" w:firstRow="1" w:lastRow="0" w:firstColumn="1" w:lastColumn="0" w:noHBand="0" w:noVBand="1"/>
      </w:tblPr>
      <w:tblGrid>
        <w:gridCol w:w="2977"/>
        <w:gridCol w:w="6093"/>
      </w:tblGrid>
      <w:tr w:rsidR="00A55C61" w:rsidRPr="00851CC7" w14:paraId="5970A9C1" w14:textId="77777777" w:rsidTr="00A55C61">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il"/>
              <w:left w:val="nil"/>
              <w:bottom w:val="single" w:sz="4" w:space="0" w:color="auto"/>
              <w:right w:val="nil"/>
            </w:tcBorders>
          </w:tcPr>
          <w:p w14:paraId="5E78C028" w14:textId="77777777" w:rsidR="00A55C61" w:rsidRPr="00851CC7" w:rsidRDefault="00A55C61" w:rsidP="00A55C61">
            <w:pPr>
              <w:pStyle w:val="Tabletext"/>
              <w:spacing w:before="0" w:after="60"/>
              <w:rPr>
                <w:b w:val="0"/>
                <w:noProof/>
              </w:rPr>
            </w:pPr>
            <w:r>
              <w:rPr>
                <w:noProof/>
              </w:rPr>
              <mc:AlternateContent>
                <mc:Choice Requires="wps">
                  <w:drawing>
                    <wp:inline distT="0" distB="0" distL="0" distR="0" wp14:anchorId="50A7C9E7" wp14:editId="4FF98C1E">
                      <wp:extent cx="1620000" cy="360000"/>
                      <wp:effectExtent l="0" t="0" r="0" b="2540"/>
                      <wp:docPr id="6" name="Rectangle 6"/>
                      <wp:cNvGraphicFramePr/>
                      <a:graphic xmlns:a="http://schemas.openxmlformats.org/drawingml/2006/main">
                        <a:graphicData uri="http://schemas.microsoft.com/office/word/2010/wordprocessingShape">
                          <wps:wsp>
                            <wps:cNvSpPr/>
                            <wps:spPr>
                              <a:xfrm>
                                <a:off x="0" y="0"/>
                                <a:ext cx="1620000" cy="3600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C92F75" id="Rectangle 6" o:spid="_x0000_s1026" style="width:127.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tXILgMAAN0GAAAOAAAAZHJzL2Uyb0RvYy54bWysVV1v2yAUfZ+0/4B4&#10;T21nbtJadaosaadJUVu1nfpMMI6RMDAgX5v233cBO4naapOmvTgX7uV+HA4nV9e7VqANM5YrWeLs&#10;LMWISaoqLlcl/vZ8O7jAyDoiKyKUZCXeM4uvJx8/XG11wYaqUaJiBkESaYutLnHjnC6SxNKGtcSe&#10;Kc0kOGtlWuJgaVZJZcgWsrciGabpKNkqU2mjKLMWdufRiSchf10z6u7r2jKHRImhNxe+JnyX/ptM&#10;rkixMkQ3nHZtkH/ooiVcQtFDqjlxBK0Nf5Oq5dQoq2p3RlWbqLrmlIUZYJosfTXNU0M0C7MAOFYf&#10;YLL/Ly292zwYxKsSjzCSpIUregTQiFwJhkYenq22BUQ96QfTrSyYftZdbVr/C1OgXYB0f4CU7Ryi&#10;sJmN4JZSQJ6C79Mo2JAmOZ7WxrovTLXIGyU2UD0gSTYL62JoH+KLLQXXt1wIVGlAFxIb5V64awJW&#10;UC+c9UEdWnDXf+dUvIe5ouuWSReJZZggDlhtG64tlClYu2SAk/laZTAOkNoBWNpwGfuFiaFh36Kf&#10;Pdz9z+HFNE0vh58Hs/N0NsjT8c1gepmPB+P0Zpyn+UU2y2a/fMdZXqwtWyhKxFzznohZ/qb5d/nT&#10;PYlIoUBFtCGB8BE/aChA3rcI6HuEfK/WUH/fEAe2M8zRxps1INztQ/DB0R30+PsoIf1XKr+OlfxO&#10;4hkTORIstxcsRj+yGqgGrBiGWwqPnM2Eid0SSgH8eIG2IRWL2+cnnDmcCOMICQmP3Xa5uwReQN7m&#10;jl3G6cJRFjTi0Fj6p8Y6MPsTobKS7nC45VKZ9xIImKqrHON7kCI0HqWlqvbwEIHMgdRW01sO72FB&#10;rHsgBiQJmA4y6+7hUwu1LbHqLIwaZX68t+/jgUDgxWgLEldi+31NDMNIfJWgIZdZnntNDIv8fDz0&#10;r+nUszz1yHU7U0AqID90F0wf70Rv1ka1L6DGU18VXERSqF1i6ky/mLkovaDnlE2nIQx0UBO3kE+a&#10;9s/Xv/fn3QsxuhMFB8y9U70ckuKVNsTYyMXp2qmaB+E44trhDRoaiNPpvRfp03WIOv4rTX4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qTKr72gAAAAQBAAAPAAAAZHJzL2Rvd25y&#10;ZXYueG1sTI9BS8NAEIXvgv9hGcGb3SSQWGM2pZQqBU/WgtdpdsyGZmdDdtOm/97Vi14GHu/x3jfV&#10;ara9ONPoO8cK0kUCgrhxuuNWweHj5WEJwgdkjb1jUnAlD6v69qbCUrsLv9N5H1oRS9iXqMCEMJRS&#10;+saQRb9wA3H0vtxoMUQ5tlKPeInltpdZkhTSYsdxweBAG0PNaT9ZBZbept0utcVVf57MVq8z/6Rf&#10;lbq/m9fPIALN4S8MP/gRHerIdHQTay96BfGR8Hujl+V5CuKoIC8eQdaV/A9ffwMAAP//AwBQSwME&#10;CgAAAAAAAAAhAH1XtjguEQAALhEAABQAAABkcnMvbWVkaWEvaW1hZ2UxLnBuZ4lQTkcNChoKAAAA&#10;DUlIRFIAAAGGAAAAVggDAAABixDx2gAAAAFzUkdCAK7OHOkAAAAEZ0FNQQAAsY8L/GEFAAACplBM&#10;VEX////SvdJsJmpzMXH8+vzm3Obm2+akeaLy7PGyux3a35VvK221vSbHzlzl2eWidqHWxNbAo7/0&#10;9uJsJ2r+/v7+/vx5OnfUwdTZ3Y+5wTLu5u63wC7ByUv6+vDs4uv59/nXxNZ+QXzezt2SXpB4OHaS&#10;X5HNts3Nt83t5O3dzt3O02/y7PKKUoj9/P3t5e2MVIqjd6FvKm318fXbytr+/f7Ir8js4+yMVYpu&#10;KGzg46TdzNz9/f25mLj6+PrFzFZ1NHN/Qn2viK24l7eVY5TDpsK8nLrYx9iHTYWjeaLSvNHk57DG&#10;q8XBpMC9nr2id6H8+/zRu9Di1eL49vjIrsjw6vC/ob6DSIL59vn69/nt5ex3NnWPWo6NVovy7fK4&#10;lreQW47EqcPdzdzu8M6GTYSRXI9tJ2uyjrGthqxxLW/49fh9P3t8Pnv7+Pvh0+Ho3efCpsLn3ef7&#10;+fvi5ar28/bV2oTVwtXcy9vp4OmaaZjIzl+jeKKth6zr4ep9QHtwLG7X3IqDSYL6+/Lz7fO6mbmH&#10;ToXT2H+dbpugc5+leqR2NnXNtcx6O3jr7sd+QHxtKGvm2uavia6mfKW2k7VyMHC7nLv38/enfaXz&#10;7fKmfKT6+frz7vOZapj39PeFSoPYxtiidqDQus9uKmykeKKCR4H7+/tuKWz28vbEy1R6OniKU4nq&#10;4OqVZJSTXpGwjK+hdaDk2OT69/qshqxxLm93NXX7+vuARH7e4Z6VYpPJr8jTvtKESoN0MnKba5qA&#10;RX6/oL6WZZXy6/KJUoh5OXeogKfFq8W8xDzz9N+JUYfw6fDLs8u2vin7+/PHzVvCyU2yux64wTH5&#10;+vDq4ep7PXnl6LSFS4Pa35Tez95tKWuhdaHQuc/UwNOIT4bl57PU2H/7+/TAx0fs7sgAAAAdpDaU&#10;AAAA4nRSTlP/////////////////////////////////////////////////////////////////&#10;////////////////////////////////////////////////////////////////////////////&#10;////////////////////////////////////////////////////////////////////////////&#10;////////////////////////////////////////////////////////////////////////////&#10;//////8AcB66HwAAAAlwSFlzAAAh1QAAIdUBBJy0nQAADSNJREFUeF7tnTuPbFcRhUeTXcsJZARY&#10;ZJYIneGA/2DZORISKRHBJbgiuMI5EDtDQjezZTkgB0ISAkL+ClWrvr137dc5M93zsD3+5DmnatXa&#10;z57bjzPd7Rtx+5s4B7ec99w6r0iM0xbuv3n1qjU5a1EatCb3anHrdg7+39tI3mXRG1gQLSyQpK4c&#10;ojipkZ3GFi7ppDRivLU+jeHn+C/S+p+UroUKoN452DoiDLxFabDCnM0cHDfoeq900qI+4AuxYcju&#10;0CL8aVpnLdTgwhbWxKK2/+lgR0RlqYX0UiZskYgW7TcxNA7Nu2jBQixQ8WM5ipvotTfwoI6h3OuB&#10;ItnlzxXjJ21OE2oUYeW2jLBGs574zEcSCD0b+R7Qu3Xk01vM79oh6N570QhGFBpXDsEAeYQyRtEZ&#10;ohwRI2zBuxQrKNa3Ohsm0r8hS3FGSJZOEa60CBXbkQEiZ4AyBCh0xcVy9gAZ7Ws7y+80eVC7G6N2&#10;G2FkRavnWgl/0Y0iewUsZYB6U9zcfBUNZSe8vXndcjT/+aYX0xD11hhHuC/R8YYYgf4vGECdH44g&#10;fn5h9/fhZwfTOJ3gOdopgdBz9Qh0btjNgdZx7Qj07vPf3BhXjkD3ZYDVENeN8AH91wEWQ1w3Av17&#10;JwwwD/EgI3hI/3WEojMCR+PTGtUgHuNLrACDFMO0X9A/I0jD3aJ2jEMJ7O7HjrlSwug/yvRveCYJ&#10;N+ciKkMpWhiJc8gASunesOS34Qh39SO+tXOJ65kfP7VyG0E5/WsEZBXi6EGcIqhFKVUSVT4cwZWg&#10;rUFHgyB1FSNE6NQW9G9YSv+v/hO1ioXRoPZWirWisOk13IwQNVl01E+kfkDogq7uceQu0L8EBogR&#10;ki8O9Xh7+4miz0L7PDTKX4cnDnZSKbC0GyBKhI0mdpEdUtzjRuMf4xLuy9RxI0a4fIAy+TgtuW4A&#10;a96OO76+fUP3F+0Qe3DC5f3fE02ngng37ut/FGLeAzfvUT3Fzc9LzLjD1Pvc/tHi+YhJJ1yMBQiZ&#10;TqDVMxHTTkhl+iDpkNLuWYh5NyQy9YbUI0rL5yAmXvkgVGaeCL3h5i+JHUuJRv5uJXtw7fHmhAVT&#10;/FLjyKemx/PYDn9K/3GE3lcm1L8x8UxUBF6BlNYwqA20rCJk3827Jv8ZzUHSQKGIUDrCt7gd0iKa&#10;7eYvNS6Bnd8qMCyuTnskHa0WlHPypWSQa9CrLnRQY9odlLqePfsTZ1e7Wm9s+aibkH/Xarn3rVtb&#10;YsIANeadoYIvUeQvSwy3tx8SQfJm59Qs0k9ky0gu58CSqHVQZOIJCs3S4XJf4rVdItUtdEqsM7xZ&#10;y4Ve9sQ76qE4LwI9WTIhd8XJeXsbl7oLGAZfTeu9ZEfv9sSUEarMvII8dxLZeDbstUt2Dg2duY0S&#10;st5fslHVYSSK+zWoyRR22l9aWFSPPyvB2KaztfvW5kz7kbxGJG7sUO1gCQZOB6XrOukeAoqBYCAk&#10;6V1+fFg1T6FBEpaGRGZe+JfEp+GbbpJ3hLmDK8y8IttTwRzuS8xeWMbEK+F5RBg3yPE98X7UnIkX&#10;fkH9cWH0AO0iPn3e36GbN294Ino1F27Fddv3cNTL7AHq3fh2rIGZZ6jchW/DGph1T3pjxBnfgjUw&#10;6Q7dR/0SwxnPvgYmnflZvZfFc8Jzr4FpZ0xlCXdcxDOvgWknXGUBjlwnPO8a/MV6h15BMv1AvmOe&#10;dw3MvCKRycP70g551jUw84rE95l8QeIhz7kGZl4Jlak3Qj7gW7eGnzLzhuQjnnENzLwSKhPPRKHR&#10;zMF+DaPT+di04eJqu2TYs2puJNnDTKjMOxMFwJw7T3EuyCUQHJS+efCBQsRlc4WIoRIXpC3XkBeB&#10;WSBF1yKJnbNejyR3UP5E6uT2oQRIpuVHAwk9YTtZQzOmJikoUa7/qLNGZGcuguVauiplEWGLLPT/&#10;xIdSvZaJ2vEami3HJVhXDUs+UvDlWZuN3KIqK3QhQ41pd1DyNulfY20TZ3/7nlInx0ZJB1lCehFq&#10;GfXOuFftp+Mrasw7Q6XvI3cd2TBAhvyzcsGv0PtqH/Zbr3NQTZ3bE2/QQY15Z6j0feSut6VCEezs&#10;7ympDMZk0zmoWSd7Yj891BaL+CMVjI0i970PgzlF8AeHXBseKkpNrgzvD++bLtZQ6kw88Tsq+BpZ&#10;jjgY0izIW6uDr1TClCmyzsITlTooxvtRMxT6Php0RuZMxnQhlbezRzL4il7rPZ3sif2MUGXmDfR9&#10;1yoN/Xf0gpsjH3xNHtoHneyJ/YxQZeYN9H3XOqTiZByF4h70ko526GRP7GeEKjNvoO+7jmOqjn9a&#10;n1oi9HrtYrCXh5BO9sT/lDlAlZk30P1u+3NCw36xI+CcehgnMaQGSl+wjHTUyzmpSrxFD3+PZeaV&#10;UB3zEBk1SUPU8uiM7PVUzz63kWW5JbNqh5GoMvVKqM5fqyd3mIJVmOKuXs65yVQ3mprEknixJ6pM&#10;vRKqqK4aKCbQU1TCaqhBindShI7ugT3wc/ISGZGo3KHie0y9ILHQPqzUnvnMPTvJ2erkBkIv6QCh&#10;CZSuXBIZEqod3QxOeRVCekBZBWkQ0q/IREhEUoLQTwbCVJHonz3LSHwixqe1d4G5F6Qx9YK0p+Js&#10;05cweXCFqRfuvy/XcNEaukV4ztQrMj0efkWA0OiSe6DZB5Yx88K/w/OIxLDQJfdB03csZuqFMDwq&#10;PjCv7JjDRXhbNWfmFeqPC6MHaJeg5r9j5gVqj068PBUoF9I+rgjoT8SHw7vMLoXJO097h/qYcAP3&#10;rN5m93BoCOIf0G4cEW/NfXjUOfHLRjtxJ2jwkDxWv98ttAt3wbz/9nvgaPZwlM5fMMO7yHbo4pIe&#10;BQO1fSg0AvGLRBtwRnzA5MfcAAWJD4NGIX6BaPknYGXvOyhdTx7oxaHFH4NzeSM4lK+lG+uFobUf&#10;ge/m5g9s+gos19EP95LQyo/AZ7DhGzBdxTDgy0ELPwCbw3Zv+R++KxiHfClo3XtwCTb7CJyXMw36&#10;MtCy9+AS7PQxeC9mGvVFoFXvwRWw0cf8HvMSeoXlJVBViDNfBGQJNWigrsAR7C5QUg4Y7vW79dAG&#10;xgJqR5p3/ttwftcfwg5cwfhn6g24J+hygGJjqXI5f/mNEAuodlDKUElQ6DD5XQkGJI9QaxS1fuFl&#10;Ihy7dRRwBavvqFiBvYcOa5exMgehsNAkTcbUZ/fdEQFCpZfJelfdpvrFB99Evr4Z/O3DAnv7xoPI&#10;K6H5N4PkklIjxzvUoMI2n4E7w28zWSHEQZ0kCVPbqudvVxHofYNZmpQQpnFcW90MkqavXAl1NbZB&#10;XuAeyqII9oS/wDafgr2x6kxEobublkJsKF00DX3VZ/2XRuZMgjGmC0sQlaEmZfFw0fa2Ekp9z3Yi&#10;CnWALdjh12zzGdgrbxZ9gSrzpHO8bBmF1dcCiSiTGGM+c+SIWlechIZKuRbCyk0hTkfgB7b5DNyV&#10;RU8V1aZJt2jdLu7kDj7krnpqO+Yjx/WpOgmJqTYJjajoeAx+YJ9PGL40YdVRZSqWXOc7t5oYHZFf&#10;2OFUHfNMPK6nJ+PK1+6o6HgCDYCNPmb4jDgdHYHTUf5ax/2fu1UmXiNHtvw2FDE98T3pUNVUjvwY&#10;rMaYJ6Ki4wnD/S87fQjWAh0dgdNRvnzzaOOro2Kwejzqv0QLMZiVzPhMSekJWI0xT0RFxzNoUWCr&#10;j8BZWHazpZh13jU7KIEcK0sUAiRjSAdUHd3H4ycO3FGJf/tn0ATY6iNwFla97GlmReuGKmyfJzly&#10;bAeNaqor275hTdXU2R3+NSZkXrup6HQKbYC9PgBjYXz9eEw2K1413emV/54Zhi76bGSqTsIRB2Yq&#10;Op1CG2Cv9+BrrHqpjJXeq2zRdiMX4tc1fTxpgSzEZItXWI5q3WiTkBm/Q/HAXCo6nxFNCmz2HnyJ&#10;VTcwlZb5fDV2rUIUh0+CEFTkIT7sL0p9B6FMF1KcKKUnYyGQ9JSKf2b9nGgDbPYWbB2rfpyFPgnF&#10;NNxzo5Jl5sokGKMW+dyfi/H5IIRAysK+vZhB0lMrCs5QE/gnu70D2wAd9ZNBW4jEhXj2OcqI04fG&#10;Rb3o6pTLuaTOJNSmZIJnqqtLe8U+XxAzSIOFVGgVRSfICOz2DlwzdDVDvbDSNp9Cu3OfOyfFQjyi&#10;TMyvG0DqAsqFpRikisJD8jNDdnsHrjV0l6GS2Mi1NVkBNUNlgGLjRxQ6qDWkbm6G5X06lcRON3Il&#10;fT/LGnwOu70D1yFfqM/DJ/33Jv5ic95nvEn3DdkWuVJvuhn2z7v4exHZ5UQ3W3AZ7PYOXN87/Luf&#10;rt/lc7TbO/C82Buhv+94XDTSEgxnf4p+gHeKPSfDYnsOSg+OxpqhymZvwfbdJVa7/EuSKsRPgIYb&#10;iAp7vWPzYva7RbfgxEZ+VGLMil65stdb1PB7AGs2ELhA6CA8HR8xsGMpW70lGn1PYNkTlJ8ajf3R&#10;y3xqpLU3HuZD81fAXq95mv9Vwg80uq/20f+09AcekJub/wOa4AibI6ZO7wAAAABJRU5ErkJgglBL&#10;AQItABQABgAIAAAAIQCxgme2CgEAABMCAAATAAAAAAAAAAAAAAAAAAAAAABbQ29udGVudF9UeXBl&#10;c10ueG1sUEsBAi0AFAAGAAgAAAAhADj9If/WAAAAlAEAAAsAAAAAAAAAAAAAAAAAOwEAAF9yZWxz&#10;Ly5yZWxzUEsBAi0AFAAGAAgAAAAhANle1cguAwAA3QYAAA4AAAAAAAAAAAAAAAAAOgIAAGRycy9l&#10;Mm9Eb2MueG1sUEsBAi0AFAAGAAgAAAAhAKomDr68AAAAIQEAABkAAAAAAAAAAAAAAAAAlAUAAGRy&#10;cy9fcmVscy9lMm9Eb2MueG1sLnJlbHNQSwECLQAUAAYACAAAACEAKkyq+9oAAAAEAQAADwAAAAAA&#10;AAAAAAAAAACHBgAAZHJzL2Rvd25yZXYueG1sUEsBAi0ACgAAAAAAAAAhAH1XtjguEQAALhEAABQA&#10;AAAAAAAAAAAAAAAAjgcAAGRycy9tZWRpYS9pbWFnZTEucG5nUEsFBgAAAAAGAAYAfAEAAO4YAAAA&#10;AA==&#10;" stroked="f" strokeweight="2pt">
                      <v:fill r:id="rId9" o:title="" recolor="t" rotate="t" type="frame"/>
                      <w10:anchorlock/>
                    </v:rect>
                  </w:pict>
                </mc:Fallback>
              </mc:AlternateContent>
            </w:r>
          </w:p>
        </w:tc>
      </w:tr>
      <w:tr w:rsidR="00A55C61" w:rsidRPr="00851CC7" w14:paraId="13E01C80" w14:textId="77777777" w:rsidTr="00A55C61">
        <w:trPr>
          <w:cantSplit w:val="0"/>
        </w:trPr>
        <w:tc>
          <w:tcPr>
            <w:tcW w:w="1641" w:type="pct"/>
            <w:tcBorders>
              <w:top w:val="single" w:sz="4" w:space="0" w:color="auto"/>
              <w:bottom w:val="dotted" w:sz="4" w:space="0" w:color="auto"/>
            </w:tcBorders>
          </w:tcPr>
          <w:p w14:paraId="522D282E" w14:textId="77777777" w:rsidR="00A55C61" w:rsidRPr="00357155" w:rsidRDefault="00A55C61" w:rsidP="00A55C61">
            <w:pPr>
              <w:pStyle w:val="Tabletext"/>
              <w:spacing w:before="0"/>
              <w:rPr>
                <w:rFonts w:asciiTheme="minorHAnsi" w:hAnsiTheme="minorHAnsi"/>
              </w:rPr>
            </w:pPr>
            <w:r w:rsidRPr="00357155">
              <w:rPr>
                <w:rFonts w:asciiTheme="minorHAnsi" w:hAnsiTheme="minorHAnsi"/>
              </w:rPr>
              <w:t>Report completed/submitted by:</w:t>
            </w:r>
          </w:p>
        </w:tc>
        <w:tc>
          <w:tcPr>
            <w:tcW w:w="3359" w:type="pct"/>
            <w:tcBorders>
              <w:top w:val="single" w:sz="4" w:space="0" w:color="auto"/>
              <w:bottom w:val="dotted" w:sz="4" w:space="0" w:color="auto"/>
            </w:tcBorders>
          </w:tcPr>
          <w:p w14:paraId="296B4919" w14:textId="77777777" w:rsidR="00A55C61" w:rsidRPr="00357155" w:rsidRDefault="00A55C61" w:rsidP="00406291">
            <w:pPr>
              <w:pStyle w:val="Tabletext"/>
              <w:spacing w:before="0"/>
              <w:rPr>
                <w:rFonts w:asciiTheme="minorHAnsi" w:hAnsiTheme="minorHAnsi"/>
              </w:rPr>
            </w:pPr>
            <w:r>
              <w:rPr>
                <w:rFonts w:asciiTheme="minorHAnsi" w:hAnsiTheme="minorHAnsi"/>
              </w:rPr>
              <w:t>Richard Weaver</w:t>
            </w:r>
          </w:p>
        </w:tc>
      </w:tr>
      <w:tr w:rsidR="00A55C61" w:rsidRPr="00851CC7" w14:paraId="4BC83D5B" w14:textId="77777777" w:rsidTr="00A55C61">
        <w:trPr>
          <w:cantSplit w:val="0"/>
        </w:trPr>
        <w:tc>
          <w:tcPr>
            <w:tcW w:w="1641" w:type="pct"/>
            <w:tcBorders>
              <w:top w:val="dotted" w:sz="4" w:space="0" w:color="auto"/>
              <w:bottom w:val="dotted" w:sz="4" w:space="0" w:color="auto"/>
            </w:tcBorders>
          </w:tcPr>
          <w:p w14:paraId="17B21ADE" w14:textId="77777777" w:rsidR="00A55C61" w:rsidRPr="00357155" w:rsidRDefault="00A55C61" w:rsidP="00A55C61">
            <w:pPr>
              <w:pStyle w:val="Tabletext"/>
              <w:spacing w:before="0"/>
              <w:rPr>
                <w:rFonts w:asciiTheme="minorHAnsi" w:hAnsiTheme="minorHAnsi"/>
              </w:rPr>
            </w:pPr>
            <w:r w:rsidRPr="00357155">
              <w:rPr>
                <w:rFonts w:asciiTheme="minorHAnsi" w:hAnsiTheme="minorHAnsi"/>
              </w:rPr>
              <w:t xml:space="preserve">Proof check completed by: </w:t>
            </w:r>
          </w:p>
        </w:tc>
        <w:tc>
          <w:tcPr>
            <w:tcW w:w="3359" w:type="pct"/>
            <w:tcBorders>
              <w:top w:val="dotted" w:sz="4" w:space="0" w:color="auto"/>
              <w:bottom w:val="dotted" w:sz="4" w:space="0" w:color="auto"/>
            </w:tcBorders>
          </w:tcPr>
          <w:p w14:paraId="26BD6B40" w14:textId="77777777" w:rsidR="00A55C61" w:rsidRPr="00357155" w:rsidRDefault="0067721B" w:rsidP="006544F8">
            <w:pPr>
              <w:pStyle w:val="Tabletext"/>
              <w:spacing w:before="0"/>
              <w:rPr>
                <w:rFonts w:asciiTheme="minorHAnsi" w:hAnsiTheme="minorHAnsi"/>
              </w:rPr>
            </w:pPr>
            <w:r>
              <w:rPr>
                <w:rFonts w:asciiTheme="minorHAnsi" w:hAnsiTheme="minorHAnsi"/>
              </w:rPr>
              <w:t>Rachel Allan</w:t>
            </w:r>
          </w:p>
        </w:tc>
      </w:tr>
      <w:tr w:rsidR="00A55C61" w:rsidRPr="00851CC7" w14:paraId="2E17715C" w14:textId="77777777" w:rsidTr="00A55C61">
        <w:trPr>
          <w:cantSplit w:val="0"/>
        </w:trPr>
        <w:tc>
          <w:tcPr>
            <w:tcW w:w="1641" w:type="pct"/>
            <w:tcBorders>
              <w:top w:val="dotted" w:sz="4" w:space="0" w:color="auto"/>
              <w:bottom w:val="dotted" w:sz="4" w:space="0" w:color="auto"/>
            </w:tcBorders>
          </w:tcPr>
          <w:p w14:paraId="5BE6B45B" w14:textId="77777777" w:rsidR="00A55C61" w:rsidRPr="00357155" w:rsidRDefault="00A55C61" w:rsidP="00A55C61">
            <w:pPr>
              <w:pStyle w:val="Tabletext"/>
              <w:spacing w:before="0"/>
              <w:rPr>
                <w:rFonts w:asciiTheme="minorHAnsi" w:hAnsiTheme="minorHAnsi"/>
              </w:rPr>
            </w:pPr>
            <w:r w:rsidRPr="00357155">
              <w:rPr>
                <w:rFonts w:asciiTheme="minorHAnsi" w:hAnsiTheme="minorHAnsi"/>
              </w:rPr>
              <w:t xml:space="preserve">Date: </w:t>
            </w:r>
          </w:p>
        </w:tc>
        <w:tc>
          <w:tcPr>
            <w:tcW w:w="3359" w:type="pct"/>
            <w:tcBorders>
              <w:top w:val="dotted" w:sz="4" w:space="0" w:color="auto"/>
              <w:bottom w:val="dotted" w:sz="4" w:space="0" w:color="auto"/>
            </w:tcBorders>
          </w:tcPr>
          <w:p w14:paraId="3CA20144" w14:textId="77777777" w:rsidR="00A55C61" w:rsidRPr="00357155" w:rsidRDefault="0067721B" w:rsidP="00A55C61">
            <w:pPr>
              <w:pStyle w:val="Tabletext"/>
              <w:spacing w:before="0"/>
              <w:rPr>
                <w:rFonts w:asciiTheme="minorHAnsi" w:hAnsiTheme="minorHAnsi"/>
              </w:rPr>
            </w:pPr>
            <w:r>
              <w:rPr>
                <w:rFonts w:asciiTheme="minorHAnsi" w:hAnsiTheme="minorHAnsi"/>
              </w:rPr>
              <w:t>26</w:t>
            </w:r>
            <w:r w:rsidRPr="0067721B">
              <w:rPr>
                <w:rFonts w:asciiTheme="minorHAnsi" w:hAnsiTheme="minorHAnsi"/>
                <w:vertAlign w:val="superscript"/>
              </w:rPr>
              <w:t>th</w:t>
            </w:r>
            <w:r>
              <w:rPr>
                <w:rFonts w:asciiTheme="minorHAnsi" w:hAnsiTheme="minorHAnsi"/>
              </w:rPr>
              <w:t xml:space="preserve"> July 2018</w:t>
            </w:r>
          </w:p>
        </w:tc>
      </w:tr>
      <w:tr w:rsidR="00A55C61" w:rsidRPr="00851CC7" w14:paraId="1124E3E1" w14:textId="77777777" w:rsidTr="00A55C61">
        <w:trPr>
          <w:cantSplit w:val="0"/>
        </w:trPr>
        <w:tc>
          <w:tcPr>
            <w:tcW w:w="1641" w:type="pct"/>
            <w:tcBorders>
              <w:top w:val="dotted" w:sz="4" w:space="0" w:color="auto"/>
              <w:bottom w:val="dotted" w:sz="4" w:space="0" w:color="auto"/>
            </w:tcBorders>
          </w:tcPr>
          <w:p w14:paraId="5464A03A" w14:textId="77777777" w:rsidR="00A55C61" w:rsidRPr="00357155" w:rsidRDefault="00A55C61" w:rsidP="00A55C61">
            <w:pPr>
              <w:pStyle w:val="Tabletext"/>
              <w:spacing w:before="0"/>
              <w:rPr>
                <w:rFonts w:asciiTheme="minorHAnsi" w:hAnsiTheme="minorHAnsi"/>
              </w:rPr>
            </w:pPr>
          </w:p>
        </w:tc>
        <w:tc>
          <w:tcPr>
            <w:tcW w:w="3359" w:type="pct"/>
            <w:tcBorders>
              <w:top w:val="dotted" w:sz="4" w:space="0" w:color="auto"/>
              <w:bottom w:val="dotted" w:sz="4" w:space="0" w:color="auto"/>
            </w:tcBorders>
          </w:tcPr>
          <w:p w14:paraId="3363A7B0" w14:textId="77777777" w:rsidR="00A55C61" w:rsidRPr="00357155" w:rsidRDefault="00A55C61" w:rsidP="00A55C61">
            <w:pPr>
              <w:pStyle w:val="Tabletext"/>
              <w:spacing w:before="0"/>
              <w:rPr>
                <w:rFonts w:asciiTheme="minorHAnsi" w:hAnsiTheme="minorHAnsi"/>
              </w:rPr>
            </w:pPr>
          </w:p>
        </w:tc>
      </w:tr>
      <w:tr w:rsidR="00A55C61" w:rsidRPr="00851CC7" w14:paraId="3B12690E" w14:textId="77777777" w:rsidTr="00A55C61">
        <w:trPr>
          <w:cantSplit w:val="0"/>
        </w:trPr>
        <w:tc>
          <w:tcPr>
            <w:tcW w:w="1641" w:type="pct"/>
            <w:tcBorders>
              <w:top w:val="dotted" w:sz="4" w:space="0" w:color="auto"/>
              <w:bottom w:val="dotted" w:sz="4" w:space="0" w:color="auto"/>
            </w:tcBorders>
          </w:tcPr>
          <w:p w14:paraId="4F46F984" w14:textId="77777777" w:rsidR="00A55C61" w:rsidRPr="00357155" w:rsidRDefault="00A55C61" w:rsidP="00A55C61">
            <w:pPr>
              <w:pStyle w:val="Tabletext"/>
              <w:spacing w:before="0"/>
              <w:rPr>
                <w:rFonts w:asciiTheme="minorHAnsi" w:hAnsiTheme="minorHAnsi"/>
              </w:rPr>
            </w:pPr>
            <w:r w:rsidRPr="00357155">
              <w:rPr>
                <w:rFonts w:asciiTheme="minorHAnsi" w:hAnsiTheme="minorHAnsi"/>
              </w:rPr>
              <w:t xml:space="preserve">Report reviewed by: </w:t>
            </w:r>
          </w:p>
        </w:tc>
        <w:tc>
          <w:tcPr>
            <w:tcW w:w="3359" w:type="pct"/>
            <w:tcBorders>
              <w:top w:val="dotted" w:sz="4" w:space="0" w:color="auto"/>
              <w:bottom w:val="dotted" w:sz="4" w:space="0" w:color="auto"/>
            </w:tcBorders>
          </w:tcPr>
          <w:p w14:paraId="70DF216E" w14:textId="277C2D1A" w:rsidR="00A55C61" w:rsidRPr="00357155" w:rsidRDefault="00C0490A" w:rsidP="00A55C61">
            <w:pPr>
              <w:pStyle w:val="Tabletext"/>
              <w:spacing w:before="0"/>
              <w:rPr>
                <w:rFonts w:asciiTheme="minorHAnsi" w:hAnsiTheme="minorHAnsi"/>
              </w:rPr>
            </w:pPr>
            <w:r>
              <w:rPr>
                <w:rFonts w:asciiTheme="minorHAnsi" w:hAnsiTheme="minorHAnsi"/>
              </w:rPr>
              <w:t xml:space="preserve">Cassie </w:t>
            </w:r>
            <w:proofErr w:type="spellStart"/>
            <w:r>
              <w:rPr>
                <w:rFonts w:asciiTheme="minorHAnsi" w:hAnsiTheme="minorHAnsi"/>
              </w:rPr>
              <w:t>Houlden</w:t>
            </w:r>
            <w:proofErr w:type="spellEnd"/>
          </w:p>
        </w:tc>
      </w:tr>
      <w:tr w:rsidR="00A55C61" w:rsidRPr="00851CC7" w14:paraId="7CB90DD3" w14:textId="77777777" w:rsidTr="00A55C61">
        <w:trPr>
          <w:cantSplit w:val="0"/>
        </w:trPr>
        <w:tc>
          <w:tcPr>
            <w:tcW w:w="1641" w:type="pct"/>
            <w:tcBorders>
              <w:top w:val="dotted" w:sz="4" w:space="0" w:color="auto"/>
            </w:tcBorders>
          </w:tcPr>
          <w:p w14:paraId="4C550DBC" w14:textId="77777777" w:rsidR="00A55C61" w:rsidRPr="00357155" w:rsidRDefault="00A55C61" w:rsidP="00A55C61">
            <w:pPr>
              <w:pStyle w:val="Tabletext"/>
              <w:spacing w:before="0"/>
              <w:rPr>
                <w:rFonts w:asciiTheme="minorHAnsi" w:hAnsiTheme="minorHAnsi"/>
              </w:rPr>
            </w:pPr>
            <w:r w:rsidRPr="00357155">
              <w:rPr>
                <w:rFonts w:asciiTheme="minorHAnsi" w:hAnsiTheme="minorHAnsi"/>
              </w:rPr>
              <w:t xml:space="preserve">Date: </w:t>
            </w:r>
          </w:p>
        </w:tc>
        <w:tc>
          <w:tcPr>
            <w:tcW w:w="3359" w:type="pct"/>
            <w:tcBorders>
              <w:top w:val="dotted" w:sz="4" w:space="0" w:color="auto"/>
            </w:tcBorders>
          </w:tcPr>
          <w:p w14:paraId="75FCC25B" w14:textId="77777777" w:rsidR="00A55C61" w:rsidRPr="00357155" w:rsidRDefault="0067721B" w:rsidP="00A55C61">
            <w:pPr>
              <w:pStyle w:val="Tabletext"/>
              <w:spacing w:before="0"/>
              <w:rPr>
                <w:rFonts w:asciiTheme="minorHAnsi" w:hAnsiTheme="minorHAnsi"/>
              </w:rPr>
            </w:pPr>
            <w:r>
              <w:rPr>
                <w:rFonts w:asciiTheme="minorHAnsi" w:hAnsiTheme="minorHAnsi"/>
              </w:rPr>
              <w:t>26</w:t>
            </w:r>
            <w:r w:rsidRPr="0067721B">
              <w:rPr>
                <w:rFonts w:asciiTheme="minorHAnsi" w:hAnsiTheme="minorHAnsi"/>
                <w:vertAlign w:val="superscript"/>
              </w:rPr>
              <w:t>th</w:t>
            </w:r>
            <w:r>
              <w:rPr>
                <w:rFonts w:asciiTheme="minorHAnsi" w:hAnsiTheme="minorHAnsi"/>
              </w:rPr>
              <w:t xml:space="preserve"> July 2018</w:t>
            </w:r>
          </w:p>
        </w:tc>
      </w:tr>
    </w:tbl>
    <w:p w14:paraId="62543FBA" w14:textId="77777777" w:rsidR="00A55C61" w:rsidRDefault="00A55C61" w:rsidP="00A55C61"/>
    <w:p w14:paraId="551DA7F3" w14:textId="77777777" w:rsidR="00A55C61" w:rsidRDefault="00A55C61" w:rsidP="00A55C61">
      <w:pPr>
        <w:pStyle w:val="TOCHeading"/>
        <w:sectPr w:rsidR="00A55C61" w:rsidSect="001D7D8E">
          <w:headerReference w:type="default" r:id="rId10"/>
          <w:footerReference w:type="default" r:id="rId11"/>
          <w:headerReference w:type="first" r:id="rId12"/>
          <w:footerReference w:type="first" r:id="rId13"/>
          <w:pgSz w:w="11906" w:h="16838" w:code="9"/>
          <w:pgMar w:top="1418" w:right="1418" w:bottom="1418" w:left="1418" w:header="720" w:footer="720" w:gutter="0"/>
          <w:cols w:space="720"/>
          <w:vAlign w:val="bottom"/>
          <w:titlePg/>
          <w:docGrid w:linePitch="360"/>
        </w:sectPr>
      </w:pPr>
    </w:p>
    <w:p w14:paraId="6DC0E5E6" w14:textId="77777777" w:rsidR="00A55C61" w:rsidRDefault="00D74A12" w:rsidP="009A1EBB">
      <w:pPr>
        <w:pStyle w:val="Appendixheaders"/>
      </w:pPr>
      <w:r>
        <w:lastRenderedPageBreak/>
        <w:t>Executive summary</w:t>
      </w:r>
    </w:p>
    <w:p w14:paraId="1C40937B" w14:textId="77777777" w:rsidR="00F93039" w:rsidRDefault="00F93039" w:rsidP="00F93039">
      <w:pPr>
        <w:pStyle w:val="Heading2"/>
      </w:pPr>
      <w:r>
        <w:t>Overview</w:t>
      </w:r>
    </w:p>
    <w:p w14:paraId="746690F3" w14:textId="77777777" w:rsidR="00F93039" w:rsidRDefault="00F93039" w:rsidP="0067721B">
      <w:pPr>
        <w:pStyle w:val="BodyText"/>
      </w:pPr>
      <w:r>
        <w:t xml:space="preserve">Dundee has a focus on </w:t>
      </w:r>
      <w:r w:rsidRPr="00C823B1">
        <w:t>culture-led regeneration</w:t>
      </w:r>
      <w:r>
        <w:t xml:space="preserve">.  The city has </w:t>
      </w:r>
      <w:r w:rsidRPr="00C823B1">
        <w:t xml:space="preserve">adopted a planned and </w:t>
      </w:r>
      <w:proofErr w:type="gramStart"/>
      <w:r w:rsidRPr="00C823B1">
        <w:t>long term</w:t>
      </w:r>
      <w:proofErr w:type="gramEnd"/>
      <w:r w:rsidRPr="00C823B1">
        <w:t xml:space="preserve"> approach to developing its cultural sector</w:t>
      </w:r>
      <w:r>
        <w:t xml:space="preserve">.  </w:t>
      </w:r>
      <w:r w:rsidRPr="00C823B1">
        <w:t>This has resulted in a strong and unique offer that has supported the divers</w:t>
      </w:r>
      <w:r>
        <w:t xml:space="preserve">ification of the city’s </w:t>
      </w:r>
      <w:proofErr w:type="gramStart"/>
      <w:r>
        <w:t>economy, and</w:t>
      </w:r>
      <w:proofErr w:type="gramEnd"/>
      <w:r>
        <w:t xml:space="preserve"> is </w:t>
      </w:r>
      <w:r w:rsidRPr="004249F7">
        <w:t xml:space="preserve">delivering benefits to businesses and people who live and work in the city. </w:t>
      </w:r>
      <w:r>
        <w:t xml:space="preserve"> </w:t>
      </w:r>
      <w:r w:rsidRPr="004249F7">
        <w:t xml:space="preserve">As well as the diverse range of cultural assets and programme of activities, the scale of what is provided is impressive, particularly for a city of its size. </w:t>
      </w:r>
      <w:r>
        <w:t xml:space="preserve"> </w:t>
      </w:r>
      <w:r w:rsidRPr="004249F7">
        <w:t xml:space="preserve">The V&amp;A </w:t>
      </w:r>
      <w:r>
        <w:t xml:space="preserve">Dundee </w:t>
      </w:r>
      <w:r w:rsidRPr="004249F7">
        <w:t xml:space="preserve">will undoubtedly add to this offer and has been described as a ‘game-changer’. </w:t>
      </w:r>
      <w:r>
        <w:t xml:space="preserve"> C</w:t>
      </w:r>
      <w:r w:rsidRPr="004249F7">
        <w:t>ulture in the city has been a strategic priority over many years and a great deal has been achieved</w:t>
      </w:r>
      <w:r>
        <w:t xml:space="preserve">; </w:t>
      </w:r>
      <w:r w:rsidRPr="004249F7">
        <w:t xml:space="preserve">the V&amp;A </w:t>
      </w:r>
      <w:r>
        <w:t xml:space="preserve">Dundee </w:t>
      </w:r>
      <w:r w:rsidRPr="004249F7">
        <w:t>is now set to build on</w:t>
      </w:r>
      <w:r>
        <w:t xml:space="preserve"> this</w:t>
      </w:r>
      <w:r w:rsidRPr="004249F7">
        <w:t>.</w:t>
      </w:r>
    </w:p>
    <w:p w14:paraId="1DD3AE1E" w14:textId="116C5EA3" w:rsidR="00F93039" w:rsidRPr="00C823B1" w:rsidRDefault="00F93039" w:rsidP="0067721B">
      <w:pPr>
        <w:pStyle w:val="BodyText"/>
      </w:pPr>
      <w:r>
        <w:t xml:space="preserve">Dundee’s </w:t>
      </w:r>
      <w:r w:rsidRPr="00C823B1">
        <w:t>approach</w:t>
      </w:r>
      <w:r>
        <w:t xml:space="preserve"> is underpinned by the </w:t>
      </w:r>
      <w:r w:rsidRPr="00C823B1">
        <w:t>Dundee Cultural</w:t>
      </w:r>
      <w:r>
        <w:t xml:space="preserve"> Strategy and Action Plan, </w:t>
      </w:r>
      <w:r w:rsidRPr="00C823B1">
        <w:t>which covers the period from 2015 to 2025.</w:t>
      </w:r>
      <w:r>
        <w:t xml:space="preserve">  It was </w:t>
      </w:r>
      <w:r w:rsidRPr="00C823B1">
        <w:t xml:space="preserve">developed by the Dundee Partnership in collaboration with </w:t>
      </w:r>
      <w:proofErr w:type="gramStart"/>
      <w:r w:rsidRPr="00C823B1">
        <w:t>a number of</w:t>
      </w:r>
      <w:proofErr w:type="gramEnd"/>
      <w:r w:rsidRPr="00C823B1">
        <w:t xml:space="preserve"> different Dundee based cultural agencies</w:t>
      </w:r>
      <w:r>
        <w:t xml:space="preserve">.  Its objectives </w:t>
      </w:r>
      <w:r w:rsidRPr="00C823B1">
        <w:t>aim to build on Dundee’s existing streng</w:t>
      </w:r>
      <w:r>
        <w:t>ths in culture-led regeneration, and:</w:t>
      </w:r>
    </w:p>
    <w:p w14:paraId="5CCB87D8" w14:textId="05774C9D" w:rsidR="00F93039" w:rsidRPr="00C823B1" w:rsidRDefault="00F93039" w:rsidP="0067721B">
      <w:pPr>
        <w:pStyle w:val="ListParagraph"/>
      </w:pPr>
      <w:r w:rsidRPr="00C823B1">
        <w:t>Contribute actively to creating a healthy, more equitable, economically successful City</w:t>
      </w:r>
      <w:r>
        <w:t>;</w:t>
      </w:r>
    </w:p>
    <w:p w14:paraId="0727463C" w14:textId="77777777" w:rsidR="00F93039" w:rsidRPr="00C823B1" w:rsidRDefault="00F93039" w:rsidP="0067721B">
      <w:pPr>
        <w:pStyle w:val="ListParagraph"/>
      </w:pPr>
      <w:r w:rsidRPr="00C823B1">
        <w:t xml:space="preserve">Make </w:t>
      </w:r>
      <w:r>
        <w:t>Dundee’s</w:t>
      </w:r>
      <w:r w:rsidRPr="00C823B1">
        <w:t xml:space="preserve"> cultural sector sustainable</w:t>
      </w:r>
      <w:r>
        <w:t>; and</w:t>
      </w:r>
    </w:p>
    <w:p w14:paraId="08BE1A55" w14:textId="77777777" w:rsidR="00F93039" w:rsidRPr="00C823B1" w:rsidRDefault="00F93039" w:rsidP="0067721B">
      <w:pPr>
        <w:pStyle w:val="ListParagraph"/>
      </w:pPr>
      <w:r w:rsidRPr="00C823B1">
        <w:t xml:space="preserve">Build the confidence and self-esteem of </w:t>
      </w:r>
      <w:r>
        <w:t xml:space="preserve">Dundee’s </w:t>
      </w:r>
      <w:r w:rsidRPr="00C823B1">
        <w:t>individuals and communities in their abilities</w:t>
      </w:r>
      <w:r w:rsidR="0067721B">
        <w:t>.</w:t>
      </w:r>
    </w:p>
    <w:p w14:paraId="0004DAA4" w14:textId="77777777" w:rsidR="00F93039" w:rsidRDefault="00F93039" w:rsidP="0067721B">
      <w:pPr>
        <w:pStyle w:val="BodyText"/>
      </w:pPr>
      <w:r>
        <w:t xml:space="preserve">This is </w:t>
      </w:r>
      <w:r w:rsidRPr="00C823B1">
        <w:t>part of the</w:t>
      </w:r>
      <w:r>
        <w:t xml:space="preserve"> wider ambition of the Strategy:</w:t>
      </w:r>
      <w:r w:rsidRPr="00C823B1">
        <w:t xml:space="preserve"> that ‘Dundee will aim to be recognised as Scotland’s leader of culture-led regeneration by 2018’.</w:t>
      </w:r>
    </w:p>
    <w:p w14:paraId="55447C0D" w14:textId="77777777" w:rsidR="00F93039" w:rsidRDefault="00F93039" w:rsidP="0067721B">
      <w:pPr>
        <w:pStyle w:val="BodyText"/>
      </w:pPr>
      <w:proofErr w:type="spellStart"/>
      <w:r>
        <w:t>ekosgen</w:t>
      </w:r>
      <w:proofErr w:type="spellEnd"/>
      <w:r>
        <w:t xml:space="preserve"> was commissioned by Scottish Enterprise on behalf of the Dundee Partnership to develop a sector profile for the Creative and Cultural sector in </w:t>
      </w:r>
      <w:proofErr w:type="gramStart"/>
      <w:r>
        <w:t>Dundee, and</w:t>
      </w:r>
      <w:proofErr w:type="gramEnd"/>
      <w:r>
        <w:t xml:space="preserve"> undertake an impact assessment of Dundee’s cultural organisations engaged in delivering cultural activity aligned to the Cultural Strategy and Action Plan.  The overall aim was to quantify the economic and social value of the Creative and Cultural sector in Dundee.</w:t>
      </w:r>
    </w:p>
    <w:p w14:paraId="3F57DA96" w14:textId="4ADD3931" w:rsidR="00F93039" w:rsidRDefault="00F93039" w:rsidP="0067721B">
      <w:pPr>
        <w:pStyle w:val="BodyText"/>
      </w:pPr>
      <w:r>
        <w:t xml:space="preserve">The impact assessment </w:t>
      </w:r>
      <w:r w:rsidR="00C0490A">
        <w:t>gathered data from</w:t>
      </w:r>
      <w:r>
        <w:t xml:space="preserve"> 14 key organisations.  This included those</w:t>
      </w:r>
      <w:r w:rsidRPr="00206C02">
        <w:t xml:space="preserve"> that focus solely on operating and delivering cultural venues and activities, as well as organisations with a wider remit (such as the universities).</w:t>
      </w:r>
      <w:r w:rsidR="00C0490A">
        <w:t xml:space="preserve">  The resulting impacts were grossed up to estimate the impact of Dundee’s Creative and Cultural </w:t>
      </w:r>
      <w:proofErr w:type="gramStart"/>
      <w:r w:rsidR="00C0490A">
        <w:t>sector as a whole</w:t>
      </w:r>
      <w:proofErr w:type="gramEnd"/>
      <w:r w:rsidR="00C0490A">
        <w:t>.</w:t>
      </w:r>
    </w:p>
    <w:p w14:paraId="2869885B" w14:textId="77777777" w:rsidR="00F93039" w:rsidRDefault="00F93039" w:rsidP="00F93039">
      <w:pPr>
        <w:pStyle w:val="Heading2"/>
      </w:pPr>
      <w:r>
        <w:t>The impacts of the Creative and Cultural sector in Dundee</w:t>
      </w:r>
    </w:p>
    <w:p w14:paraId="73A0D90E" w14:textId="77777777" w:rsidR="00F93039" w:rsidRDefault="00F93039" w:rsidP="00F93039">
      <w:pPr>
        <w:pStyle w:val="Heading3"/>
      </w:pPr>
      <w:r>
        <w:t>Economic impacts</w:t>
      </w:r>
    </w:p>
    <w:p w14:paraId="7CB3F1A8" w14:textId="77777777" w:rsidR="00F93039" w:rsidRDefault="00F93039" w:rsidP="0067721B">
      <w:pPr>
        <w:pStyle w:val="BodyText"/>
      </w:pPr>
      <w:r>
        <w:t>Organisations engaged in cultural delivery in Dundee generate considerable economic impacts and benefits.  When considering grossed up impacts from study estimates, these organisations directly support</w:t>
      </w:r>
      <w:r w:rsidRPr="00B74EC4">
        <w:t xml:space="preserve"> up</w:t>
      </w:r>
      <w:r>
        <w:t xml:space="preserve"> to</w:t>
      </w:r>
      <w:r w:rsidRPr="00B74EC4">
        <w:t xml:space="preserve"> </w:t>
      </w:r>
      <w:r>
        <w:t>5</w:t>
      </w:r>
      <w:r w:rsidRPr="00B74EC4">
        <w:t xml:space="preserve">62 FTE positions per annum, generating </w:t>
      </w:r>
      <w:r>
        <w:t>£12.4 million of GVA.</w:t>
      </w:r>
      <w:r w:rsidRPr="00B74EC4">
        <w:t xml:space="preserve"> </w:t>
      </w:r>
      <w:r>
        <w:t xml:space="preserve"> T</w:t>
      </w:r>
      <w:r w:rsidRPr="00B74EC4">
        <w:t xml:space="preserve">his increases </w:t>
      </w:r>
      <w:r>
        <w:t>to 782 FTEs per annum generating £21.</w:t>
      </w:r>
      <w:r w:rsidRPr="00B74EC4">
        <w:t>8 million of GVA when the indirect and</w:t>
      </w:r>
      <w:r>
        <w:t xml:space="preserve"> induced effects are included.</w:t>
      </w:r>
    </w:p>
    <w:p w14:paraId="1E4AB8BD" w14:textId="77777777" w:rsidR="00F93039" w:rsidRDefault="00F93039" w:rsidP="0067721B">
      <w:pPr>
        <w:pStyle w:val="BodyText"/>
      </w:pPr>
      <w:r w:rsidRPr="00B74EC4">
        <w:lastRenderedPageBreak/>
        <w:t xml:space="preserve">The impact is further boosted when the wider expenditure by cultural visitors and audiences at venues and events is captured.  This supports up to </w:t>
      </w:r>
      <w:r>
        <w:t>225</w:t>
      </w:r>
      <w:r w:rsidRPr="00B74EC4">
        <w:t xml:space="preserve"> FTEs in the wider tourism sector, generating up to £</w:t>
      </w:r>
      <w:r>
        <w:t>8.7</w:t>
      </w:r>
      <w:r w:rsidRPr="00B74EC4">
        <w:t xml:space="preserve"> million in GVA per annum</w:t>
      </w:r>
      <w:r>
        <w:t>, including indirect and induced</w:t>
      </w:r>
      <w:r w:rsidRPr="00B74EC4">
        <w:t xml:space="preserve"> effects.</w:t>
      </w:r>
    </w:p>
    <w:p w14:paraId="339DE422" w14:textId="6A756835" w:rsidR="00F93039" w:rsidRDefault="00F93039" w:rsidP="00F93039">
      <w:pPr>
        <w:pStyle w:val="BodyText"/>
      </w:pPr>
      <w:r>
        <w:t xml:space="preserve">The additional boost through visitor expenditure takes the total number of jobs supported on an annual basis up to </w:t>
      </w:r>
      <w:r w:rsidR="00C54364">
        <w:t>over 1,000</w:t>
      </w:r>
      <w:r>
        <w:t xml:space="preserve"> FTEs generating £30.5</w:t>
      </w:r>
      <w:r w:rsidRPr="00FA251A">
        <w:t xml:space="preserve"> </w:t>
      </w:r>
      <w:r>
        <w:t>million of GVA.</w:t>
      </w:r>
    </w:p>
    <w:p w14:paraId="4B45AC0A" w14:textId="77777777" w:rsidR="00F93039" w:rsidRPr="00A56059" w:rsidRDefault="00F93039" w:rsidP="00F93039">
      <w:pPr>
        <w:pStyle w:val="Heading5"/>
      </w:pPr>
      <w:r w:rsidRPr="00A56059">
        <w:t>Table 1: Grossed-up annua</w:t>
      </w:r>
      <w:r>
        <w:t>l employment and GVA impacts of</w:t>
      </w:r>
      <w:r>
        <w:br/>
      </w:r>
      <w:r w:rsidRPr="00A56059">
        <w:t>Dundee’s cultural organisations, 2016/17</w:t>
      </w:r>
    </w:p>
    <w:tbl>
      <w:tblPr>
        <w:tblStyle w:val="TableGrid"/>
        <w:tblW w:w="0" w:type="auto"/>
        <w:jc w:val="center"/>
        <w:tblBorders>
          <w:top w:val="single" w:sz="4" w:space="0" w:color="660066" w:themeColor="accent1"/>
          <w:left w:val="single" w:sz="4" w:space="0" w:color="808080" w:themeColor="background1" w:themeShade="80"/>
          <w:bottom w:val="single" w:sz="4" w:space="0" w:color="660066" w:themeColor="accent1"/>
          <w:right w:val="single" w:sz="4" w:space="0" w:color="808080" w:themeColor="background1" w:themeShade="80"/>
          <w:insideH w:val="single" w:sz="4" w:space="0" w:color="808080" w:themeColor="background1" w:themeShade="80"/>
          <w:insideV w:val="single" w:sz="4" w:space="0" w:color="808080" w:themeColor="background1" w:themeShade="80"/>
        </w:tblBorders>
        <w:tblLook w:val="0600" w:firstRow="0" w:lastRow="0" w:firstColumn="0" w:lastColumn="0" w:noHBand="1" w:noVBand="1"/>
      </w:tblPr>
      <w:tblGrid>
        <w:gridCol w:w="1998"/>
        <w:gridCol w:w="967"/>
        <w:gridCol w:w="967"/>
      </w:tblGrid>
      <w:tr w:rsidR="00F93039" w:rsidRPr="00A56059" w14:paraId="14633800" w14:textId="77777777" w:rsidTr="00233B21">
        <w:trPr>
          <w:trHeight w:val="283"/>
          <w:jc w:val="center"/>
        </w:trPr>
        <w:tc>
          <w:tcPr>
            <w:tcW w:w="1998" w:type="dxa"/>
            <w:tcBorders>
              <w:top w:val="single" w:sz="4" w:space="0" w:color="660066" w:themeColor="accent1"/>
              <w:bottom w:val="single" w:sz="4" w:space="0" w:color="660066" w:themeColor="accent1"/>
            </w:tcBorders>
            <w:shd w:val="clear" w:color="auto" w:fill="D9D9D9" w:themeFill="background1" w:themeFillShade="D9"/>
            <w:noWrap/>
            <w:vAlign w:val="center"/>
          </w:tcPr>
          <w:p w14:paraId="4AE5E49B" w14:textId="77777777" w:rsidR="00F93039" w:rsidRPr="00A56059" w:rsidRDefault="00F93039" w:rsidP="00233B21">
            <w:pPr>
              <w:pStyle w:val="Tabletext"/>
              <w:keepNext/>
              <w:rPr>
                <w:b/>
              </w:rPr>
            </w:pPr>
          </w:p>
        </w:tc>
        <w:tc>
          <w:tcPr>
            <w:tcW w:w="967" w:type="dxa"/>
            <w:tcBorders>
              <w:top w:val="single" w:sz="4" w:space="0" w:color="660066" w:themeColor="accent1"/>
              <w:bottom w:val="single" w:sz="4" w:space="0" w:color="660066" w:themeColor="accent1"/>
            </w:tcBorders>
            <w:shd w:val="clear" w:color="auto" w:fill="D9D9D9" w:themeFill="background1" w:themeFillShade="D9"/>
            <w:noWrap/>
            <w:vAlign w:val="center"/>
          </w:tcPr>
          <w:p w14:paraId="707FFA81" w14:textId="77777777" w:rsidR="00F93039" w:rsidRPr="00A56059" w:rsidRDefault="00F93039" w:rsidP="00233B21">
            <w:pPr>
              <w:pStyle w:val="Tabletext"/>
              <w:keepNext/>
              <w:jc w:val="center"/>
              <w:rPr>
                <w:b/>
                <w:bCs/>
              </w:rPr>
            </w:pPr>
            <w:r w:rsidRPr="00A56059">
              <w:rPr>
                <w:b/>
                <w:bCs/>
              </w:rPr>
              <w:t>FTEs</w:t>
            </w:r>
          </w:p>
        </w:tc>
        <w:tc>
          <w:tcPr>
            <w:tcW w:w="967" w:type="dxa"/>
            <w:tcBorders>
              <w:top w:val="single" w:sz="4" w:space="0" w:color="660066" w:themeColor="accent1"/>
              <w:bottom w:val="single" w:sz="4" w:space="0" w:color="660066" w:themeColor="accent1"/>
            </w:tcBorders>
            <w:shd w:val="clear" w:color="auto" w:fill="D9D9D9" w:themeFill="background1" w:themeFillShade="D9"/>
            <w:noWrap/>
            <w:vAlign w:val="center"/>
          </w:tcPr>
          <w:p w14:paraId="78BA0BCA" w14:textId="77777777" w:rsidR="00F93039" w:rsidRPr="00A56059" w:rsidRDefault="00F93039" w:rsidP="00233B21">
            <w:pPr>
              <w:pStyle w:val="Tabletext"/>
              <w:keepNext/>
              <w:jc w:val="center"/>
              <w:rPr>
                <w:b/>
                <w:bCs/>
              </w:rPr>
            </w:pPr>
            <w:r w:rsidRPr="00A56059">
              <w:rPr>
                <w:b/>
                <w:bCs/>
              </w:rPr>
              <w:t>GVA (£m)</w:t>
            </w:r>
          </w:p>
        </w:tc>
      </w:tr>
      <w:tr w:rsidR="00F93039" w:rsidRPr="00A56059" w14:paraId="4D76A15F" w14:textId="77777777" w:rsidTr="00233B21">
        <w:trPr>
          <w:trHeight w:val="283"/>
          <w:jc w:val="center"/>
        </w:trPr>
        <w:tc>
          <w:tcPr>
            <w:tcW w:w="1998" w:type="dxa"/>
            <w:tcBorders>
              <w:top w:val="single" w:sz="4" w:space="0" w:color="660066" w:themeColor="accent1"/>
            </w:tcBorders>
            <w:noWrap/>
            <w:vAlign w:val="center"/>
          </w:tcPr>
          <w:p w14:paraId="3D6815F7" w14:textId="77777777" w:rsidR="00F93039" w:rsidRPr="00A56059" w:rsidRDefault="00F93039" w:rsidP="00233B21">
            <w:pPr>
              <w:pStyle w:val="Tabletext"/>
              <w:keepNext/>
              <w:rPr>
                <w:bCs/>
              </w:rPr>
            </w:pPr>
            <w:r w:rsidRPr="00A56059">
              <w:rPr>
                <w:bCs/>
              </w:rPr>
              <w:t xml:space="preserve">Direct </w:t>
            </w:r>
          </w:p>
        </w:tc>
        <w:tc>
          <w:tcPr>
            <w:tcW w:w="967" w:type="dxa"/>
            <w:tcBorders>
              <w:top w:val="single" w:sz="4" w:space="0" w:color="660066" w:themeColor="accent1"/>
            </w:tcBorders>
            <w:noWrap/>
            <w:vAlign w:val="center"/>
          </w:tcPr>
          <w:p w14:paraId="5D1F86E3" w14:textId="77777777" w:rsidR="00F93039" w:rsidRPr="00A56059" w:rsidRDefault="00F93039" w:rsidP="00233B21">
            <w:pPr>
              <w:pStyle w:val="Tabletext"/>
              <w:keepNext/>
              <w:jc w:val="right"/>
            </w:pPr>
            <w:r w:rsidRPr="007D7271">
              <w:t>561.6</w:t>
            </w:r>
          </w:p>
        </w:tc>
        <w:tc>
          <w:tcPr>
            <w:tcW w:w="967" w:type="dxa"/>
            <w:tcBorders>
              <w:top w:val="single" w:sz="4" w:space="0" w:color="660066" w:themeColor="accent1"/>
            </w:tcBorders>
            <w:noWrap/>
            <w:vAlign w:val="center"/>
          </w:tcPr>
          <w:p w14:paraId="1D868A5C" w14:textId="77777777" w:rsidR="00F93039" w:rsidRPr="00A56059" w:rsidRDefault="00F93039" w:rsidP="00233B21">
            <w:pPr>
              <w:pStyle w:val="Tabletext"/>
              <w:keepNext/>
              <w:jc w:val="right"/>
            </w:pPr>
            <w:r w:rsidRPr="007D7271">
              <w:t>12.4</w:t>
            </w:r>
          </w:p>
        </w:tc>
      </w:tr>
      <w:tr w:rsidR="00F93039" w:rsidRPr="00A56059" w14:paraId="529655B9" w14:textId="77777777" w:rsidTr="00233B21">
        <w:trPr>
          <w:trHeight w:val="283"/>
          <w:jc w:val="center"/>
        </w:trPr>
        <w:tc>
          <w:tcPr>
            <w:tcW w:w="1998" w:type="dxa"/>
            <w:tcBorders>
              <w:bottom w:val="single" w:sz="4" w:space="0" w:color="808080" w:themeColor="background1" w:themeShade="80"/>
            </w:tcBorders>
            <w:noWrap/>
            <w:vAlign w:val="center"/>
          </w:tcPr>
          <w:p w14:paraId="5B198AF5" w14:textId="77777777" w:rsidR="00F93039" w:rsidRPr="00A56059" w:rsidRDefault="00F93039" w:rsidP="00233B21">
            <w:pPr>
              <w:pStyle w:val="Tabletext"/>
              <w:keepNext/>
              <w:rPr>
                <w:bCs/>
              </w:rPr>
            </w:pPr>
            <w:r w:rsidRPr="00A56059">
              <w:rPr>
                <w:bCs/>
              </w:rPr>
              <w:t xml:space="preserve">Indirect and Induced </w:t>
            </w:r>
          </w:p>
        </w:tc>
        <w:tc>
          <w:tcPr>
            <w:tcW w:w="967" w:type="dxa"/>
            <w:tcBorders>
              <w:bottom w:val="single" w:sz="4" w:space="0" w:color="808080" w:themeColor="background1" w:themeShade="80"/>
            </w:tcBorders>
            <w:noWrap/>
            <w:vAlign w:val="center"/>
          </w:tcPr>
          <w:p w14:paraId="7DF4C3D9" w14:textId="77777777" w:rsidR="00F93039" w:rsidRPr="00A56059" w:rsidRDefault="00F93039" w:rsidP="00233B21">
            <w:pPr>
              <w:pStyle w:val="Tabletext"/>
              <w:keepNext/>
              <w:jc w:val="right"/>
            </w:pPr>
            <w:r w:rsidRPr="007D7271">
              <w:t>225.1</w:t>
            </w:r>
          </w:p>
        </w:tc>
        <w:tc>
          <w:tcPr>
            <w:tcW w:w="967" w:type="dxa"/>
            <w:tcBorders>
              <w:bottom w:val="single" w:sz="4" w:space="0" w:color="808080" w:themeColor="background1" w:themeShade="80"/>
            </w:tcBorders>
            <w:noWrap/>
            <w:vAlign w:val="center"/>
          </w:tcPr>
          <w:p w14:paraId="320A5CC9" w14:textId="77777777" w:rsidR="00F93039" w:rsidRPr="00A56059" w:rsidRDefault="00F93039" w:rsidP="00233B21">
            <w:pPr>
              <w:pStyle w:val="Tabletext"/>
              <w:keepNext/>
              <w:jc w:val="right"/>
            </w:pPr>
            <w:r w:rsidRPr="007D7271">
              <w:t>9.4</w:t>
            </w:r>
          </w:p>
        </w:tc>
      </w:tr>
      <w:tr w:rsidR="00F93039" w:rsidRPr="00A56059" w14:paraId="7E4A19A3" w14:textId="77777777" w:rsidTr="00233B21">
        <w:trPr>
          <w:trHeight w:val="283"/>
          <w:jc w:val="center"/>
        </w:trPr>
        <w:tc>
          <w:tcPr>
            <w:tcW w:w="1998" w:type="dxa"/>
            <w:tcBorders>
              <w:top w:val="single" w:sz="4" w:space="0" w:color="808080" w:themeColor="background1" w:themeShade="80"/>
              <w:bottom w:val="single" w:sz="4" w:space="0" w:color="660066" w:themeColor="accent1"/>
            </w:tcBorders>
            <w:noWrap/>
            <w:vAlign w:val="center"/>
          </w:tcPr>
          <w:p w14:paraId="6C6377B7" w14:textId="77777777" w:rsidR="00F93039" w:rsidRPr="00A56059" w:rsidRDefault="00F93039" w:rsidP="00233B21">
            <w:pPr>
              <w:pStyle w:val="Tabletext"/>
              <w:keepNext/>
              <w:rPr>
                <w:bCs/>
              </w:rPr>
            </w:pPr>
            <w:r w:rsidRPr="00A56059">
              <w:rPr>
                <w:bCs/>
              </w:rPr>
              <w:t xml:space="preserve">Visitor Impact </w:t>
            </w:r>
          </w:p>
        </w:tc>
        <w:tc>
          <w:tcPr>
            <w:tcW w:w="967" w:type="dxa"/>
            <w:tcBorders>
              <w:top w:val="single" w:sz="4" w:space="0" w:color="808080" w:themeColor="background1" w:themeShade="80"/>
              <w:bottom w:val="single" w:sz="4" w:space="0" w:color="660066" w:themeColor="accent1"/>
            </w:tcBorders>
            <w:noWrap/>
            <w:vAlign w:val="center"/>
          </w:tcPr>
          <w:p w14:paraId="3EF49BB2" w14:textId="77777777" w:rsidR="00F93039" w:rsidRPr="00A56059" w:rsidRDefault="00F93039" w:rsidP="00233B21">
            <w:pPr>
              <w:pStyle w:val="Tabletext"/>
              <w:keepNext/>
              <w:jc w:val="right"/>
            </w:pPr>
            <w:r w:rsidRPr="007D7271">
              <w:t>225.0</w:t>
            </w:r>
          </w:p>
        </w:tc>
        <w:tc>
          <w:tcPr>
            <w:tcW w:w="967" w:type="dxa"/>
            <w:tcBorders>
              <w:top w:val="single" w:sz="4" w:space="0" w:color="808080" w:themeColor="background1" w:themeShade="80"/>
              <w:bottom w:val="single" w:sz="4" w:space="0" w:color="660066" w:themeColor="accent1"/>
            </w:tcBorders>
            <w:noWrap/>
            <w:vAlign w:val="center"/>
          </w:tcPr>
          <w:p w14:paraId="4905CB03" w14:textId="77777777" w:rsidR="00F93039" w:rsidRPr="00A56059" w:rsidRDefault="00F93039" w:rsidP="00233B21">
            <w:pPr>
              <w:pStyle w:val="Tabletext"/>
              <w:keepNext/>
              <w:jc w:val="right"/>
            </w:pPr>
            <w:r w:rsidRPr="007D7271">
              <w:t>8.7</w:t>
            </w:r>
          </w:p>
        </w:tc>
      </w:tr>
      <w:tr w:rsidR="00F93039" w:rsidRPr="00A56059" w14:paraId="75980C49" w14:textId="77777777" w:rsidTr="00233B21">
        <w:trPr>
          <w:trHeight w:val="113"/>
          <w:jc w:val="center"/>
        </w:trPr>
        <w:tc>
          <w:tcPr>
            <w:tcW w:w="1998" w:type="dxa"/>
            <w:tcBorders>
              <w:top w:val="single" w:sz="4" w:space="0" w:color="660066" w:themeColor="accent1"/>
              <w:bottom w:val="single" w:sz="4" w:space="0" w:color="660066" w:themeColor="accent1"/>
            </w:tcBorders>
            <w:noWrap/>
            <w:vAlign w:val="center"/>
          </w:tcPr>
          <w:p w14:paraId="7BC68376" w14:textId="77777777" w:rsidR="00F93039" w:rsidRPr="00A56059" w:rsidRDefault="00F93039" w:rsidP="00233B21">
            <w:pPr>
              <w:pStyle w:val="Tabletext"/>
              <w:keepNext/>
              <w:rPr>
                <w:bCs/>
                <w:sz w:val="8"/>
              </w:rPr>
            </w:pPr>
          </w:p>
        </w:tc>
        <w:tc>
          <w:tcPr>
            <w:tcW w:w="967" w:type="dxa"/>
            <w:tcBorders>
              <w:top w:val="single" w:sz="4" w:space="0" w:color="660066" w:themeColor="accent1"/>
              <w:bottom w:val="single" w:sz="4" w:space="0" w:color="660066" w:themeColor="accent1"/>
            </w:tcBorders>
            <w:noWrap/>
            <w:vAlign w:val="center"/>
          </w:tcPr>
          <w:p w14:paraId="09AE52D0" w14:textId="77777777" w:rsidR="00F93039" w:rsidRPr="00A56059" w:rsidRDefault="00F93039" w:rsidP="00233B21">
            <w:pPr>
              <w:pStyle w:val="Tabletext"/>
              <w:keepNext/>
              <w:jc w:val="right"/>
              <w:rPr>
                <w:sz w:val="8"/>
              </w:rPr>
            </w:pPr>
          </w:p>
        </w:tc>
        <w:tc>
          <w:tcPr>
            <w:tcW w:w="967" w:type="dxa"/>
            <w:tcBorders>
              <w:top w:val="single" w:sz="4" w:space="0" w:color="660066" w:themeColor="accent1"/>
              <w:bottom w:val="single" w:sz="4" w:space="0" w:color="660066" w:themeColor="accent1"/>
            </w:tcBorders>
            <w:noWrap/>
            <w:vAlign w:val="center"/>
          </w:tcPr>
          <w:p w14:paraId="7FAB9C4C" w14:textId="77777777" w:rsidR="00F93039" w:rsidRPr="00A56059" w:rsidRDefault="00F93039" w:rsidP="00233B21">
            <w:pPr>
              <w:pStyle w:val="Tabletext"/>
              <w:keepNext/>
              <w:jc w:val="right"/>
              <w:rPr>
                <w:sz w:val="8"/>
              </w:rPr>
            </w:pPr>
          </w:p>
        </w:tc>
      </w:tr>
      <w:tr w:rsidR="00F93039" w:rsidRPr="00A56059" w14:paraId="6894C70E" w14:textId="77777777" w:rsidTr="00233B21">
        <w:trPr>
          <w:trHeight w:val="283"/>
          <w:jc w:val="center"/>
        </w:trPr>
        <w:tc>
          <w:tcPr>
            <w:tcW w:w="1998" w:type="dxa"/>
            <w:tcBorders>
              <w:top w:val="single" w:sz="4" w:space="0" w:color="660066" w:themeColor="accent1"/>
              <w:bottom w:val="single" w:sz="4" w:space="0" w:color="808080" w:themeColor="background1" w:themeShade="80"/>
            </w:tcBorders>
            <w:noWrap/>
            <w:vAlign w:val="center"/>
          </w:tcPr>
          <w:p w14:paraId="651C5650" w14:textId="77777777" w:rsidR="00F93039" w:rsidRPr="00A56059" w:rsidRDefault="00F93039" w:rsidP="00233B21">
            <w:pPr>
              <w:pStyle w:val="Tabletext"/>
              <w:keepNext/>
              <w:rPr>
                <w:b/>
                <w:bCs/>
              </w:rPr>
            </w:pPr>
            <w:r w:rsidRPr="00A56059">
              <w:rPr>
                <w:b/>
                <w:bCs/>
              </w:rPr>
              <w:t xml:space="preserve">Total Impact </w:t>
            </w:r>
          </w:p>
        </w:tc>
        <w:tc>
          <w:tcPr>
            <w:tcW w:w="967" w:type="dxa"/>
            <w:tcBorders>
              <w:top w:val="single" w:sz="4" w:space="0" w:color="660066" w:themeColor="accent1"/>
              <w:bottom w:val="single" w:sz="4" w:space="0" w:color="808080" w:themeColor="background1" w:themeShade="80"/>
            </w:tcBorders>
            <w:noWrap/>
            <w:vAlign w:val="center"/>
          </w:tcPr>
          <w:p w14:paraId="0B281667" w14:textId="77777777" w:rsidR="00F93039" w:rsidRPr="0083206E" w:rsidRDefault="00F93039" w:rsidP="00233B21">
            <w:pPr>
              <w:pStyle w:val="Tabletext"/>
              <w:keepNext/>
              <w:jc w:val="right"/>
              <w:rPr>
                <w:b/>
              </w:rPr>
            </w:pPr>
            <w:r w:rsidRPr="0083206E">
              <w:rPr>
                <w:b/>
              </w:rPr>
              <w:t>1</w:t>
            </w:r>
            <w:r>
              <w:rPr>
                <w:b/>
              </w:rPr>
              <w:t>,</w:t>
            </w:r>
            <w:r w:rsidRPr="0083206E">
              <w:rPr>
                <w:b/>
              </w:rPr>
              <w:t>011.6</w:t>
            </w:r>
          </w:p>
        </w:tc>
        <w:tc>
          <w:tcPr>
            <w:tcW w:w="967" w:type="dxa"/>
            <w:tcBorders>
              <w:top w:val="single" w:sz="4" w:space="0" w:color="660066" w:themeColor="accent1"/>
              <w:bottom w:val="single" w:sz="4" w:space="0" w:color="808080" w:themeColor="background1" w:themeShade="80"/>
            </w:tcBorders>
            <w:noWrap/>
            <w:vAlign w:val="center"/>
          </w:tcPr>
          <w:p w14:paraId="1BF03101" w14:textId="77777777" w:rsidR="00F93039" w:rsidRPr="0083206E" w:rsidRDefault="00F93039" w:rsidP="00233B21">
            <w:pPr>
              <w:pStyle w:val="Tabletext"/>
              <w:keepNext/>
              <w:jc w:val="right"/>
              <w:rPr>
                <w:b/>
              </w:rPr>
            </w:pPr>
            <w:r w:rsidRPr="0083206E">
              <w:rPr>
                <w:b/>
              </w:rPr>
              <w:t>30.5</w:t>
            </w:r>
          </w:p>
        </w:tc>
      </w:tr>
    </w:tbl>
    <w:p w14:paraId="2EA5602B" w14:textId="77777777" w:rsidR="00F93039" w:rsidRPr="007053F6" w:rsidRDefault="00F93039" w:rsidP="00F93039">
      <w:pPr>
        <w:pStyle w:val="Sourcestrapline"/>
      </w:pPr>
      <w:r w:rsidRPr="00A56059">
        <w:t xml:space="preserve">Source: </w:t>
      </w:r>
      <w:proofErr w:type="spellStart"/>
      <w:r w:rsidRPr="00A56059">
        <w:t>ekosgen</w:t>
      </w:r>
      <w:proofErr w:type="spellEnd"/>
      <w:r w:rsidRPr="00A56059">
        <w:t xml:space="preserve"> calculations based on organisation data</w:t>
      </w:r>
    </w:p>
    <w:p w14:paraId="196723AC" w14:textId="77777777" w:rsidR="00F93039" w:rsidRDefault="00F93039" w:rsidP="00F93039">
      <w:pPr>
        <w:pStyle w:val="Heading3"/>
      </w:pPr>
      <w:r>
        <w:t>Social impacts</w:t>
      </w:r>
    </w:p>
    <w:p w14:paraId="24D02CFE" w14:textId="147D86CB" w:rsidR="00F93039" w:rsidRPr="0067721B" w:rsidRDefault="00F93039" w:rsidP="0067721B">
      <w:pPr>
        <w:pStyle w:val="BodyText"/>
      </w:pPr>
      <w:r w:rsidRPr="0067721B">
        <w:t>Cultural activity also support</w:t>
      </w:r>
      <w:r w:rsidR="00C54364">
        <w:t>s</w:t>
      </w:r>
      <w:r w:rsidRPr="0067721B">
        <w:t xml:space="preserve"> a variety of social and wider community impacts, unlocked by volunteers helping to deliver activity as well as people engaging in cultural activities.  In headline terms based on grossed up estimates, this includes the following: </w:t>
      </w:r>
    </w:p>
    <w:p w14:paraId="615AC5E4" w14:textId="2EA8E81F" w:rsidR="00F93039" w:rsidRPr="0067721B" w:rsidRDefault="00F93039" w:rsidP="0067721B">
      <w:pPr>
        <w:pStyle w:val="ListParagraph"/>
      </w:pPr>
      <w:r w:rsidRPr="0067721B">
        <w:t xml:space="preserve">Engagement of volunteers generating a total economic contribution of almost £736,000; </w:t>
      </w:r>
    </w:p>
    <w:p w14:paraId="7266AFD0" w14:textId="77777777" w:rsidR="00F93039" w:rsidRPr="0067721B" w:rsidRDefault="00F93039" w:rsidP="0067721B">
      <w:pPr>
        <w:pStyle w:val="ListParagraph"/>
      </w:pPr>
      <w:r w:rsidRPr="0067721B">
        <w:t>Potential for the volunteers to have experienced health and wellbeing benefits worth up to almost £2.3 million; and</w:t>
      </w:r>
    </w:p>
    <w:p w14:paraId="6873C5A8" w14:textId="77777777" w:rsidR="00F93039" w:rsidRPr="0067721B" w:rsidRDefault="00F93039" w:rsidP="0067721B">
      <w:pPr>
        <w:pStyle w:val="ListParagraph"/>
      </w:pPr>
      <w:r w:rsidRPr="0067721B">
        <w:t>Wellbeing and educational benefits of up to £16.3 million per annum realised as result of audiences and participants engaging with culture and the arts.</w:t>
      </w:r>
    </w:p>
    <w:p w14:paraId="3C72AB0D" w14:textId="20DDC6F4" w:rsidR="00F93039" w:rsidRDefault="00F93039" w:rsidP="0067721B">
      <w:pPr>
        <w:pStyle w:val="BodyText"/>
      </w:pPr>
      <w:r>
        <w:t>The cultural activity delivered by organisations in Dundee has secure</w:t>
      </w:r>
      <w:r w:rsidR="00C54364">
        <w:t>d</w:t>
      </w:r>
      <w:r>
        <w:t xml:space="preserve"> wide-ranging engagement from residents, community groups, schools and pupils, and groups with protected characteristics.</w:t>
      </w:r>
    </w:p>
    <w:p w14:paraId="1618F694" w14:textId="77777777" w:rsidR="00F93039" w:rsidRDefault="00F93039" w:rsidP="00F93039">
      <w:pPr>
        <w:pStyle w:val="Heading2"/>
      </w:pPr>
      <w:r>
        <w:t>Strategic impact and added value</w:t>
      </w:r>
    </w:p>
    <w:p w14:paraId="56B851F9" w14:textId="5350D2C2" w:rsidR="00F93039" w:rsidRPr="00835DE8" w:rsidRDefault="00F93039" w:rsidP="0067721B">
      <w:pPr>
        <w:pStyle w:val="BodyText"/>
      </w:pPr>
      <w:r w:rsidRPr="002B7E3F">
        <w:t>Dundee’s cultural offer is highly regarded</w:t>
      </w:r>
      <w:r w:rsidR="00C54364">
        <w:t xml:space="preserve"> for</w:t>
      </w:r>
      <w:r w:rsidR="00C0490A">
        <w:t xml:space="preserve"> </w:t>
      </w:r>
      <w:r w:rsidRPr="002B7E3F">
        <w:t xml:space="preserve">its strength and diversity. </w:t>
      </w:r>
      <w:r w:rsidR="00C0490A">
        <w:t xml:space="preserve"> </w:t>
      </w:r>
      <w:r w:rsidRPr="002B7E3F">
        <w:t xml:space="preserve">It is recognised as being remarkable for a city of its size, in terms of scale and </w:t>
      </w:r>
      <w:r w:rsidR="00C0490A">
        <w:t>variety</w:t>
      </w:r>
      <w:r w:rsidRPr="002B7E3F">
        <w:t>.</w:t>
      </w:r>
      <w:r>
        <w:t xml:space="preserve">  </w:t>
      </w:r>
      <w:r w:rsidRPr="002B7E3F">
        <w:t>Dundee’s UNESCO status provides ongoing opportunities to promote the city as a visitor destination to the other 29 cities across the world that are part of the Design Network.</w:t>
      </w:r>
      <w:r>
        <w:t xml:space="preserve">  </w:t>
      </w:r>
      <w:r w:rsidRPr="002B7E3F">
        <w:t xml:space="preserve">The opening of the V&amp;A Dundee in September 2018 is </w:t>
      </w:r>
      <w:r w:rsidR="00C54364">
        <w:t>an important</w:t>
      </w:r>
      <w:r w:rsidRPr="002B7E3F">
        <w:t xml:space="preserve"> opportunity </w:t>
      </w:r>
      <w:r w:rsidR="00C0490A">
        <w:t xml:space="preserve">for the city, and indeed the </w:t>
      </w:r>
      <w:r w:rsidR="00C54364">
        <w:t xml:space="preserve">wider </w:t>
      </w:r>
      <w:r w:rsidR="00C0490A">
        <w:t>Tay Cities Region,</w:t>
      </w:r>
      <w:r w:rsidR="00C54364">
        <w:t xml:space="preserve"> </w:t>
      </w:r>
      <w:r w:rsidRPr="002B7E3F">
        <w:t xml:space="preserve">with expectations that it will attract and establish a new visitor market that other organisations can seek to </w:t>
      </w:r>
      <w:r w:rsidR="00C0490A">
        <w:t>tap into</w:t>
      </w:r>
      <w:r w:rsidRPr="002B7E3F">
        <w:t xml:space="preserve"> and build upon.</w:t>
      </w:r>
      <w:r>
        <w:t xml:space="preserve">  There </w:t>
      </w:r>
      <w:r w:rsidRPr="002B7E3F">
        <w:t>is widespread support for its establishment and ensuring that the city-wide benefits are maximised.</w:t>
      </w:r>
      <w:r>
        <w:t xml:space="preserve">  </w:t>
      </w:r>
      <w:r w:rsidRPr="00835DE8">
        <w:t>Other opportunities include the potential re-development/modernisation of existing venues, further development of the events programme and the delivery of creative and cultural projects that have been put forward for Tay Cities Deal investment.</w:t>
      </w:r>
    </w:p>
    <w:p w14:paraId="782D9EDC" w14:textId="6710B20A" w:rsidR="00F93039" w:rsidRDefault="00F93039" w:rsidP="0067721B">
      <w:pPr>
        <w:pStyle w:val="BodyText"/>
      </w:pPr>
      <w:r>
        <w:t xml:space="preserve">The </w:t>
      </w:r>
      <w:r w:rsidRPr="00835DE8">
        <w:t>joined-up, long-term, strategic approach</w:t>
      </w:r>
      <w:r>
        <w:t xml:space="preserve"> </w:t>
      </w:r>
      <w:r w:rsidRPr="00835DE8">
        <w:t>to developing the city’s cultural sector</w:t>
      </w:r>
      <w:r>
        <w:t xml:space="preserve"> provided by the Cultural Strategy and Action Plan </w:t>
      </w:r>
      <w:r w:rsidRPr="00835DE8">
        <w:t xml:space="preserve">has helped to ensure that culture remains firmly on the city’s agenda and that there is continuity in the activities to develop and expand the sector. </w:t>
      </w:r>
      <w:r w:rsidR="00C54364">
        <w:t>C</w:t>
      </w:r>
      <w:r w:rsidRPr="00835DE8">
        <w:t xml:space="preserve">ommitment and coherence </w:t>
      </w:r>
      <w:r w:rsidR="00C54364">
        <w:t>are two o</w:t>
      </w:r>
      <w:r w:rsidRPr="00835DE8">
        <w:t>f the factors that set Dundee apart from other cities and cultural destinations that are now keen to learn from Dundee’s approach and experience.</w:t>
      </w:r>
      <w:r>
        <w:t xml:space="preserve">  </w:t>
      </w:r>
      <w:r w:rsidRPr="00835DE8">
        <w:t xml:space="preserve">A further key benefit of the Strategy, </w:t>
      </w:r>
      <w:r w:rsidRPr="00835DE8">
        <w:lastRenderedPageBreak/>
        <w:t>and the strategic leadership that has driven the Strategy’s development, is the widespread partnership working that it promotes. It regularly brings together organisations from across the city</w:t>
      </w:r>
      <w:r>
        <w:t xml:space="preserve">, </w:t>
      </w:r>
      <w:r w:rsidRPr="00835DE8">
        <w:t>promot</w:t>
      </w:r>
      <w:r>
        <w:t>ing and supporting</w:t>
      </w:r>
      <w:r w:rsidRPr="00835DE8">
        <w:t xml:space="preserve"> the bilateral relationships of organisations within the </w:t>
      </w:r>
      <w:r>
        <w:t>Cultural P</w:t>
      </w:r>
      <w:r w:rsidRPr="00835DE8">
        <w:t>artnership that are working together</w:t>
      </w:r>
      <w:r>
        <w:t>.</w:t>
      </w:r>
    </w:p>
    <w:p w14:paraId="09346339" w14:textId="77777777" w:rsidR="00F93039" w:rsidRDefault="00F93039" w:rsidP="0067721B">
      <w:pPr>
        <w:pStyle w:val="BodyText"/>
      </w:pPr>
      <w:r w:rsidRPr="003D74A0">
        <w:t>With a focus on culture-led regeneration across the city, the development of the Creative and Cultural sector has played an important role in supporting the wider economic development and regeneration of the Dundee and its economy.</w:t>
      </w:r>
      <w:r>
        <w:t xml:space="preserve">  </w:t>
      </w:r>
      <w:r w:rsidRPr="003D74A0">
        <w:t xml:space="preserve">The cultural sector delivers </w:t>
      </w:r>
      <w:proofErr w:type="gramStart"/>
      <w:r w:rsidRPr="003D74A0">
        <w:t>a number of</w:t>
      </w:r>
      <w:proofErr w:type="gramEnd"/>
      <w:r w:rsidRPr="003D74A0">
        <w:t xml:space="preserve"> important benefits for residents and participants, including both wellbeing benefits and employment opportunities. </w:t>
      </w:r>
      <w:r>
        <w:t xml:space="preserve"> </w:t>
      </w:r>
      <w:proofErr w:type="gramStart"/>
      <w:r w:rsidRPr="00AA71FB">
        <w:t>In particular, partners</w:t>
      </w:r>
      <w:proofErr w:type="gramEnd"/>
      <w:r w:rsidRPr="00AA71FB">
        <w:t xml:space="preserve"> have highlighted that the development of the cultural sector has helped to change perceptions of Dundee as a place to visit and live, increasing residents’ pride and confidence in the city and adding to the quality of life and visitor experience that the city is able to offer. It has also raised the city’s profile as a cultural </w:t>
      </w:r>
      <w:proofErr w:type="gramStart"/>
      <w:r w:rsidRPr="00AA71FB">
        <w:t>destination</w:t>
      </w:r>
      <w:r>
        <w:t>, and</w:t>
      </w:r>
      <w:proofErr w:type="gramEnd"/>
      <w:r>
        <w:t xml:space="preserve"> has </w:t>
      </w:r>
      <w:r w:rsidRPr="00AA71FB">
        <w:t>contribute</w:t>
      </w:r>
      <w:r>
        <w:t>d</w:t>
      </w:r>
      <w:r w:rsidRPr="00AA71FB">
        <w:t xml:space="preserve"> towards the diversification of the city’s economy.</w:t>
      </w:r>
      <w:r>
        <w:t xml:space="preserve">  </w:t>
      </w:r>
      <w:r w:rsidRPr="003D74A0">
        <w:t>This can be further enhanced through regional collaboration</w:t>
      </w:r>
      <w:r>
        <w:t xml:space="preserve"> across the Tay Cities Region</w:t>
      </w:r>
      <w:r w:rsidRPr="003D74A0">
        <w:t>.</w:t>
      </w:r>
    </w:p>
    <w:p w14:paraId="39CF3A94" w14:textId="77777777" w:rsidR="00F93039" w:rsidRDefault="00F93039" w:rsidP="00F93039">
      <w:pPr>
        <w:pStyle w:val="Heading2"/>
      </w:pPr>
      <w:r>
        <w:t>Future considerations</w:t>
      </w:r>
    </w:p>
    <w:p w14:paraId="5E07146F" w14:textId="305AD3CD" w:rsidR="00F93039" w:rsidRPr="00F93039" w:rsidRDefault="00F93039" w:rsidP="0067721B">
      <w:pPr>
        <w:pStyle w:val="BodyText"/>
      </w:pPr>
      <w:r>
        <w:t xml:space="preserve">Aspects of the study were constrained by data availability, e.g. on visitor origin and profile, and on visitor spend.  As such, the </w:t>
      </w:r>
      <w:r w:rsidRPr="00B126FA">
        <w:t xml:space="preserve">impact assessment </w:t>
      </w:r>
      <w:r>
        <w:t>was informed by</w:t>
      </w:r>
      <w:r w:rsidRPr="00B126FA">
        <w:t xml:space="preserve"> national benchmarks that have been adjusted </w:t>
      </w:r>
      <w:r w:rsidR="00C54364">
        <w:t>where possible to make them more applicable to Dundee</w:t>
      </w:r>
      <w:r w:rsidRPr="00B126FA">
        <w:t>.</w:t>
      </w:r>
      <w:r>
        <w:t xml:space="preserve">  Whilst such challenges are not unique to Dundee, </w:t>
      </w:r>
      <w:r w:rsidRPr="00B126FA">
        <w:t xml:space="preserve">consideration </w:t>
      </w:r>
      <w:r w:rsidR="00C54364">
        <w:t>should</w:t>
      </w:r>
      <w:r w:rsidR="00C54364" w:rsidRPr="00B126FA">
        <w:t xml:space="preserve"> </w:t>
      </w:r>
      <w:r w:rsidRPr="00B126FA">
        <w:t>be given</w:t>
      </w:r>
      <w:r>
        <w:t xml:space="preserve"> to how </w:t>
      </w:r>
      <w:r w:rsidR="00C54364">
        <w:t>more comprehensive and consistent data can be collected across organisations</w:t>
      </w:r>
      <w:r>
        <w:t>, such as through the establishment of a</w:t>
      </w:r>
      <w:r w:rsidR="00C54364">
        <w:t xml:space="preserve"> common</w:t>
      </w:r>
      <w:r>
        <w:t xml:space="preserve"> </w:t>
      </w:r>
      <w:r w:rsidRPr="007849C5">
        <w:t>Monitoring and Evaluation Framework</w:t>
      </w:r>
      <w:r>
        <w:t xml:space="preserve"> that can be used by cultural organisations</w:t>
      </w:r>
      <w:r w:rsidR="00C54364">
        <w:t xml:space="preserve"> across the city</w:t>
      </w:r>
      <w:r>
        <w:t>.</w:t>
      </w:r>
    </w:p>
    <w:sectPr w:rsidR="00F93039" w:rsidRPr="00F93039" w:rsidSect="00B50369">
      <w:headerReference w:type="default" r:id="rId14"/>
      <w:footerReference w:type="defaul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E2E6" w14:textId="77777777" w:rsidR="002930AB" w:rsidRDefault="002930AB" w:rsidP="00C61452">
      <w:pPr>
        <w:spacing w:line="240" w:lineRule="auto"/>
      </w:pPr>
      <w:r>
        <w:separator/>
      </w:r>
    </w:p>
  </w:endnote>
  <w:endnote w:type="continuationSeparator" w:id="0">
    <w:p w14:paraId="69EB4DBA" w14:textId="77777777" w:rsidR="002930AB" w:rsidRDefault="002930AB" w:rsidP="00C61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B248" w14:textId="77777777" w:rsidR="00A55C61" w:rsidRPr="008D7E9E" w:rsidRDefault="00A55C61" w:rsidP="004A60BF">
    <w:pPr>
      <w:pStyle w:val="Footer"/>
      <w:pBdr>
        <w:top w:val="single" w:sz="6" w:space="1" w:color="auto"/>
      </w:pBdr>
      <w:tabs>
        <w:tab w:val="center" w:pos="4158"/>
        <w:tab w:val="left" w:pos="7920"/>
        <w:tab w:val="right" w:pos="13680"/>
      </w:tabs>
      <w:jc w:val="left"/>
      <w:rPr>
        <w:rFonts w:ascii="Arial" w:hAnsi="Arial" w:cs="Arial"/>
        <w:szCs w:val="20"/>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DB82" w14:textId="77777777" w:rsidR="00A55C61" w:rsidRDefault="00A55C61" w:rsidP="007B34F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3729" w14:textId="1C0968E6" w:rsidR="00A55C61" w:rsidRPr="00A27409" w:rsidRDefault="00A55C61" w:rsidP="00B51BF6">
    <w:pPr>
      <w:pStyle w:val="Footer"/>
      <w:pBdr>
        <w:top w:val="single" w:sz="6" w:space="1" w:color="auto"/>
      </w:pBdr>
      <w:jc w:val="left"/>
      <w:rPr>
        <w:rFonts w:ascii="Arial" w:hAnsi="Arial" w:cs="Arial"/>
        <w:szCs w:val="20"/>
      </w:rPr>
    </w:pPr>
    <w:r>
      <w:tab/>
    </w:r>
    <w:r>
      <w:rPr>
        <w:noProof/>
      </w:rPr>
      <mc:AlternateContent>
        <mc:Choice Requires="wps">
          <w:drawing>
            <wp:anchor distT="0" distB="0" distL="114300" distR="114300" simplePos="0" relativeHeight="251676672" behindDoc="1" locked="0" layoutInCell="1" allowOverlap="1" wp14:anchorId="0531F619" wp14:editId="68BAD5E0">
              <wp:simplePos x="0" y="0"/>
              <wp:positionH relativeFrom="column">
                <wp:align>center</wp:align>
              </wp:positionH>
              <wp:positionV relativeFrom="paragraph">
                <wp:posOffset>107950</wp:posOffset>
              </wp:positionV>
              <wp:extent cx="1440000" cy="320000"/>
              <wp:effectExtent l="0" t="0" r="8255" b="4445"/>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0" cy="320000"/>
                      </a:xfrm>
                      <a:prstGeom prst="rect">
                        <a:avLst/>
                      </a:prstGeom>
                      <a:blipFill dpi="0" rotWithShape="1">
                        <a:blip r:embed="rId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1ACEB" id="Rectangle 4" o:spid="_x0000_s1026" style="position:absolute;margin-left:0;margin-top:8.5pt;width:113.4pt;height:25.2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6S0MQwMAAAkHAAAOAAAAZHJzL2Uyb0RvYy54bWysVV1v0zAUfUfiP1h+&#10;75qWjG7RMlQ6hpAmmBhoz67jLBaObWx37UD8d47tpBtsAgmRB8sfx/fj+Nybk1e7XpFb4bw0uqaz&#10;g4ISoblppL6p6edP55MjSnxgumHKaFHTO+Hpq9Pnz062thJz0xnVCEdgRPtqa2vahWCr6dTzTvTM&#10;HxgrNA5b43oWsHQ308axLaz3ajovipfTrXGNdYYL77F7lg/pabLftoKHD23rRSCqpogtpNGlcR3H&#10;6ekJq24cs53kQxjsH6LomdRwujd1xgIjGycfmeold8abNhxw009N20ouUg7IZlb8ls1Vx6xIuYAc&#10;b/c0+f9nlr+/vXRENjUtKdGsxxN9BGlM3yhBykjP1voKqCt76WKC3l4Y/sUTbVYdUGLpLfB4+oid&#10;/gKOCz9c27Wuj9eRMdkl+u/29ItdIBybs7Is8FHCcfYCr4t5NMqq8bZ1PrwVpidxUlMHz4l1dnvh&#10;Q4aOkOhsraQ9l0qRxuIlYNiZcC1Dl3iNIY+ggVno4u/6y292ZvimFzpkETqhWEAF+E5aDzeV6NcC&#10;nLp3zQzpoAACiLVO6hwvMkbA0XvMPenk+/xoWRTH89eT1WGxmpTF4s1keVwuJovizaIsyqPZarb6&#10;ESOeldXGC7wCU2dWjqKdlY+Cf1JrQ/lkuSXZkluWiiPzh4AS5WOIYD/SGGP1jkdtAId5cCLwLk5b&#10;MDzsA7w/GC5G/iNK6ThqE9fZU9xJgskaSWoJd0pk9EfRQpZQxTy9UmoIYqVcjpZxDvLzA/qONSJv&#10;Hz7QzP5GSkdpGLyPdrA9GIjN5rHtHGXOLl0VqZ/sAyv+FNhA5ngjeTY67C/3Uhv3lAGFrAbPGT+S&#10;lKmJLK1Nc4eihZiTqL3l5xL1cMF8uGQO7QtKR0sOHzC0ymxraoYZJZ1x357aj3gICKeUbNEOa+q/&#10;bpgTlKh3Gv3mOBYn+mdalIeLeaymhyfrhyd6068MRAXxI7o0jfigxmnrTH+Nzr2MXnHENIfvmvLg&#10;xsUq5DaN3s/Fcplg6JmWhQt9ZflYvrHeP+2umbNDUwhQ7nsztk5W/dYbMjZrcbkJppWpcdzzOvCN&#10;fpuEM/wbYkN/uE6o+z/Y6U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2UMvU&#10;2gAAAAYBAAAPAAAAZHJzL2Rvd25yZXYueG1sTI9PT8MwDMXvSHyHyEjcWEqZ2qk0nRCI28SfAXev&#10;8dqKxKmabCvfHnNiJ8t+T8+/V69n79SRpjgENnC7yEARt8EO3Bn4/Hi+WYGKCdmiC0wGfijCurm8&#10;qLGy4cTvdNymTkkIxwoN9CmNldax7cljXISRWLR9mDwmWadO2wlPEu6dzrOs0B4Hlg89jvTYU/u9&#10;PXgDYbNZ3r1a/FrhnsqntxeXuHfGXF/ND/egEs3p3wx/+IIOjTDtwoFtVM6AFElyLWWKmueFFNkZ&#10;KMol6KbW5/jNLwAAAP//AwBQSwMECgAAAAAAAAAhAH1XtjguEQAALhEAABQAAABkcnMvbWVkaWEv&#10;aW1hZ2UxLnBuZ4lQTkcNChoKAAAADUlIRFIAAAGGAAAAVggDAAABixDx2gAAAAFzUkdCAK7OHOkA&#10;AAAEZ0FNQQAAsY8L/GEFAAACplBMVEX////SvdJsJmpzMXH8+vzm3Obm2+akeaLy7PGyux3a35Vv&#10;K221vSbHzlzl2eWidqHWxNbAo7/09uJsJ2r+/v7+/vx5OnfUwdTZ3Y+5wTLu5u63wC7ByUv6+vDs&#10;4uv59/nXxNZ+QXzezt2SXpB4OHaSX5HNts3Nt83t5O3dzt3O02/y7PKKUoj9/P3t5e2MVIqjd6Fv&#10;Km318fXbytr+/f7Ir8js4+yMVYpuKGzg46TdzNz9/f25mLj6+PrFzFZ1NHN/Qn2viK24l7eVY5TD&#10;psK8nLrYx9iHTYWjeaLSvNHk57DGq8XBpMC9nr2id6H8+/zRu9Di1eL49vjIrsjw6vC/ob6DSIL5&#10;9vn69/nt5ex3NnWPWo6NVovy7fK4lreQW47EqcPdzdzu8M6GTYSRXI9tJ2uyjrGthqxxLW/49fh9&#10;P3t8Pnv7+Pvh0+Ho3efCpsLn3ef7+fvi5ar28/bV2oTVwtXcy9vp4OmaaZjIzl+jeKKth6zr4ep9&#10;QHtwLG7X3IqDSYL6+/Lz7fO6mbmHToXT2H+dbpugc5+leqR2NnXNtcx6O3jr7sd+QHxtKGvm2uav&#10;ia6mfKW2k7VyMHC7nLv38/enfaXz7fKmfKT6+frz7vOZapj39PeFSoPYxtiidqDQus9uKmykeKKC&#10;R4H7+/tuKWz28vbEy1R6OniKU4nq4OqVZJSTXpGwjK+hdaDk2OT69/qshqxxLm93NXX7+vuARH7e&#10;4Z6VYpPJr8jTvtKESoN0MnKba5qARX6/oL6WZZXy6/KJUoh5OXeogKfFq8W8xDzz9N+JUYfw6fDL&#10;s8u2vin7+/PHzVvCyU2yux64wTH5+vDq4ep7PXnl6LSFS4Pa35Tez95tKWuhdaHQuc/UwNOIT4bl&#10;57PU2H/7+/TAx0fs7sgAAAAdpDaUAAAA4nRSTlP/////////////////////////////////////&#10;////////////////////////////////////////////////////////////////////////////&#10;////////////////////////////////////////////////////////////////////////////&#10;////////////////////////////////////////////////////////////////////////////&#10;//////////////////////////////////8AcB66HwAAAAlwSFlzAAAh1QAAIdUBBJy0nQAADSNJ&#10;REFUeF7tnTuPbFcRhUeTXcsJZARYZJYIneGA/2DZORISKRHBJbgiuMI5EDtDQjezZTkgB0ISAkL+&#10;ClWrvr137dc5M93zsD3+5DmnatXaz57bjzPd7Rtx+5s4B7ec99w6r0iM0xbuv3n1qjU5a1EatCb3&#10;anHrdg7+39tI3mXRG1gQLSyQpK4cojipkZ3GFi7ppDRivLU+jeHn+C/S+p+UroUKoN452DoiDLxF&#10;abDCnM0cHDfoeq900qI+4AuxYcju0CL8aVpnLdTgwhbWxKK2/+lgR0RlqYX0UiZskYgW7TcxNA7N&#10;u2jBQixQ8WM5ipvotTfwoI6h3OuBItnlzxXjJ21OE2oUYeW2jLBGs574zEcSCD0b+R7Qu3Xk01vM&#10;79oh6N570QhGFBpXDsEAeYQyRtEZohwRI2zBuxQrKNa3Ohsm0r8hS3FGSJZOEa60CBXbkQEiZ4Ay&#10;BCh0xcVy9gAZ7Ws7y+80eVC7G6N2G2FkRavnWgl/0Y0iewUsZYB6U9zcfBUNZSe8vXndcjT/+aYX&#10;0xD11hhHuC/R8YYYgf4vGECdH44gfn5h9/fhZwfTOJ3gOdopgdBz9Qh0btjNgdZx7Qj07vPf3BhX&#10;jkD3ZYDVENeN8AH91wEWQ1w3Av17JwwwD/EgI3hI/3WEojMCR+PTGtUgHuNLrACDFMO0X9A/I0jD&#10;3aJ2jEMJ7O7HjrlSwug/yvRveCYJN+ciKkMpWhiJc8gASunesOS34Qh39SO+tXOJ65kfP7VyG0E5&#10;/WsEZBXi6EGcIqhFKVUSVT4cwZWgrUFHgyB1FSNE6NQW9G9YSv+v/hO1ioXRoPZWirWisOk13IwQ&#10;NVl01E+kfkDogq7uceQu0L8EBogRki8O9Xh7+4miz0L7PDTKX4cnDnZSKbC0GyBKhI0mdpEdUtzj&#10;RuMf4xLuy9RxI0a4fIAy+TgtuW4Aa96OO76+fUP3F+0Qe3DC5f3fE02ngng37ut/FGLeAzfvUT3F&#10;zc9LzLjD1Pvc/tHi+YhJJ1yMBQiZTqDVMxHTTkhl+iDpkNLuWYh5NyQy9YbUI0rL5yAmXvkgVGae&#10;CL3h5i+JHUuJRv5uJXtw7fHmhAVT/FLjyKemx/PYDn9K/3GE3lcm1L8x8UxUBF6BlNYwqA20rCJk&#10;3827Jv8ZzUHSQKGIUDrCt7gd0iKa7eYvNS6Bnd8qMCyuTnskHa0WlHPypWSQa9CrLnRQY9odlLqe&#10;PfsTZ1e7Wm9s+aibkH/Xarn3rVtbYsIANeadoYIvUeQvSwy3tx8SQfJm59Qs0k9ky0gu58CSqHVQ&#10;ZOIJCs3S4XJf4rVdItUtdEqsM7xZy4Ve9sQ76qE4LwI9WTIhd8XJeXsbl7oLGAZfTeu9ZEfv9sSU&#10;EarMvII8dxLZeDbstUt2Dg2duY0Sst5fslHVYSSK+zWoyRR22l9aWFSPPyvB2KaztfvW5kz7kbxG&#10;JG7sUO1gCQZOB6XrOukeAoqBYCAk6V1+fFg1T6FBEpaGRGZe+JfEp+GbbpJ3hLmDK8y8IttTwRzu&#10;S8xeWMbEK+F5RBg3yPE98X7UnIkXfkH9cWH0AO0iPn3e36GbN294Ino1F27Fddv3cNTL7AHq3fh2&#10;rIGZZ6jchW/DGph1T3pjxBnfgjUw6Q7dR/0SwxnPvgYmnflZvZfFc8Jzr4FpZ0xlCXdcxDOvgWkn&#10;XGUBjlwnPO8a/MV6h15BMv1AvmOedw3MvCKRycP70g551jUw84rE95l8QeIhz7kGZl4Jlak3Qj7g&#10;W7eGnzLzhuQjnnENzLwSKhPPRKHRzMF+DaPT+di04eJqu2TYs2puJNnDTKjMOxMFwJw7T3EuyCUQ&#10;HJS+efCBQsRlc4WIoRIXpC3XkBeBWSBF1yKJnbNejyR3UP5E6uT2oQRIpuVHAwk9YTtZQzOmJiko&#10;Ua7/qLNGZGcuguVauiplEWGLLPT/xIdSvZaJ2vEami3HJVhXDUs+UvDlWZuN3KIqK3QhQ41pd1Dy&#10;NulfY20TZ3/7nlInx0ZJB1lCehFqGfXOuFftp+Mrasw7Q6XvI3cd2TBAhvyzcsGv0PtqH/Zbr3NQ&#10;TZ3bE2/QQY15Z6j0feSut6VCEezs7ympDMZk0zmoWSd7Yj891BaL+CMVjI0i970PgzlF8AeHXBse&#10;KkpNrgzvD++bLtZQ6kw88Tsq+BpZjjgY0izIW6uDr1TClCmyzsITlTooxvtRMxT6Php0RuZMxnQh&#10;lbezRzL4il7rPZ3sif2MUGXmDfR91yoN/Xf0gpsjH3xNHtoHneyJ/YxQZeYN9H3XOqTiZByF4h70&#10;ko526GRP7GeEKjNvoO+7jmOqjn9an1oi9HrtYrCXh5BO9sT/lDlAlZk30P1u+3NCw36xI+Ccehgn&#10;MaQGSl+wjHTUyzmpSrxFD3+PZeaVUB3zEBk1SUPU8uiM7PVUzz63kWW5JbNqh5GoMvVKqM5fqyd3&#10;mIJVmOKuXs65yVQ3mprEknixJ6pMvRKqqK4aKCbQU1TCaqhBindShI7ugT3wc/ISGZGo3KHie0y9&#10;ILHQPqzUnvnMPTvJ2erkBkIv6QChCZSuXBIZEqod3QxOeRVCekBZBWkQ0q/IREhEUoLQTwbCVJHo&#10;nz3LSHwixqe1d4G5F6Qx9YK0p+Js05cweXCFqRfuvy/XcNEaukV4ztQrMj0efkWA0OiSe6DZB5Yx&#10;88K/w/OIxLDQJfdB03csZuqFMDwqPjCv7JjDRXhbNWfmFeqPC6MHaJeg5r9j5gVqj068PBUoF9I+&#10;rgjoT8SHw7vMLoXJO097h/qYcAP3rN5m93BoCOIf0G4cEW/NfXjUOfHLRjtxJ2jwkDxWv98ttAt3&#10;wbz/9nvgaPZwlM5fMMO7yHbo4pIeBQO1fSg0AvGLRBtwRnzA5MfcAAWJD4NGIX6BaPknYGXvOyhd&#10;Tx7oxaHFH4NzeSM4lK+lG+uFobUfge/m5g9s+gos19EP95LQyo/AZ7DhGzBdxTDgy0ELPwCbw3Zv&#10;+R++KxiHfClo3XtwCTb7CJyXMw36MtCy9+AS7PQxeC9mGvVFoFXvwRWw0cf8HvMSeoXlJVBViDNf&#10;BGQJNWigrsAR7C5QUg4Y7vW79dAGxgJqR5p3/ttwftcfwg5cwfhn6g24J+hygGJjqXI5f/mNEAuo&#10;dlDKUElQ6DD5XQkGJI9QaxS1fuFlIhy7dRRwBavvqFiBvYcOa5exMgehsNAkTcbUZ/fdEQFCpZfJ&#10;elfdpvrFB99Evr4Z/O3DAnv7xoPIK6H5N4PkklIjxzvUoMI2n4E7w28zWSHEQZ0kCVPbqudvVxHo&#10;fYNZmpQQpnFcW90MkqavXAl1NbZBXuAeyqII9oS/wDafgr2x6kxEobublkJsKF00DX3VZ/2XRuZM&#10;gjGmC0sQlaEmZfFw0fa2Ekp9z3YiCnWALdjh12zzGdgrbxZ9gSrzpHO8bBmF1dcCiSiTGGM+c+SI&#10;WlechIZKuRbCyk0hTkfgB7b5DNyVRU8V1aZJt2jdLu7kDj7krnpqO+Yjx/WpOgmJqTYJjajoeAx+&#10;YJ9PGL40YdVRZSqWXOc7t5oYHZFf2OFUHfNMPK6nJ+PK1+6o6HgCDYCNPmb4jDgdHYHTUf5ax/2f&#10;u1UmXiNHtvw2FDE98T3pUNVUjvwYrMaYJ6Ki4wnD/S87fQjWAh0dgdNRvnzzaOOro2Kwejzqv0QL&#10;MZiVzPhMSekJWI0xT0RFxzNoUWCrj8BZWHazpZh13jU7KIEcK0sUAiRjSAdUHd3H4ycO3FGJf/tn&#10;0ATY6iNwFla97GlmReuGKmyfJzlybAeNaqor275hTdXU2R3+NSZkXrup6HQKbYC9PgBjYXz9eEw2&#10;K1413emV/54Zhi76bGSqTsIRB2YqOp1CG2Cv9+BrrHqpjJXeq2zRdiMX4tc1fTxpgSzEZItXWI5q&#10;3WiTkBm/Q/HAXCo6nxFNCmz2HnyJVTcwlZb5fDV2rUIUh0+CEFTkIT7sL0p9B6FMF1KcKKUnYyGQ&#10;9JSKf2b9nGgDbPYWbB2rfpyFPgnFNNxzo5Jl5sokGKMW+dyfi/H5IIRAysK+vZhB0lMrCs5QE/gn&#10;u70D2wAd9ZNBW4jEhXj2OcqI04fGRb3o6pTLuaTOJNSmZIJnqqtLe8U+XxAzSIOFVGgVRSfICOz2&#10;DlwzdDVDvbDSNp9Cu3OfOyfFQjyiTMyvG0DqAsqFpRikisJD8jNDdnsHrjV0l6GS2Mi1NVkBNUNl&#10;gGLjRxQ6qDWkbm6G5X06lcRON3IlfT/LGnwOu70D1yFfqM/DJ/33Jv5ic95nvEn3DdkWuVJvuhn2&#10;z7v4exHZ5UQ3W3AZ7PYOXN87/Lufrt/lc7TbO/C82Buhv+94XDTSEgxnf4p+gHeKPSfDYnsOSg+O&#10;xpqhymZvwfbdJVa7/EuSKsRPgIYbiAp7vWPzYva7RbfgxEZ+VGLMil65stdb1PB7AGs2ELhA6CA8&#10;HR8xsGMpW70lGn1PYNkTlJ8ajf3Ry3xqpLU3HuZD81fAXq95mv9Vwg80uq/20f+09AcekJub/wOa&#10;4AibI6ZO7wAAAABJRU5ErkJgglBLAQItABQABgAIAAAAIQCxgme2CgEAABMCAAATAAAAAAAAAAAA&#10;AAAAAAAAAABbQ29udGVudF9UeXBlc10ueG1sUEsBAi0AFAAGAAgAAAAhADj9If/WAAAAlAEAAAsA&#10;AAAAAAAAAAAAAAAAOwEAAF9yZWxzLy5yZWxzUEsBAi0AFAAGAAgAAAAhAN3pLQxDAwAACQcAAA4A&#10;AAAAAAAAAAAAAAAAOgIAAGRycy9lMm9Eb2MueG1sUEsBAi0AFAAGAAgAAAAhAKomDr68AAAAIQEA&#10;ABkAAAAAAAAAAAAAAAAAqQUAAGRycy9fcmVscy9lMm9Eb2MueG1sLnJlbHNQSwECLQAUAAYACAAA&#10;ACEANlDL1NoAAAAGAQAADwAAAAAAAAAAAAAAAACcBgAAZHJzL2Rvd25yZXYueG1sUEsBAi0ACgAA&#10;AAAAAAAhAH1XtjguEQAALhEAABQAAAAAAAAAAAAAAAAAowcAAGRycy9tZWRpYS9pbWFnZTEucG5n&#10;UEsFBgAAAAAGAAYAfAEAAAMZAAAAAA==&#10;" stroked="f" strokeweight="2pt">
              <v:fill r:id="rId2" o:title="" recolor="t" rotate="t" type="frame"/>
              <v:path arrowok="t"/>
              <o:lock v:ext="edit" aspectratio="t"/>
            </v:rect>
          </w:pict>
        </mc:Fallback>
      </mc:AlternateContent>
    </w:r>
    <w:r>
      <w:tab/>
    </w:r>
    <w:r>
      <w:fldChar w:fldCharType="begin"/>
    </w:r>
    <w:r>
      <w:instrText xml:space="preserve"> PAGE </w:instrText>
    </w:r>
    <w:r>
      <w:fldChar w:fldCharType="separate"/>
    </w:r>
    <w:r w:rsidR="00466A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7963F" w14:textId="77777777" w:rsidR="002930AB" w:rsidRDefault="002930AB" w:rsidP="00C61452">
      <w:pPr>
        <w:spacing w:line="240" w:lineRule="auto"/>
      </w:pPr>
      <w:r>
        <w:separator/>
      </w:r>
    </w:p>
  </w:footnote>
  <w:footnote w:type="continuationSeparator" w:id="0">
    <w:p w14:paraId="60C7A4D3" w14:textId="77777777" w:rsidR="002930AB" w:rsidRDefault="002930AB" w:rsidP="00C61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6794" w14:textId="77777777" w:rsidR="00A55C61" w:rsidRPr="00812538" w:rsidRDefault="00A55C61" w:rsidP="00812538">
    <w:pPr>
      <w:pStyle w:val="Header"/>
    </w:pPr>
    <w:r w:rsidRPr="00812538">
      <w:tab/>
    </w:r>
    <w:r>
      <w:t>External investment in culture: Impact toolkit</w:t>
    </w:r>
    <w:r w:rsidRPr="0081253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1B4D2" w14:textId="77777777" w:rsidR="00A55C61" w:rsidRDefault="00A55C61" w:rsidP="00B707D9">
    <w:pPr>
      <w:pStyle w:val="Header"/>
      <w:pBdr>
        <w:bottom w:val="none" w:sz="0" w:space="0" w:color="auto"/>
      </w:pBdr>
    </w:pPr>
    <w:r w:rsidRPr="007F0877">
      <w:rPr>
        <w:noProof/>
      </w:rPr>
      <w:drawing>
        <wp:anchor distT="0" distB="0" distL="114300" distR="114300" simplePos="0" relativeHeight="251680768" behindDoc="0" locked="0" layoutInCell="1" allowOverlap="1" wp14:anchorId="79D5B5B0" wp14:editId="16A82809">
          <wp:simplePos x="0" y="0"/>
          <wp:positionH relativeFrom="column">
            <wp:align>right</wp:align>
          </wp:positionH>
          <wp:positionV relativeFrom="page">
            <wp:posOffset>2160270</wp:posOffset>
          </wp:positionV>
          <wp:extent cx="3798000" cy="925200"/>
          <wp:effectExtent l="0" t="0" r="0" b="8255"/>
          <wp:wrapNone/>
          <wp:docPr id="19" name="Picture 1" descr="New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large"/>
                  <pic:cNvPicPr>
                    <a:picLocks noChangeAspect="1" noChangeArrowheads="1"/>
                  </pic:cNvPicPr>
                </pic:nvPicPr>
                <pic:blipFill>
                  <a:blip r:embed="rId1" cstate="print"/>
                  <a:stretch>
                    <a:fillRect/>
                  </a:stretch>
                </pic:blipFill>
                <pic:spPr bwMode="auto">
                  <a:xfrm>
                    <a:off x="0" y="0"/>
                    <a:ext cx="3798000" cy="92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1" layoutInCell="1" allowOverlap="1" wp14:anchorId="4C14A7ED" wp14:editId="4F7B13F3">
          <wp:simplePos x="0" y="0"/>
          <wp:positionH relativeFrom="page">
            <wp:align>center</wp:align>
          </wp:positionH>
          <wp:positionV relativeFrom="page">
            <wp:posOffset>10081260</wp:posOffset>
          </wp:positionV>
          <wp:extent cx="6840000" cy="525600"/>
          <wp:effectExtent l="0" t="0" r="0" b="8255"/>
          <wp:wrapNone/>
          <wp:docPr id="17" name="Picture 18" descr="ekosgen report bas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kosgen report base band"/>
                  <pic:cNvPicPr>
                    <a:picLocks noChangeAspect="1" noChangeArrowheads="1"/>
                  </pic:cNvPicPr>
                </pic:nvPicPr>
                <pic:blipFill>
                  <a:blip r:embed="rId2"/>
                  <a:srcRect/>
                  <a:stretch>
                    <a:fillRect/>
                  </a:stretch>
                </pic:blipFill>
                <pic:spPr bwMode="auto">
                  <a:xfrm>
                    <a:off x="0" y="0"/>
                    <a:ext cx="6840000" cy="52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1" layoutInCell="1" allowOverlap="1" wp14:anchorId="3FB93DD9" wp14:editId="40868F3D">
          <wp:simplePos x="0" y="0"/>
          <wp:positionH relativeFrom="page">
            <wp:align>center</wp:align>
          </wp:positionH>
          <wp:positionV relativeFrom="page">
            <wp:posOffset>107950</wp:posOffset>
          </wp:positionV>
          <wp:extent cx="6840000" cy="525600"/>
          <wp:effectExtent l="0" t="0" r="0" b="8255"/>
          <wp:wrapNone/>
          <wp:docPr id="18" name="Picture 17" descr="ekosgen report top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kosgen report top band"/>
                  <pic:cNvPicPr>
                    <a:picLocks noChangeAspect="1" noChangeArrowheads="1"/>
                  </pic:cNvPicPr>
                </pic:nvPicPr>
                <pic:blipFill>
                  <a:blip r:embed="rId3"/>
                  <a:srcRect/>
                  <a:stretch>
                    <a:fillRect/>
                  </a:stretch>
                </pic:blipFill>
                <pic:spPr bwMode="auto">
                  <a:xfrm>
                    <a:off x="0" y="0"/>
                    <a:ext cx="6840000" cy="52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ADDEE" w14:textId="77777777" w:rsidR="00A55C61" w:rsidRPr="00244BEC" w:rsidRDefault="00A55C61" w:rsidP="00812538">
    <w:pPr>
      <w:pStyle w:val="Header"/>
    </w:pPr>
    <w:r>
      <w:tab/>
    </w:r>
    <w:r w:rsidRPr="005D3AEA">
      <w:t xml:space="preserve">External investment in culture: impact </w:t>
    </w:r>
    <w:r w:rsidR="00D74A12">
      <w:t>study executive summary</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477"/>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27EF2"/>
    <w:multiLevelType w:val="multilevel"/>
    <w:tmpl w:val="D6008038"/>
    <w:lvl w:ilvl="0">
      <w:start w:val="1"/>
      <w:numFmt w:val="decimal"/>
      <w:pStyle w:val="Heading1"/>
      <w:lvlText w:val="%1"/>
      <w:lvlJc w:val="left"/>
      <w:pPr>
        <w:tabs>
          <w:tab w:val="num" w:pos="1112"/>
        </w:tabs>
        <w:ind w:left="1112" w:hanging="680"/>
      </w:pPr>
      <w:rPr>
        <w:rFonts w:hint="default"/>
      </w:rPr>
    </w:lvl>
    <w:lvl w:ilvl="1">
      <w:start w:val="1"/>
      <w:numFmt w:val="decimal"/>
      <w:pStyle w:val="NormalNumbered"/>
      <w:lvlText w:val="%1.%2"/>
      <w:lvlJc w:val="left"/>
      <w:pPr>
        <w:tabs>
          <w:tab w:val="num" w:pos="1112"/>
        </w:tabs>
        <w:ind w:left="1112" w:hanging="680"/>
      </w:pPr>
      <w:rPr>
        <w:rFonts w:hint="default"/>
      </w:rPr>
    </w:lvl>
    <w:lvl w:ilvl="2">
      <w:start w:val="1"/>
      <w:numFmt w:val="decimal"/>
      <w:lvlText w:val="%1.%2.%3"/>
      <w:lvlJc w:val="left"/>
      <w:pPr>
        <w:tabs>
          <w:tab w:val="num" w:pos="1226"/>
        </w:tabs>
        <w:ind w:left="1226" w:hanging="397"/>
      </w:pPr>
      <w:rPr>
        <w:rFonts w:hint="default"/>
      </w:rPr>
    </w:lvl>
    <w:lvl w:ilvl="3">
      <w:start w:val="1"/>
      <w:numFmt w:val="decimal"/>
      <w:lvlText w:val="%1.%2.%3.%4"/>
      <w:lvlJc w:val="left"/>
      <w:pPr>
        <w:tabs>
          <w:tab w:val="num" w:pos="2656"/>
        </w:tabs>
        <w:ind w:left="2656" w:hanging="864"/>
      </w:pPr>
      <w:rPr>
        <w:rFonts w:hint="default"/>
      </w:rPr>
    </w:lvl>
    <w:lvl w:ilvl="4">
      <w:start w:val="1"/>
      <w:numFmt w:val="decimal"/>
      <w:lvlText w:val="%1.%2.%3.%4.%5"/>
      <w:lvlJc w:val="left"/>
      <w:pPr>
        <w:tabs>
          <w:tab w:val="num" w:pos="2800"/>
        </w:tabs>
        <w:ind w:left="2800" w:hanging="1008"/>
      </w:pPr>
      <w:rPr>
        <w:rFonts w:hint="default"/>
      </w:rPr>
    </w:lvl>
    <w:lvl w:ilvl="5">
      <w:start w:val="1"/>
      <w:numFmt w:val="decimal"/>
      <w:lvlText w:val="%1.%2.%3.%4.%5.%6"/>
      <w:lvlJc w:val="left"/>
      <w:pPr>
        <w:tabs>
          <w:tab w:val="num" w:pos="2944"/>
        </w:tabs>
        <w:ind w:left="2944" w:hanging="1152"/>
      </w:pPr>
      <w:rPr>
        <w:rFonts w:hint="default"/>
      </w:rPr>
    </w:lvl>
    <w:lvl w:ilvl="6">
      <w:start w:val="1"/>
      <w:numFmt w:val="decimal"/>
      <w:lvlText w:val="%1.%2.%3.%4.%5.%6.%7"/>
      <w:lvlJc w:val="left"/>
      <w:pPr>
        <w:tabs>
          <w:tab w:val="num" w:pos="3088"/>
        </w:tabs>
        <w:ind w:left="3088" w:hanging="1296"/>
      </w:pPr>
      <w:rPr>
        <w:rFonts w:hint="default"/>
      </w:rPr>
    </w:lvl>
    <w:lvl w:ilvl="7">
      <w:start w:val="1"/>
      <w:numFmt w:val="decimal"/>
      <w:lvlText w:val="%1.%2.%3.%4.%5.%6.%7.%8"/>
      <w:lvlJc w:val="left"/>
      <w:pPr>
        <w:tabs>
          <w:tab w:val="num" w:pos="3232"/>
        </w:tabs>
        <w:ind w:left="3232" w:hanging="1440"/>
      </w:pPr>
      <w:rPr>
        <w:rFonts w:hint="default"/>
      </w:rPr>
    </w:lvl>
    <w:lvl w:ilvl="8">
      <w:start w:val="1"/>
      <w:numFmt w:val="decimal"/>
      <w:lvlText w:val="%1.%2.%3.%4.%5.%6.%7.%8.%9"/>
      <w:lvlJc w:val="left"/>
      <w:pPr>
        <w:tabs>
          <w:tab w:val="num" w:pos="3376"/>
        </w:tabs>
        <w:ind w:left="3376" w:hanging="1584"/>
      </w:pPr>
      <w:rPr>
        <w:rFonts w:hint="default"/>
      </w:rPr>
    </w:lvl>
  </w:abstractNum>
  <w:abstractNum w:abstractNumId="2" w15:restartNumberingAfterBreak="0">
    <w:nsid w:val="0AA45D1B"/>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13ED4"/>
    <w:multiLevelType w:val="hybridMultilevel"/>
    <w:tmpl w:val="4880D77A"/>
    <w:lvl w:ilvl="0" w:tplc="2660B3E8">
      <w:start w:val="1"/>
      <w:numFmt w:val="bullet"/>
      <w:pStyle w:val="ListParagraph"/>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6403"/>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13A7C"/>
    <w:multiLevelType w:val="hybridMultilevel"/>
    <w:tmpl w:val="E964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E78E6"/>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22CCE"/>
    <w:multiLevelType w:val="hybridMultilevel"/>
    <w:tmpl w:val="4734E2CC"/>
    <w:lvl w:ilvl="0" w:tplc="6B82BF2A">
      <w:start w:val="1"/>
      <w:numFmt w:val="lowerRoman"/>
      <w:lvlText w:val="%1."/>
      <w:lvlJc w:val="righ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A43106"/>
    <w:multiLevelType w:val="hybridMultilevel"/>
    <w:tmpl w:val="B5D2D276"/>
    <w:lvl w:ilvl="0" w:tplc="6B82BF2A">
      <w:start w:val="1"/>
      <w:numFmt w:val="lowerRoman"/>
      <w:lvlText w:val="%1."/>
      <w:lvlJc w:val="right"/>
      <w:pPr>
        <w:ind w:left="284" w:hanging="284"/>
      </w:pPr>
      <w:rPr>
        <w:rFonts w:hint="default"/>
      </w:rPr>
    </w:lvl>
    <w:lvl w:ilvl="1" w:tplc="600AC93C">
      <w:start w:val="1"/>
      <w:numFmt w:val="lowerLetter"/>
      <w:lvlText w:val="%2."/>
      <w:lvlJc w:val="left"/>
      <w:pPr>
        <w:ind w:left="1134" w:hanging="28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34B85"/>
    <w:multiLevelType w:val="hybridMultilevel"/>
    <w:tmpl w:val="B5D2D276"/>
    <w:lvl w:ilvl="0" w:tplc="6B82BF2A">
      <w:start w:val="1"/>
      <w:numFmt w:val="lowerRoman"/>
      <w:lvlText w:val="%1."/>
      <w:lvlJc w:val="right"/>
      <w:pPr>
        <w:ind w:left="284" w:hanging="284"/>
      </w:pPr>
      <w:rPr>
        <w:rFonts w:hint="default"/>
      </w:rPr>
    </w:lvl>
    <w:lvl w:ilvl="1" w:tplc="600AC93C">
      <w:start w:val="1"/>
      <w:numFmt w:val="lowerLetter"/>
      <w:lvlText w:val="%2."/>
      <w:lvlJc w:val="left"/>
      <w:pPr>
        <w:ind w:left="1134" w:hanging="28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352FC9"/>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112CB"/>
    <w:multiLevelType w:val="hybridMultilevel"/>
    <w:tmpl w:val="4734E2CC"/>
    <w:lvl w:ilvl="0" w:tplc="6B82BF2A">
      <w:start w:val="1"/>
      <w:numFmt w:val="lowerRoman"/>
      <w:lvlText w:val="%1."/>
      <w:lvlJc w:val="righ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45E72"/>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9B777B"/>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DB13C0"/>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E0DC1"/>
    <w:multiLevelType w:val="hybridMultilevel"/>
    <w:tmpl w:val="48E61492"/>
    <w:lvl w:ilvl="0" w:tplc="6B82BF2A">
      <w:start w:val="1"/>
      <w:numFmt w:val="lowerRoman"/>
      <w:lvlText w:val="%1."/>
      <w:lvlJc w:val="right"/>
      <w:pPr>
        <w:ind w:left="284" w:hanging="284"/>
      </w:pPr>
      <w:rPr>
        <w:rFonts w:hint="default"/>
      </w:rPr>
    </w:lvl>
    <w:lvl w:ilvl="1" w:tplc="1A2A1314">
      <w:start w:val="1"/>
      <w:numFmt w:val="lowerLetter"/>
      <w:lvlText w:val="%2."/>
      <w:lvlJc w:val="left"/>
      <w:pPr>
        <w:ind w:left="1134" w:hanging="28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BB68D6"/>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84595"/>
    <w:multiLevelType w:val="hybridMultilevel"/>
    <w:tmpl w:val="36560544"/>
    <w:lvl w:ilvl="0" w:tplc="3EA6DEF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02BC1"/>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3878ED"/>
    <w:multiLevelType w:val="multilevel"/>
    <w:tmpl w:val="30A6D106"/>
    <w:lvl w:ilvl="0">
      <w:start w:val="1"/>
      <w:numFmt w:val="bullet"/>
      <w:pStyle w:val="ListBullet2"/>
      <w:lvlText w:val=""/>
      <w:lvlJc w:val="left"/>
      <w:pPr>
        <w:tabs>
          <w:tab w:val="num" w:pos="284"/>
        </w:tabs>
        <w:ind w:left="567" w:hanging="283"/>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00263"/>
    <w:multiLevelType w:val="hybridMultilevel"/>
    <w:tmpl w:val="5E681E6A"/>
    <w:lvl w:ilvl="0" w:tplc="1A2A1314">
      <w:start w:val="1"/>
      <w:numFmt w:val="lowerLetter"/>
      <w:lvlText w:val="%1."/>
      <w:lvlJc w:val="left"/>
      <w:pPr>
        <w:ind w:left="1134"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5745E"/>
    <w:multiLevelType w:val="hybridMultilevel"/>
    <w:tmpl w:val="0548FD20"/>
    <w:lvl w:ilvl="0" w:tplc="1A2A1314">
      <w:start w:val="1"/>
      <w:numFmt w:val="lowerLetter"/>
      <w:lvlText w:val="%1."/>
      <w:lvlJc w:val="left"/>
      <w:pPr>
        <w:ind w:left="1363" w:hanging="283"/>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22" w15:restartNumberingAfterBreak="0">
    <w:nsid w:val="629B2C39"/>
    <w:multiLevelType w:val="hybridMultilevel"/>
    <w:tmpl w:val="05F02576"/>
    <w:lvl w:ilvl="0" w:tplc="A4027DC2">
      <w:start w:val="1"/>
      <w:numFmt w:val="lowerRoman"/>
      <w:lvlText w:val="%1."/>
      <w:lvlJc w:val="right"/>
      <w:pPr>
        <w:ind w:left="284"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BB4E71"/>
    <w:multiLevelType w:val="hybridMultilevel"/>
    <w:tmpl w:val="0548FD20"/>
    <w:lvl w:ilvl="0" w:tplc="1A2A1314">
      <w:start w:val="1"/>
      <w:numFmt w:val="lowerLetter"/>
      <w:lvlText w:val="%1."/>
      <w:lvlJc w:val="left"/>
      <w:pPr>
        <w:ind w:left="1363" w:hanging="283"/>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24" w15:restartNumberingAfterBreak="0">
    <w:nsid w:val="666B743F"/>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237A82"/>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3C0E8F"/>
    <w:multiLevelType w:val="hybridMultilevel"/>
    <w:tmpl w:val="7690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31DAD"/>
    <w:multiLevelType w:val="hybridMultilevel"/>
    <w:tmpl w:val="0B5646C8"/>
    <w:lvl w:ilvl="0" w:tplc="FB56DB8E">
      <w:start w:val="1"/>
      <w:numFmt w:val="lowerRoman"/>
      <w:lvlText w:val="%1."/>
      <w:lvlJc w:val="right"/>
      <w:pPr>
        <w:ind w:left="284"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854A08"/>
    <w:multiLevelType w:val="hybridMultilevel"/>
    <w:tmpl w:val="46627850"/>
    <w:lvl w:ilvl="0" w:tplc="09A2DB96">
      <w:start w:val="1"/>
      <w:numFmt w:val="lowerRoman"/>
      <w:lvlText w:val="%1."/>
      <w:lvlJc w:val="right"/>
      <w:pPr>
        <w:ind w:left="284"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FF5566"/>
    <w:multiLevelType w:val="hybridMultilevel"/>
    <w:tmpl w:val="4734E2CC"/>
    <w:lvl w:ilvl="0" w:tplc="6B82BF2A">
      <w:start w:val="1"/>
      <w:numFmt w:val="lowerRoman"/>
      <w:lvlText w:val="%1."/>
      <w:lvlJc w:val="righ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55231C"/>
    <w:multiLevelType w:val="hybridMultilevel"/>
    <w:tmpl w:val="48E61492"/>
    <w:lvl w:ilvl="0" w:tplc="6B82BF2A">
      <w:start w:val="1"/>
      <w:numFmt w:val="lowerRoman"/>
      <w:lvlText w:val="%1."/>
      <w:lvlJc w:val="right"/>
      <w:pPr>
        <w:ind w:left="284" w:hanging="284"/>
      </w:pPr>
      <w:rPr>
        <w:rFonts w:hint="default"/>
      </w:rPr>
    </w:lvl>
    <w:lvl w:ilvl="1" w:tplc="1A2A1314">
      <w:start w:val="1"/>
      <w:numFmt w:val="lowerLetter"/>
      <w:lvlText w:val="%2."/>
      <w:lvlJc w:val="left"/>
      <w:pPr>
        <w:ind w:left="1134" w:hanging="28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9"/>
  </w:num>
  <w:num w:numId="4">
    <w:abstractNumId w:val="17"/>
  </w:num>
  <w:num w:numId="5">
    <w:abstractNumId w:val="1"/>
  </w:num>
  <w:num w:numId="6">
    <w:abstractNumId w:val="14"/>
  </w:num>
  <w:num w:numId="7">
    <w:abstractNumId w:val="16"/>
  </w:num>
  <w:num w:numId="8">
    <w:abstractNumId w:val="28"/>
  </w:num>
  <w:num w:numId="9">
    <w:abstractNumId w:val="0"/>
  </w:num>
  <w:num w:numId="10">
    <w:abstractNumId w:val="2"/>
  </w:num>
  <w:num w:numId="11">
    <w:abstractNumId w:val="30"/>
  </w:num>
  <w:num w:numId="12">
    <w:abstractNumId w:val="4"/>
  </w:num>
  <w:num w:numId="13">
    <w:abstractNumId w:val="15"/>
  </w:num>
  <w:num w:numId="14">
    <w:abstractNumId w:val="8"/>
  </w:num>
  <w:num w:numId="15">
    <w:abstractNumId w:val="11"/>
  </w:num>
  <w:num w:numId="16">
    <w:abstractNumId w:val="20"/>
  </w:num>
  <w:num w:numId="17">
    <w:abstractNumId w:val="29"/>
  </w:num>
  <w:num w:numId="18">
    <w:abstractNumId w:val="22"/>
  </w:num>
  <w:num w:numId="19">
    <w:abstractNumId w:val="13"/>
  </w:num>
  <w:num w:numId="20">
    <w:abstractNumId w:val="21"/>
  </w:num>
  <w:num w:numId="21">
    <w:abstractNumId w:val="23"/>
  </w:num>
  <w:num w:numId="22">
    <w:abstractNumId w:val="27"/>
  </w:num>
  <w:num w:numId="23">
    <w:abstractNumId w:val="25"/>
  </w:num>
  <w:num w:numId="24">
    <w:abstractNumId w:val="9"/>
  </w:num>
  <w:num w:numId="25">
    <w:abstractNumId w:val="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8"/>
  </w:num>
  <w:num w:numId="29">
    <w:abstractNumId w:val="12"/>
  </w:num>
  <w:num w:numId="30">
    <w:abstractNumId w:val="10"/>
  </w:num>
  <w:num w:numId="31">
    <w:abstractNumId w:val="24"/>
  </w:num>
  <w:num w:numId="32">
    <w:abstractNumId w:val="26"/>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
  </w:num>
  <w:num w:numId="45">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AEA"/>
    <w:rsid w:val="000029A4"/>
    <w:rsid w:val="000038C0"/>
    <w:rsid w:val="0000636D"/>
    <w:rsid w:val="00006ACB"/>
    <w:rsid w:val="00007FC1"/>
    <w:rsid w:val="00010193"/>
    <w:rsid w:val="000124FD"/>
    <w:rsid w:val="00012A92"/>
    <w:rsid w:val="00013413"/>
    <w:rsid w:val="00021E6F"/>
    <w:rsid w:val="00021F56"/>
    <w:rsid w:val="0002221F"/>
    <w:rsid w:val="0002764C"/>
    <w:rsid w:val="00027B3B"/>
    <w:rsid w:val="0003009F"/>
    <w:rsid w:val="00030766"/>
    <w:rsid w:val="000354B4"/>
    <w:rsid w:val="000379E2"/>
    <w:rsid w:val="000414D5"/>
    <w:rsid w:val="00042B00"/>
    <w:rsid w:val="00043471"/>
    <w:rsid w:val="00043E70"/>
    <w:rsid w:val="00046156"/>
    <w:rsid w:val="00051504"/>
    <w:rsid w:val="0005389C"/>
    <w:rsid w:val="00064FF0"/>
    <w:rsid w:val="00067DED"/>
    <w:rsid w:val="00071CEB"/>
    <w:rsid w:val="0007274A"/>
    <w:rsid w:val="00073118"/>
    <w:rsid w:val="000759BB"/>
    <w:rsid w:val="00075D2A"/>
    <w:rsid w:val="00076966"/>
    <w:rsid w:val="000809A2"/>
    <w:rsid w:val="000834AA"/>
    <w:rsid w:val="00084294"/>
    <w:rsid w:val="000848BE"/>
    <w:rsid w:val="00087C96"/>
    <w:rsid w:val="00090D83"/>
    <w:rsid w:val="0009146C"/>
    <w:rsid w:val="00091C67"/>
    <w:rsid w:val="00091F2D"/>
    <w:rsid w:val="00092371"/>
    <w:rsid w:val="0009356E"/>
    <w:rsid w:val="000948D2"/>
    <w:rsid w:val="000952DE"/>
    <w:rsid w:val="00097507"/>
    <w:rsid w:val="00097979"/>
    <w:rsid w:val="000A02B2"/>
    <w:rsid w:val="000A039B"/>
    <w:rsid w:val="000A2E55"/>
    <w:rsid w:val="000A7435"/>
    <w:rsid w:val="000B150C"/>
    <w:rsid w:val="000B17D3"/>
    <w:rsid w:val="000B3D18"/>
    <w:rsid w:val="000B46D5"/>
    <w:rsid w:val="000B6B22"/>
    <w:rsid w:val="000B7D24"/>
    <w:rsid w:val="000C020C"/>
    <w:rsid w:val="000C0AA5"/>
    <w:rsid w:val="000C1AC5"/>
    <w:rsid w:val="000C2CAD"/>
    <w:rsid w:val="000C483B"/>
    <w:rsid w:val="000D0D34"/>
    <w:rsid w:val="000D181C"/>
    <w:rsid w:val="000D248B"/>
    <w:rsid w:val="000D2705"/>
    <w:rsid w:val="000D5768"/>
    <w:rsid w:val="000D67B9"/>
    <w:rsid w:val="000D757A"/>
    <w:rsid w:val="000E086B"/>
    <w:rsid w:val="000E341F"/>
    <w:rsid w:val="000E3A55"/>
    <w:rsid w:val="000E42E7"/>
    <w:rsid w:val="000E5EFC"/>
    <w:rsid w:val="000E7027"/>
    <w:rsid w:val="000E7095"/>
    <w:rsid w:val="000F05C0"/>
    <w:rsid w:val="00100F55"/>
    <w:rsid w:val="00101947"/>
    <w:rsid w:val="00107F85"/>
    <w:rsid w:val="001136F6"/>
    <w:rsid w:val="001144FB"/>
    <w:rsid w:val="00116543"/>
    <w:rsid w:val="00123676"/>
    <w:rsid w:val="00124241"/>
    <w:rsid w:val="00124A2F"/>
    <w:rsid w:val="001256FC"/>
    <w:rsid w:val="001258EE"/>
    <w:rsid w:val="0012798A"/>
    <w:rsid w:val="00130909"/>
    <w:rsid w:val="00130D39"/>
    <w:rsid w:val="001312B2"/>
    <w:rsid w:val="00132131"/>
    <w:rsid w:val="0013323F"/>
    <w:rsid w:val="001504EF"/>
    <w:rsid w:val="001515CD"/>
    <w:rsid w:val="00170592"/>
    <w:rsid w:val="00170F02"/>
    <w:rsid w:val="00171E4B"/>
    <w:rsid w:val="00173634"/>
    <w:rsid w:val="00174818"/>
    <w:rsid w:val="00180129"/>
    <w:rsid w:val="00181516"/>
    <w:rsid w:val="001828B6"/>
    <w:rsid w:val="001835EA"/>
    <w:rsid w:val="00183A3F"/>
    <w:rsid w:val="00196090"/>
    <w:rsid w:val="0019702E"/>
    <w:rsid w:val="00197292"/>
    <w:rsid w:val="001A2075"/>
    <w:rsid w:val="001A2260"/>
    <w:rsid w:val="001A3DC0"/>
    <w:rsid w:val="001A59F4"/>
    <w:rsid w:val="001A7CC8"/>
    <w:rsid w:val="001B072C"/>
    <w:rsid w:val="001B21B2"/>
    <w:rsid w:val="001B48C0"/>
    <w:rsid w:val="001B4E26"/>
    <w:rsid w:val="001B5CBD"/>
    <w:rsid w:val="001C1361"/>
    <w:rsid w:val="001C1B94"/>
    <w:rsid w:val="001C249F"/>
    <w:rsid w:val="001C4B58"/>
    <w:rsid w:val="001C53F3"/>
    <w:rsid w:val="001C7BDC"/>
    <w:rsid w:val="001D0931"/>
    <w:rsid w:val="001D2301"/>
    <w:rsid w:val="001D7D8E"/>
    <w:rsid w:val="001E3384"/>
    <w:rsid w:val="001E4105"/>
    <w:rsid w:val="001E4D90"/>
    <w:rsid w:val="001E7D79"/>
    <w:rsid w:val="001F02EE"/>
    <w:rsid w:val="001F03BA"/>
    <w:rsid w:val="001F03DB"/>
    <w:rsid w:val="001F108E"/>
    <w:rsid w:val="001F2064"/>
    <w:rsid w:val="001F459C"/>
    <w:rsid w:val="001F513A"/>
    <w:rsid w:val="001F548C"/>
    <w:rsid w:val="001F5B98"/>
    <w:rsid w:val="001F5EBA"/>
    <w:rsid w:val="002057C3"/>
    <w:rsid w:val="00210397"/>
    <w:rsid w:val="00214C15"/>
    <w:rsid w:val="00214EEC"/>
    <w:rsid w:val="002166C5"/>
    <w:rsid w:val="00221922"/>
    <w:rsid w:val="00223082"/>
    <w:rsid w:val="00227C72"/>
    <w:rsid w:val="00230829"/>
    <w:rsid w:val="00230D1C"/>
    <w:rsid w:val="002311B9"/>
    <w:rsid w:val="002330C5"/>
    <w:rsid w:val="0023320B"/>
    <w:rsid w:val="00233765"/>
    <w:rsid w:val="00233916"/>
    <w:rsid w:val="0023409C"/>
    <w:rsid w:val="00234956"/>
    <w:rsid w:val="00236FC0"/>
    <w:rsid w:val="002377A3"/>
    <w:rsid w:val="00237E1D"/>
    <w:rsid w:val="00240B18"/>
    <w:rsid w:val="00241CB6"/>
    <w:rsid w:val="00241F9C"/>
    <w:rsid w:val="002423A4"/>
    <w:rsid w:val="0024436F"/>
    <w:rsid w:val="00252495"/>
    <w:rsid w:val="002533EF"/>
    <w:rsid w:val="00256121"/>
    <w:rsid w:val="00256319"/>
    <w:rsid w:val="0026177C"/>
    <w:rsid w:val="002619C9"/>
    <w:rsid w:val="002629AD"/>
    <w:rsid w:val="002631A7"/>
    <w:rsid w:val="00264AA3"/>
    <w:rsid w:val="00264E70"/>
    <w:rsid w:val="00265A42"/>
    <w:rsid w:val="00266575"/>
    <w:rsid w:val="0026775B"/>
    <w:rsid w:val="00267BBC"/>
    <w:rsid w:val="00274598"/>
    <w:rsid w:val="002759AB"/>
    <w:rsid w:val="00276D44"/>
    <w:rsid w:val="00277783"/>
    <w:rsid w:val="002816FE"/>
    <w:rsid w:val="00283E09"/>
    <w:rsid w:val="00283FF5"/>
    <w:rsid w:val="002848A1"/>
    <w:rsid w:val="002848AA"/>
    <w:rsid w:val="00284B64"/>
    <w:rsid w:val="00284C5B"/>
    <w:rsid w:val="00287E73"/>
    <w:rsid w:val="00290D23"/>
    <w:rsid w:val="002930AB"/>
    <w:rsid w:val="002935D1"/>
    <w:rsid w:val="00295175"/>
    <w:rsid w:val="0029667B"/>
    <w:rsid w:val="00296F8A"/>
    <w:rsid w:val="00297946"/>
    <w:rsid w:val="002A4C88"/>
    <w:rsid w:val="002B3684"/>
    <w:rsid w:val="002B5179"/>
    <w:rsid w:val="002B5948"/>
    <w:rsid w:val="002B6C2F"/>
    <w:rsid w:val="002B71F4"/>
    <w:rsid w:val="002B7488"/>
    <w:rsid w:val="002B74F2"/>
    <w:rsid w:val="002B7F90"/>
    <w:rsid w:val="002C1C69"/>
    <w:rsid w:val="002C4144"/>
    <w:rsid w:val="002C75F9"/>
    <w:rsid w:val="002C7AA6"/>
    <w:rsid w:val="002D4683"/>
    <w:rsid w:val="002D4B5B"/>
    <w:rsid w:val="002D6EF5"/>
    <w:rsid w:val="002D6F1D"/>
    <w:rsid w:val="002D799D"/>
    <w:rsid w:val="002E2FEE"/>
    <w:rsid w:val="002E3EAB"/>
    <w:rsid w:val="002E5872"/>
    <w:rsid w:val="002E6BB0"/>
    <w:rsid w:val="002E73E6"/>
    <w:rsid w:val="002F0573"/>
    <w:rsid w:val="002F1334"/>
    <w:rsid w:val="002F3014"/>
    <w:rsid w:val="002F42EE"/>
    <w:rsid w:val="002F59F6"/>
    <w:rsid w:val="002F6FE7"/>
    <w:rsid w:val="002F7835"/>
    <w:rsid w:val="002F7E08"/>
    <w:rsid w:val="002F7FD3"/>
    <w:rsid w:val="003018C6"/>
    <w:rsid w:val="00301C7A"/>
    <w:rsid w:val="00304EF4"/>
    <w:rsid w:val="00305790"/>
    <w:rsid w:val="003058B7"/>
    <w:rsid w:val="00305DD1"/>
    <w:rsid w:val="00310223"/>
    <w:rsid w:val="00310515"/>
    <w:rsid w:val="00310D06"/>
    <w:rsid w:val="00310E71"/>
    <w:rsid w:val="00312064"/>
    <w:rsid w:val="003166CB"/>
    <w:rsid w:val="00316965"/>
    <w:rsid w:val="00316DBE"/>
    <w:rsid w:val="0032607A"/>
    <w:rsid w:val="003265C2"/>
    <w:rsid w:val="00327965"/>
    <w:rsid w:val="0033219F"/>
    <w:rsid w:val="00334244"/>
    <w:rsid w:val="00334DE1"/>
    <w:rsid w:val="0033735F"/>
    <w:rsid w:val="00337682"/>
    <w:rsid w:val="00341FB5"/>
    <w:rsid w:val="003445D5"/>
    <w:rsid w:val="00345EA3"/>
    <w:rsid w:val="00352AFA"/>
    <w:rsid w:val="003530B2"/>
    <w:rsid w:val="00353F28"/>
    <w:rsid w:val="003550C0"/>
    <w:rsid w:val="003572B5"/>
    <w:rsid w:val="0036031D"/>
    <w:rsid w:val="0036074B"/>
    <w:rsid w:val="00363878"/>
    <w:rsid w:val="00365E8B"/>
    <w:rsid w:val="00365FEC"/>
    <w:rsid w:val="003664BC"/>
    <w:rsid w:val="0036674B"/>
    <w:rsid w:val="00371D5E"/>
    <w:rsid w:val="00373D5C"/>
    <w:rsid w:val="00375CA1"/>
    <w:rsid w:val="0038227E"/>
    <w:rsid w:val="00384735"/>
    <w:rsid w:val="00384CD8"/>
    <w:rsid w:val="0038569C"/>
    <w:rsid w:val="00385C5D"/>
    <w:rsid w:val="00385E69"/>
    <w:rsid w:val="003863F1"/>
    <w:rsid w:val="00386F85"/>
    <w:rsid w:val="00391021"/>
    <w:rsid w:val="003914F1"/>
    <w:rsid w:val="00392068"/>
    <w:rsid w:val="00393951"/>
    <w:rsid w:val="00394103"/>
    <w:rsid w:val="00394D92"/>
    <w:rsid w:val="00395197"/>
    <w:rsid w:val="00397453"/>
    <w:rsid w:val="003A3C2B"/>
    <w:rsid w:val="003A46DB"/>
    <w:rsid w:val="003A68E3"/>
    <w:rsid w:val="003A729E"/>
    <w:rsid w:val="003A7AB0"/>
    <w:rsid w:val="003B1ABD"/>
    <w:rsid w:val="003B3058"/>
    <w:rsid w:val="003B34A8"/>
    <w:rsid w:val="003B42F6"/>
    <w:rsid w:val="003B63F1"/>
    <w:rsid w:val="003B6F2F"/>
    <w:rsid w:val="003C05E9"/>
    <w:rsid w:val="003C08B9"/>
    <w:rsid w:val="003C0A3C"/>
    <w:rsid w:val="003C2074"/>
    <w:rsid w:val="003C4FED"/>
    <w:rsid w:val="003D0557"/>
    <w:rsid w:val="003D08A2"/>
    <w:rsid w:val="003D149F"/>
    <w:rsid w:val="003D7848"/>
    <w:rsid w:val="003D7E03"/>
    <w:rsid w:val="003E4DE5"/>
    <w:rsid w:val="003E554C"/>
    <w:rsid w:val="003E705E"/>
    <w:rsid w:val="003F3023"/>
    <w:rsid w:val="003F3E7F"/>
    <w:rsid w:val="003F5B61"/>
    <w:rsid w:val="003F623C"/>
    <w:rsid w:val="00402B53"/>
    <w:rsid w:val="0040601C"/>
    <w:rsid w:val="00406291"/>
    <w:rsid w:val="00411EBA"/>
    <w:rsid w:val="0041357A"/>
    <w:rsid w:val="00413BA3"/>
    <w:rsid w:val="0041643A"/>
    <w:rsid w:val="0041794B"/>
    <w:rsid w:val="00420B9E"/>
    <w:rsid w:val="00422241"/>
    <w:rsid w:val="00422D4C"/>
    <w:rsid w:val="00423C57"/>
    <w:rsid w:val="004243B8"/>
    <w:rsid w:val="004276CC"/>
    <w:rsid w:val="00430780"/>
    <w:rsid w:val="00433D64"/>
    <w:rsid w:val="0043428E"/>
    <w:rsid w:val="00435183"/>
    <w:rsid w:val="004357BC"/>
    <w:rsid w:val="00435F2D"/>
    <w:rsid w:val="004373A8"/>
    <w:rsid w:val="004373BF"/>
    <w:rsid w:val="00441E7E"/>
    <w:rsid w:val="00443F8C"/>
    <w:rsid w:val="00446674"/>
    <w:rsid w:val="00455BF5"/>
    <w:rsid w:val="004561C0"/>
    <w:rsid w:val="00463183"/>
    <w:rsid w:val="004648AA"/>
    <w:rsid w:val="0046673E"/>
    <w:rsid w:val="00466A86"/>
    <w:rsid w:val="004744C3"/>
    <w:rsid w:val="00476884"/>
    <w:rsid w:val="00480D2A"/>
    <w:rsid w:val="00485CBA"/>
    <w:rsid w:val="00490680"/>
    <w:rsid w:val="00490B6C"/>
    <w:rsid w:val="004911D8"/>
    <w:rsid w:val="00492044"/>
    <w:rsid w:val="004928F2"/>
    <w:rsid w:val="00492E3D"/>
    <w:rsid w:val="004946A0"/>
    <w:rsid w:val="00494EF0"/>
    <w:rsid w:val="00495D34"/>
    <w:rsid w:val="004A0113"/>
    <w:rsid w:val="004A60BF"/>
    <w:rsid w:val="004A7FE1"/>
    <w:rsid w:val="004B2C39"/>
    <w:rsid w:val="004B4550"/>
    <w:rsid w:val="004C04D2"/>
    <w:rsid w:val="004C256D"/>
    <w:rsid w:val="004C48E6"/>
    <w:rsid w:val="004C7439"/>
    <w:rsid w:val="004D1AB6"/>
    <w:rsid w:val="004D6043"/>
    <w:rsid w:val="004D6B4F"/>
    <w:rsid w:val="004E06BB"/>
    <w:rsid w:val="004E0D75"/>
    <w:rsid w:val="004E2E74"/>
    <w:rsid w:val="004E3869"/>
    <w:rsid w:val="004E3F76"/>
    <w:rsid w:val="004E4B3A"/>
    <w:rsid w:val="004E7672"/>
    <w:rsid w:val="004E7DC5"/>
    <w:rsid w:val="004F4065"/>
    <w:rsid w:val="004F47C5"/>
    <w:rsid w:val="005011F2"/>
    <w:rsid w:val="00501BEC"/>
    <w:rsid w:val="00501E23"/>
    <w:rsid w:val="005028B4"/>
    <w:rsid w:val="00505310"/>
    <w:rsid w:val="005053B7"/>
    <w:rsid w:val="0050637C"/>
    <w:rsid w:val="00506F0B"/>
    <w:rsid w:val="00512FA6"/>
    <w:rsid w:val="005138D0"/>
    <w:rsid w:val="0051698E"/>
    <w:rsid w:val="00516F37"/>
    <w:rsid w:val="00522A3D"/>
    <w:rsid w:val="0052310D"/>
    <w:rsid w:val="00524EA3"/>
    <w:rsid w:val="00532550"/>
    <w:rsid w:val="00533E01"/>
    <w:rsid w:val="005365E3"/>
    <w:rsid w:val="00541898"/>
    <w:rsid w:val="00546D13"/>
    <w:rsid w:val="005474C4"/>
    <w:rsid w:val="005553E7"/>
    <w:rsid w:val="00556566"/>
    <w:rsid w:val="00561168"/>
    <w:rsid w:val="00564E34"/>
    <w:rsid w:val="00566151"/>
    <w:rsid w:val="00566A31"/>
    <w:rsid w:val="00567EA2"/>
    <w:rsid w:val="00570ED4"/>
    <w:rsid w:val="00574790"/>
    <w:rsid w:val="00575021"/>
    <w:rsid w:val="0057746A"/>
    <w:rsid w:val="0058067B"/>
    <w:rsid w:val="00582054"/>
    <w:rsid w:val="0058358C"/>
    <w:rsid w:val="005844E1"/>
    <w:rsid w:val="00584D58"/>
    <w:rsid w:val="00590080"/>
    <w:rsid w:val="00590A1F"/>
    <w:rsid w:val="00590B95"/>
    <w:rsid w:val="00592365"/>
    <w:rsid w:val="00592C60"/>
    <w:rsid w:val="00593825"/>
    <w:rsid w:val="005949DB"/>
    <w:rsid w:val="00594F25"/>
    <w:rsid w:val="005A0825"/>
    <w:rsid w:val="005A1D31"/>
    <w:rsid w:val="005A74A2"/>
    <w:rsid w:val="005A78A7"/>
    <w:rsid w:val="005B0C8F"/>
    <w:rsid w:val="005B0E19"/>
    <w:rsid w:val="005B29ED"/>
    <w:rsid w:val="005B486E"/>
    <w:rsid w:val="005B52E9"/>
    <w:rsid w:val="005B6158"/>
    <w:rsid w:val="005B71E9"/>
    <w:rsid w:val="005C5783"/>
    <w:rsid w:val="005C6B8F"/>
    <w:rsid w:val="005D071D"/>
    <w:rsid w:val="005D2D7B"/>
    <w:rsid w:val="005D3AEA"/>
    <w:rsid w:val="005D3E53"/>
    <w:rsid w:val="005D4A84"/>
    <w:rsid w:val="005D5FC6"/>
    <w:rsid w:val="005E0829"/>
    <w:rsid w:val="005E31C8"/>
    <w:rsid w:val="005E474B"/>
    <w:rsid w:val="005E4BF9"/>
    <w:rsid w:val="005F2AB4"/>
    <w:rsid w:val="005F3021"/>
    <w:rsid w:val="005F3141"/>
    <w:rsid w:val="005F3BB3"/>
    <w:rsid w:val="005F3FD7"/>
    <w:rsid w:val="00600368"/>
    <w:rsid w:val="00604B8B"/>
    <w:rsid w:val="00605BCF"/>
    <w:rsid w:val="00606167"/>
    <w:rsid w:val="0060670D"/>
    <w:rsid w:val="00607AE2"/>
    <w:rsid w:val="00610149"/>
    <w:rsid w:val="0061699A"/>
    <w:rsid w:val="006202F7"/>
    <w:rsid w:val="006238FF"/>
    <w:rsid w:val="00625696"/>
    <w:rsid w:val="006303A5"/>
    <w:rsid w:val="00630D30"/>
    <w:rsid w:val="006314B0"/>
    <w:rsid w:val="006322A7"/>
    <w:rsid w:val="006354B9"/>
    <w:rsid w:val="0064174B"/>
    <w:rsid w:val="00641D3E"/>
    <w:rsid w:val="00644579"/>
    <w:rsid w:val="00644A99"/>
    <w:rsid w:val="006459C3"/>
    <w:rsid w:val="00650A50"/>
    <w:rsid w:val="00650F05"/>
    <w:rsid w:val="00651E71"/>
    <w:rsid w:val="00653448"/>
    <w:rsid w:val="00653A41"/>
    <w:rsid w:val="006544F8"/>
    <w:rsid w:val="0065749A"/>
    <w:rsid w:val="0066025B"/>
    <w:rsid w:val="0066189B"/>
    <w:rsid w:val="00664C99"/>
    <w:rsid w:val="00666F8E"/>
    <w:rsid w:val="00670062"/>
    <w:rsid w:val="00670CF5"/>
    <w:rsid w:val="00672072"/>
    <w:rsid w:val="00672079"/>
    <w:rsid w:val="006756DC"/>
    <w:rsid w:val="00676E0E"/>
    <w:rsid w:val="0067718E"/>
    <w:rsid w:val="0067721B"/>
    <w:rsid w:val="006776BA"/>
    <w:rsid w:val="00680508"/>
    <w:rsid w:val="00682790"/>
    <w:rsid w:val="00683952"/>
    <w:rsid w:val="006842D1"/>
    <w:rsid w:val="00685755"/>
    <w:rsid w:val="00693C7E"/>
    <w:rsid w:val="0069482B"/>
    <w:rsid w:val="00695165"/>
    <w:rsid w:val="006A05C8"/>
    <w:rsid w:val="006A1281"/>
    <w:rsid w:val="006A4BD0"/>
    <w:rsid w:val="006A4C9E"/>
    <w:rsid w:val="006B0BC1"/>
    <w:rsid w:val="006B295B"/>
    <w:rsid w:val="006B2FB0"/>
    <w:rsid w:val="006B3BAA"/>
    <w:rsid w:val="006B72F4"/>
    <w:rsid w:val="006C0940"/>
    <w:rsid w:val="006C0C51"/>
    <w:rsid w:val="006C131F"/>
    <w:rsid w:val="006C1E52"/>
    <w:rsid w:val="006C3726"/>
    <w:rsid w:val="006C6607"/>
    <w:rsid w:val="006D0788"/>
    <w:rsid w:val="006D29A4"/>
    <w:rsid w:val="006D4509"/>
    <w:rsid w:val="006D51BC"/>
    <w:rsid w:val="006D58D3"/>
    <w:rsid w:val="006E11A6"/>
    <w:rsid w:val="006E3237"/>
    <w:rsid w:val="006E3FD0"/>
    <w:rsid w:val="006F49C5"/>
    <w:rsid w:val="006F5302"/>
    <w:rsid w:val="006F7D10"/>
    <w:rsid w:val="0070029F"/>
    <w:rsid w:val="00701629"/>
    <w:rsid w:val="00703627"/>
    <w:rsid w:val="00703739"/>
    <w:rsid w:val="0070400E"/>
    <w:rsid w:val="00706EE5"/>
    <w:rsid w:val="0071139F"/>
    <w:rsid w:val="007113FB"/>
    <w:rsid w:val="00712EAC"/>
    <w:rsid w:val="00713C46"/>
    <w:rsid w:val="007166E5"/>
    <w:rsid w:val="00717798"/>
    <w:rsid w:val="00717800"/>
    <w:rsid w:val="007216AD"/>
    <w:rsid w:val="0072289C"/>
    <w:rsid w:val="00722DD5"/>
    <w:rsid w:val="00722F38"/>
    <w:rsid w:val="007279CF"/>
    <w:rsid w:val="0073009D"/>
    <w:rsid w:val="007305C7"/>
    <w:rsid w:val="007311F3"/>
    <w:rsid w:val="007320A9"/>
    <w:rsid w:val="00732F76"/>
    <w:rsid w:val="007337C5"/>
    <w:rsid w:val="00734366"/>
    <w:rsid w:val="00735682"/>
    <w:rsid w:val="007363C6"/>
    <w:rsid w:val="00737001"/>
    <w:rsid w:val="0073745B"/>
    <w:rsid w:val="00741699"/>
    <w:rsid w:val="00741893"/>
    <w:rsid w:val="00741F3B"/>
    <w:rsid w:val="00745558"/>
    <w:rsid w:val="00746F8C"/>
    <w:rsid w:val="00747C62"/>
    <w:rsid w:val="007503BC"/>
    <w:rsid w:val="00751498"/>
    <w:rsid w:val="0075154A"/>
    <w:rsid w:val="00752F21"/>
    <w:rsid w:val="007547F5"/>
    <w:rsid w:val="00761F37"/>
    <w:rsid w:val="0076652E"/>
    <w:rsid w:val="00767AC2"/>
    <w:rsid w:val="00770B5B"/>
    <w:rsid w:val="007719D7"/>
    <w:rsid w:val="00772C51"/>
    <w:rsid w:val="00776318"/>
    <w:rsid w:val="007779F7"/>
    <w:rsid w:val="00777CAA"/>
    <w:rsid w:val="00782E39"/>
    <w:rsid w:val="00783105"/>
    <w:rsid w:val="0079401E"/>
    <w:rsid w:val="0079525B"/>
    <w:rsid w:val="00795DF2"/>
    <w:rsid w:val="0079685F"/>
    <w:rsid w:val="007A090B"/>
    <w:rsid w:val="007A0B0F"/>
    <w:rsid w:val="007A0D07"/>
    <w:rsid w:val="007A10BF"/>
    <w:rsid w:val="007A16DD"/>
    <w:rsid w:val="007A23B7"/>
    <w:rsid w:val="007A361F"/>
    <w:rsid w:val="007A645D"/>
    <w:rsid w:val="007A6E13"/>
    <w:rsid w:val="007A77D7"/>
    <w:rsid w:val="007A7EFC"/>
    <w:rsid w:val="007B071F"/>
    <w:rsid w:val="007B0A9D"/>
    <w:rsid w:val="007B2BFB"/>
    <w:rsid w:val="007B34FB"/>
    <w:rsid w:val="007B37B6"/>
    <w:rsid w:val="007B44B0"/>
    <w:rsid w:val="007B4AEC"/>
    <w:rsid w:val="007B4CCF"/>
    <w:rsid w:val="007B6392"/>
    <w:rsid w:val="007B783F"/>
    <w:rsid w:val="007C0750"/>
    <w:rsid w:val="007C0AEB"/>
    <w:rsid w:val="007C1509"/>
    <w:rsid w:val="007C348B"/>
    <w:rsid w:val="007C406A"/>
    <w:rsid w:val="007D034F"/>
    <w:rsid w:val="007D1202"/>
    <w:rsid w:val="007D1B2A"/>
    <w:rsid w:val="007D226C"/>
    <w:rsid w:val="007D605D"/>
    <w:rsid w:val="007D6663"/>
    <w:rsid w:val="007E116F"/>
    <w:rsid w:val="007E5120"/>
    <w:rsid w:val="007E5511"/>
    <w:rsid w:val="007E5E3C"/>
    <w:rsid w:val="007F0877"/>
    <w:rsid w:val="007F5DFF"/>
    <w:rsid w:val="007F7160"/>
    <w:rsid w:val="008008BF"/>
    <w:rsid w:val="00800DBF"/>
    <w:rsid w:val="00801C28"/>
    <w:rsid w:val="00801FEA"/>
    <w:rsid w:val="00810BD8"/>
    <w:rsid w:val="00812538"/>
    <w:rsid w:val="00820CAD"/>
    <w:rsid w:val="0082146B"/>
    <w:rsid w:val="00822BD7"/>
    <w:rsid w:val="0082342B"/>
    <w:rsid w:val="0082350F"/>
    <w:rsid w:val="00824A54"/>
    <w:rsid w:val="00827498"/>
    <w:rsid w:val="00830D18"/>
    <w:rsid w:val="008314A1"/>
    <w:rsid w:val="00831AAB"/>
    <w:rsid w:val="00831C4A"/>
    <w:rsid w:val="00832319"/>
    <w:rsid w:val="00832FA5"/>
    <w:rsid w:val="00833364"/>
    <w:rsid w:val="00834E81"/>
    <w:rsid w:val="00836109"/>
    <w:rsid w:val="00837934"/>
    <w:rsid w:val="00840951"/>
    <w:rsid w:val="00842602"/>
    <w:rsid w:val="00842DC4"/>
    <w:rsid w:val="00844B2D"/>
    <w:rsid w:val="0084603C"/>
    <w:rsid w:val="008462FB"/>
    <w:rsid w:val="008469C5"/>
    <w:rsid w:val="00851E5D"/>
    <w:rsid w:val="00853074"/>
    <w:rsid w:val="0085347B"/>
    <w:rsid w:val="0085557E"/>
    <w:rsid w:val="00857304"/>
    <w:rsid w:val="008577E3"/>
    <w:rsid w:val="00860663"/>
    <w:rsid w:val="008606C2"/>
    <w:rsid w:val="00863BF8"/>
    <w:rsid w:val="008647FE"/>
    <w:rsid w:val="00864DC1"/>
    <w:rsid w:val="00865888"/>
    <w:rsid w:val="00866111"/>
    <w:rsid w:val="00866358"/>
    <w:rsid w:val="00866B47"/>
    <w:rsid w:val="00870573"/>
    <w:rsid w:val="00870EC8"/>
    <w:rsid w:val="008751B7"/>
    <w:rsid w:val="00875282"/>
    <w:rsid w:val="00875A3F"/>
    <w:rsid w:val="0088006F"/>
    <w:rsid w:val="00882E0F"/>
    <w:rsid w:val="0088314C"/>
    <w:rsid w:val="0088340C"/>
    <w:rsid w:val="00883764"/>
    <w:rsid w:val="00884CCD"/>
    <w:rsid w:val="008878C4"/>
    <w:rsid w:val="0089024E"/>
    <w:rsid w:val="00895086"/>
    <w:rsid w:val="00896752"/>
    <w:rsid w:val="008A08BE"/>
    <w:rsid w:val="008A152D"/>
    <w:rsid w:val="008A3173"/>
    <w:rsid w:val="008A37F9"/>
    <w:rsid w:val="008A60C1"/>
    <w:rsid w:val="008A6FC7"/>
    <w:rsid w:val="008B0429"/>
    <w:rsid w:val="008B1075"/>
    <w:rsid w:val="008B1882"/>
    <w:rsid w:val="008B2A2F"/>
    <w:rsid w:val="008B3003"/>
    <w:rsid w:val="008B349D"/>
    <w:rsid w:val="008B64F8"/>
    <w:rsid w:val="008B7737"/>
    <w:rsid w:val="008B779F"/>
    <w:rsid w:val="008C364E"/>
    <w:rsid w:val="008C3A85"/>
    <w:rsid w:val="008C4658"/>
    <w:rsid w:val="008C4ACA"/>
    <w:rsid w:val="008C6271"/>
    <w:rsid w:val="008C74DF"/>
    <w:rsid w:val="008C775C"/>
    <w:rsid w:val="008D2717"/>
    <w:rsid w:val="008D789C"/>
    <w:rsid w:val="008D7C43"/>
    <w:rsid w:val="008E01A3"/>
    <w:rsid w:val="008E0E73"/>
    <w:rsid w:val="008E0E75"/>
    <w:rsid w:val="008E34A2"/>
    <w:rsid w:val="008E7684"/>
    <w:rsid w:val="008F0A74"/>
    <w:rsid w:val="008F103D"/>
    <w:rsid w:val="008F3068"/>
    <w:rsid w:val="0090067F"/>
    <w:rsid w:val="00902C3B"/>
    <w:rsid w:val="00903946"/>
    <w:rsid w:val="00904DFB"/>
    <w:rsid w:val="00910277"/>
    <w:rsid w:val="00914684"/>
    <w:rsid w:val="009151D7"/>
    <w:rsid w:val="00916547"/>
    <w:rsid w:val="0092074A"/>
    <w:rsid w:val="00920FB9"/>
    <w:rsid w:val="009222FA"/>
    <w:rsid w:val="009240EB"/>
    <w:rsid w:val="009265D9"/>
    <w:rsid w:val="009318CC"/>
    <w:rsid w:val="00932488"/>
    <w:rsid w:val="0093353A"/>
    <w:rsid w:val="00933A55"/>
    <w:rsid w:val="00933B79"/>
    <w:rsid w:val="00935D57"/>
    <w:rsid w:val="0093696A"/>
    <w:rsid w:val="00940197"/>
    <w:rsid w:val="009407BA"/>
    <w:rsid w:val="00944EA3"/>
    <w:rsid w:val="00945300"/>
    <w:rsid w:val="00947AB6"/>
    <w:rsid w:val="00951B74"/>
    <w:rsid w:val="009525D1"/>
    <w:rsid w:val="00953AB8"/>
    <w:rsid w:val="00955908"/>
    <w:rsid w:val="00956257"/>
    <w:rsid w:val="00956C9E"/>
    <w:rsid w:val="009574A6"/>
    <w:rsid w:val="00957831"/>
    <w:rsid w:val="00960783"/>
    <w:rsid w:val="009610F0"/>
    <w:rsid w:val="00961955"/>
    <w:rsid w:val="00962E91"/>
    <w:rsid w:val="0096431E"/>
    <w:rsid w:val="00964BF0"/>
    <w:rsid w:val="00965357"/>
    <w:rsid w:val="00972842"/>
    <w:rsid w:val="00973206"/>
    <w:rsid w:val="00973AEB"/>
    <w:rsid w:val="009751A8"/>
    <w:rsid w:val="0097617F"/>
    <w:rsid w:val="00984FE1"/>
    <w:rsid w:val="009854F8"/>
    <w:rsid w:val="009939CC"/>
    <w:rsid w:val="00994236"/>
    <w:rsid w:val="00995EC2"/>
    <w:rsid w:val="009A0B22"/>
    <w:rsid w:val="009A1EBB"/>
    <w:rsid w:val="009A221F"/>
    <w:rsid w:val="009A6374"/>
    <w:rsid w:val="009A6DBF"/>
    <w:rsid w:val="009A7F92"/>
    <w:rsid w:val="009B1153"/>
    <w:rsid w:val="009B20CE"/>
    <w:rsid w:val="009B3B10"/>
    <w:rsid w:val="009B5393"/>
    <w:rsid w:val="009B64DE"/>
    <w:rsid w:val="009B7AC1"/>
    <w:rsid w:val="009C0DA5"/>
    <w:rsid w:val="009C2635"/>
    <w:rsid w:val="009C308C"/>
    <w:rsid w:val="009C5EAA"/>
    <w:rsid w:val="009D1FCD"/>
    <w:rsid w:val="009D3948"/>
    <w:rsid w:val="009D5127"/>
    <w:rsid w:val="009D6E4E"/>
    <w:rsid w:val="009D7C2E"/>
    <w:rsid w:val="009E00ED"/>
    <w:rsid w:val="009E0378"/>
    <w:rsid w:val="009E159D"/>
    <w:rsid w:val="009E343D"/>
    <w:rsid w:val="009E5E67"/>
    <w:rsid w:val="009F0AB6"/>
    <w:rsid w:val="009F2797"/>
    <w:rsid w:val="009F2AD3"/>
    <w:rsid w:val="009F65F8"/>
    <w:rsid w:val="00A027E3"/>
    <w:rsid w:val="00A0448A"/>
    <w:rsid w:val="00A06FC7"/>
    <w:rsid w:val="00A10E4E"/>
    <w:rsid w:val="00A11AA8"/>
    <w:rsid w:val="00A13E28"/>
    <w:rsid w:val="00A14462"/>
    <w:rsid w:val="00A16816"/>
    <w:rsid w:val="00A17741"/>
    <w:rsid w:val="00A20C83"/>
    <w:rsid w:val="00A21B11"/>
    <w:rsid w:val="00A234FB"/>
    <w:rsid w:val="00A24268"/>
    <w:rsid w:val="00A24D89"/>
    <w:rsid w:val="00A25C4F"/>
    <w:rsid w:val="00A27409"/>
    <w:rsid w:val="00A332C7"/>
    <w:rsid w:val="00A333D3"/>
    <w:rsid w:val="00A33E4A"/>
    <w:rsid w:val="00A346A6"/>
    <w:rsid w:val="00A34A40"/>
    <w:rsid w:val="00A34F71"/>
    <w:rsid w:val="00A37CA7"/>
    <w:rsid w:val="00A44368"/>
    <w:rsid w:val="00A45E33"/>
    <w:rsid w:val="00A46927"/>
    <w:rsid w:val="00A4792C"/>
    <w:rsid w:val="00A53DA7"/>
    <w:rsid w:val="00A53F2B"/>
    <w:rsid w:val="00A53FBB"/>
    <w:rsid w:val="00A54461"/>
    <w:rsid w:val="00A5545C"/>
    <w:rsid w:val="00A55C61"/>
    <w:rsid w:val="00A564B2"/>
    <w:rsid w:val="00A56A9C"/>
    <w:rsid w:val="00A57413"/>
    <w:rsid w:val="00A6056C"/>
    <w:rsid w:val="00A61633"/>
    <w:rsid w:val="00A618A1"/>
    <w:rsid w:val="00A65280"/>
    <w:rsid w:val="00A655C0"/>
    <w:rsid w:val="00A66470"/>
    <w:rsid w:val="00A665D3"/>
    <w:rsid w:val="00A70FEF"/>
    <w:rsid w:val="00A71004"/>
    <w:rsid w:val="00A77210"/>
    <w:rsid w:val="00A8273B"/>
    <w:rsid w:val="00A82BE3"/>
    <w:rsid w:val="00A83789"/>
    <w:rsid w:val="00A87416"/>
    <w:rsid w:val="00A87561"/>
    <w:rsid w:val="00A87DA1"/>
    <w:rsid w:val="00A920A9"/>
    <w:rsid w:val="00A93E76"/>
    <w:rsid w:val="00A94D39"/>
    <w:rsid w:val="00AA6095"/>
    <w:rsid w:val="00AB038B"/>
    <w:rsid w:val="00AB3619"/>
    <w:rsid w:val="00AC2573"/>
    <w:rsid w:val="00AC357A"/>
    <w:rsid w:val="00AC4BA3"/>
    <w:rsid w:val="00AC561C"/>
    <w:rsid w:val="00AC5635"/>
    <w:rsid w:val="00AC57FC"/>
    <w:rsid w:val="00AD0F6D"/>
    <w:rsid w:val="00AD2441"/>
    <w:rsid w:val="00AD2E89"/>
    <w:rsid w:val="00AD7A52"/>
    <w:rsid w:val="00AE0359"/>
    <w:rsid w:val="00AE0F58"/>
    <w:rsid w:val="00AE1EF0"/>
    <w:rsid w:val="00AE4191"/>
    <w:rsid w:val="00AE44C6"/>
    <w:rsid w:val="00AE5E96"/>
    <w:rsid w:val="00AE7428"/>
    <w:rsid w:val="00AF109B"/>
    <w:rsid w:val="00AF22CC"/>
    <w:rsid w:val="00AF306B"/>
    <w:rsid w:val="00AF4169"/>
    <w:rsid w:val="00AF4317"/>
    <w:rsid w:val="00B00A8D"/>
    <w:rsid w:val="00B01C71"/>
    <w:rsid w:val="00B042B3"/>
    <w:rsid w:val="00B04FE1"/>
    <w:rsid w:val="00B13DA0"/>
    <w:rsid w:val="00B2280E"/>
    <w:rsid w:val="00B2433D"/>
    <w:rsid w:val="00B2478B"/>
    <w:rsid w:val="00B25416"/>
    <w:rsid w:val="00B27681"/>
    <w:rsid w:val="00B30821"/>
    <w:rsid w:val="00B31017"/>
    <w:rsid w:val="00B3132E"/>
    <w:rsid w:val="00B327FA"/>
    <w:rsid w:val="00B34ACD"/>
    <w:rsid w:val="00B34DD5"/>
    <w:rsid w:val="00B35D1A"/>
    <w:rsid w:val="00B37EFE"/>
    <w:rsid w:val="00B421F1"/>
    <w:rsid w:val="00B44FBE"/>
    <w:rsid w:val="00B463B3"/>
    <w:rsid w:val="00B50369"/>
    <w:rsid w:val="00B50573"/>
    <w:rsid w:val="00B508BC"/>
    <w:rsid w:val="00B5189A"/>
    <w:rsid w:val="00B51BF6"/>
    <w:rsid w:val="00B51DE9"/>
    <w:rsid w:val="00B52787"/>
    <w:rsid w:val="00B5403A"/>
    <w:rsid w:val="00B547C8"/>
    <w:rsid w:val="00B55134"/>
    <w:rsid w:val="00B60586"/>
    <w:rsid w:val="00B626C4"/>
    <w:rsid w:val="00B66F9C"/>
    <w:rsid w:val="00B670E4"/>
    <w:rsid w:val="00B67A33"/>
    <w:rsid w:val="00B707D9"/>
    <w:rsid w:val="00B708DE"/>
    <w:rsid w:val="00B711F5"/>
    <w:rsid w:val="00B71D52"/>
    <w:rsid w:val="00B74EC4"/>
    <w:rsid w:val="00B75D83"/>
    <w:rsid w:val="00B76B9C"/>
    <w:rsid w:val="00B77C65"/>
    <w:rsid w:val="00B84DD0"/>
    <w:rsid w:val="00B86E02"/>
    <w:rsid w:val="00B86E4E"/>
    <w:rsid w:val="00B91A75"/>
    <w:rsid w:val="00B93993"/>
    <w:rsid w:val="00B95AFD"/>
    <w:rsid w:val="00B95BF5"/>
    <w:rsid w:val="00B96151"/>
    <w:rsid w:val="00BA38F8"/>
    <w:rsid w:val="00BA56CB"/>
    <w:rsid w:val="00BB6265"/>
    <w:rsid w:val="00BB75B0"/>
    <w:rsid w:val="00BC0654"/>
    <w:rsid w:val="00BC11A9"/>
    <w:rsid w:val="00BC1851"/>
    <w:rsid w:val="00BC18B6"/>
    <w:rsid w:val="00BC1FD1"/>
    <w:rsid w:val="00BC3E88"/>
    <w:rsid w:val="00BC476D"/>
    <w:rsid w:val="00BC7285"/>
    <w:rsid w:val="00BD2102"/>
    <w:rsid w:val="00BD4188"/>
    <w:rsid w:val="00BD5B35"/>
    <w:rsid w:val="00BE14EA"/>
    <w:rsid w:val="00BE3BB0"/>
    <w:rsid w:val="00BE6F83"/>
    <w:rsid w:val="00BF423C"/>
    <w:rsid w:val="00BF5E20"/>
    <w:rsid w:val="00C03D89"/>
    <w:rsid w:val="00C04479"/>
    <w:rsid w:val="00C0490A"/>
    <w:rsid w:val="00C068BE"/>
    <w:rsid w:val="00C07BE2"/>
    <w:rsid w:val="00C10244"/>
    <w:rsid w:val="00C10AF9"/>
    <w:rsid w:val="00C10E45"/>
    <w:rsid w:val="00C1445D"/>
    <w:rsid w:val="00C15C77"/>
    <w:rsid w:val="00C16C5E"/>
    <w:rsid w:val="00C1709F"/>
    <w:rsid w:val="00C174CF"/>
    <w:rsid w:val="00C20167"/>
    <w:rsid w:val="00C2228C"/>
    <w:rsid w:val="00C22568"/>
    <w:rsid w:val="00C226F1"/>
    <w:rsid w:val="00C24870"/>
    <w:rsid w:val="00C257A5"/>
    <w:rsid w:val="00C25B7F"/>
    <w:rsid w:val="00C2622E"/>
    <w:rsid w:val="00C30983"/>
    <w:rsid w:val="00C30F17"/>
    <w:rsid w:val="00C32688"/>
    <w:rsid w:val="00C32C33"/>
    <w:rsid w:val="00C348FC"/>
    <w:rsid w:val="00C354BA"/>
    <w:rsid w:val="00C35C9D"/>
    <w:rsid w:val="00C370C9"/>
    <w:rsid w:val="00C374C3"/>
    <w:rsid w:val="00C37B3F"/>
    <w:rsid w:val="00C439FB"/>
    <w:rsid w:val="00C45369"/>
    <w:rsid w:val="00C47FF8"/>
    <w:rsid w:val="00C50D67"/>
    <w:rsid w:val="00C51637"/>
    <w:rsid w:val="00C537AB"/>
    <w:rsid w:val="00C54165"/>
    <w:rsid w:val="00C54364"/>
    <w:rsid w:val="00C54E9C"/>
    <w:rsid w:val="00C550BF"/>
    <w:rsid w:val="00C5659A"/>
    <w:rsid w:val="00C57723"/>
    <w:rsid w:val="00C60F57"/>
    <w:rsid w:val="00C61452"/>
    <w:rsid w:val="00C61FA4"/>
    <w:rsid w:val="00C62DB4"/>
    <w:rsid w:val="00C63D90"/>
    <w:rsid w:val="00C64DA8"/>
    <w:rsid w:val="00C656E5"/>
    <w:rsid w:val="00C662A1"/>
    <w:rsid w:val="00C669A5"/>
    <w:rsid w:val="00C71377"/>
    <w:rsid w:val="00C716DE"/>
    <w:rsid w:val="00C719AF"/>
    <w:rsid w:val="00C735BB"/>
    <w:rsid w:val="00C73899"/>
    <w:rsid w:val="00C75A77"/>
    <w:rsid w:val="00C75BA4"/>
    <w:rsid w:val="00C76282"/>
    <w:rsid w:val="00C768FF"/>
    <w:rsid w:val="00C8131B"/>
    <w:rsid w:val="00C82CFA"/>
    <w:rsid w:val="00C84C19"/>
    <w:rsid w:val="00C855D1"/>
    <w:rsid w:val="00C86EF7"/>
    <w:rsid w:val="00C87489"/>
    <w:rsid w:val="00C8755C"/>
    <w:rsid w:val="00C902C8"/>
    <w:rsid w:val="00C9094F"/>
    <w:rsid w:val="00C90B13"/>
    <w:rsid w:val="00C90EB9"/>
    <w:rsid w:val="00C910E4"/>
    <w:rsid w:val="00C9331C"/>
    <w:rsid w:val="00CA03F9"/>
    <w:rsid w:val="00CA2F82"/>
    <w:rsid w:val="00CA6557"/>
    <w:rsid w:val="00CB0A14"/>
    <w:rsid w:val="00CB0B39"/>
    <w:rsid w:val="00CB4424"/>
    <w:rsid w:val="00CB67D6"/>
    <w:rsid w:val="00CB68E3"/>
    <w:rsid w:val="00CB759C"/>
    <w:rsid w:val="00CB7FC3"/>
    <w:rsid w:val="00CC2D1B"/>
    <w:rsid w:val="00CC399E"/>
    <w:rsid w:val="00CC587D"/>
    <w:rsid w:val="00CC731E"/>
    <w:rsid w:val="00CC7FC1"/>
    <w:rsid w:val="00CD0034"/>
    <w:rsid w:val="00CD5664"/>
    <w:rsid w:val="00CD62D0"/>
    <w:rsid w:val="00CD62E2"/>
    <w:rsid w:val="00CD68A3"/>
    <w:rsid w:val="00CE3C99"/>
    <w:rsid w:val="00CF018C"/>
    <w:rsid w:val="00CF0433"/>
    <w:rsid w:val="00CF39FA"/>
    <w:rsid w:val="00CF600E"/>
    <w:rsid w:val="00CF65B1"/>
    <w:rsid w:val="00CF6BF1"/>
    <w:rsid w:val="00D02328"/>
    <w:rsid w:val="00D071A9"/>
    <w:rsid w:val="00D10E76"/>
    <w:rsid w:val="00D12430"/>
    <w:rsid w:val="00D12AE0"/>
    <w:rsid w:val="00D152DB"/>
    <w:rsid w:val="00D16BD8"/>
    <w:rsid w:val="00D16DE3"/>
    <w:rsid w:val="00D2700D"/>
    <w:rsid w:val="00D27076"/>
    <w:rsid w:val="00D318BD"/>
    <w:rsid w:val="00D321E8"/>
    <w:rsid w:val="00D339E0"/>
    <w:rsid w:val="00D340B2"/>
    <w:rsid w:val="00D363FD"/>
    <w:rsid w:val="00D36E52"/>
    <w:rsid w:val="00D4315E"/>
    <w:rsid w:val="00D45A15"/>
    <w:rsid w:val="00D46AAC"/>
    <w:rsid w:val="00D524F9"/>
    <w:rsid w:val="00D54F4A"/>
    <w:rsid w:val="00D55D8B"/>
    <w:rsid w:val="00D637B9"/>
    <w:rsid w:val="00D640A9"/>
    <w:rsid w:val="00D67C13"/>
    <w:rsid w:val="00D7036E"/>
    <w:rsid w:val="00D721CA"/>
    <w:rsid w:val="00D74A12"/>
    <w:rsid w:val="00D771DF"/>
    <w:rsid w:val="00D806CE"/>
    <w:rsid w:val="00D809D0"/>
    <w:rsid w:val="00D837FB"/>
    <w:rsid w:val="00D8502A"/>
    <w:rsid w:val="00D8633B"/>
    <w:rsid w:val="00D86D70"/>
    <w:rsid w:val="00D86F49"/>
    <w:rsid w:val="00D94DA6"/>
    <w:rsid w:val="00D96160"/>
    <w:rsid w:val="00D96D0F"/>
    <w:rsid w:val="00DA00E2"/>
    <w:rsid w:val="00DA3919"/>
    <w:rsid w:val="00DA43D1"/>
    <w:rsid w:val="00DA4AF8"/>
    <w:rsid w:val="00DA6FCD"/>
    <w:rsid w:val="00DB077A"/>
    <w:rsid w:val="00DB2C01"/>
    <w:rsid w:val="00DB5444"/>
    <w:rsid w:val="00DB598C"/>
    <w:rsid w:val="00DC57C3"/>
    <w:rsid w:val="00DD403F"/>
    <w:rsid w:val="00DD4FE8"/>
    <w:rsid w:val="00DD579D"/>
    <w:rsid w:val="00DD6AE0"/>
    <w:rsid w:val="00DD704C"/>
    <w:rsid w:val="00DD72BD"/>
    <w:rsid w:val="00DD7401"/>
    <w:rsid w:val="00DE06AD"/>
    <w:rsid w:val="00DE18B4"/>
    <w:rsid w:val="00DE58FD"/>
    <w:rsid w:val="00DE5AB7"/>
    <w:rsid w:val="00DF1E29"/>
    <w:rsid w:val="00DF2A9D"/>
    <w:rsid w:val="00DF3E6D"/>
    <w:rsid w:val="00DF5B0B"/>
    <w:rsid w:val="00DF613E"/>
    <w:rsid w:val="00E0116F"/>
    <w:rsid w:val="00E012F0"/>
    <w:rsid w:val="00E01778"/>
    <w:rsid w:val="00E051E1"/>
    <w:rsid w:val="00E077CB"/>
    <w:rsid w:val="00E108E2"/>
    <w:rsid w:val="00E1147A"/>
    <w:rsid w:val="00E1276D"/>
    <w:rsid w:val="00E1359E"/>
    <w:rsid w:val="00E13C4C"/>
    <w:rsid w:val="00E1494C"/>
    <w:rsid w:val="00E1508F"/>
    <w:rsid w:val="00E16BC0"/>
    <w:rsid w:val="00E17994"/>
    <w:rsid w:val="00E20275"/>
    <w:rsid w:val="00E2248C"/>
    <w:rsid w:val="00E22A2B"/>
    <w:rsid w:val="00E243F7"/>
    <w:rsid w:val="00E24A58"/>
    <w:rsid w:val="00E26354"/>
    <w:rsid w:val="00E31038"/>
    <w:rsid w:val="00E31F44"/>
    <w:rsid w:val="00E324CB"/>
    <w:rsid w:val="00E334C9"/>
    <w:rsid w:val="00E33E80"/>
    <w:rsid w:val="00E35627"/>
    <w:rsid w:val="00E361B1"/>
    <w:rsid w:val="00E3666F"/>
    <w:rsid w:val="00E36E84"/>
    <w:rsid w:val="00E370BC"/>
    <w:rsid w:val="00E40933"/>
    <w:rsid w:val="00E40A8C"/>
    <w:rsid w:val="00E40CCD"/>
    <w:rsid w:val="00E4172F"/>
    <w:rsid w:val="00E42F9A"/>
    <w:rsid w:val="00E4498D"/>
    <w:rsid w:val="00E4538F"/>
    <w:rsid w:val="00E453B7"/>
    <w:rsid w:val="00E45DA1"/>
    <w:rsid w:val="00E51310"/>
    <w:rsid w:val="00E51FDF"/>
    <w:rsid w:val="00E55FEE"/>
    <w:rsid w:val="00E562E3"/>
    <w:rsid w:val="00E60321"/>
    <w:rsid w:val="00E627ED"/>
    <w:rsid w:val="00E664C7"/>
    <w:rsid w:val="00E66537"/>
    <w:rsid w:val="00E66D84"/>
    <w:rsid w:val="00E706B4"/>
    <w:rsid w:val="00E71B3A"/>
    <w:rsid w:val="00E72F34"/>
    <w:rsid w:val="00E73AE3"/>
    <w:rsid w:val="00E73D0A"/>
    <w:rsid w:val="00E76638"/>
    <w:rsid w:val="00E87C7E"/>
    <w:rsid w:val="00E91B47"/>
    <w:rsid w:val="00E92380"/>
    <w:rsid w:val="00E92985"/>
    <w:rsid w:val="00E93EAD"/>
    <w:rsid w:val="00E94B61"/>
    <w:rsid w:val="00E94DA0"/>
    <w:rsid w:val="00E95DD8"/>
    <w:rsid w:val="00E9676E"/>
    <w:rsid w:val="00E975E8"/>
    <w:rsid w:val="00EA01F1"/>
    <w:rsid w:val="00EA061B"/>
    <w:rsid w:val="00EA1BA4"/>
    <w:rsid w:val="00EA2959"/>
    <w:rsid w:val="00EA5578"/>
    <w:rsid w:val="00EA5C72"/>
    <w:rsid w:val="00EA5F42"/>
    <w:rsid w:val="00EA690F"/>
    <w:rsid w:val="00EA6F6D"/>
    <w:rsid w:val="00EA7489"/>
    <w:rsid w:val="00EB2EAF"/>
    <w:rsid w:val="00EB3903"/>
    <w:rsid w:val="00EB3DF2"/>
    <w:rsid w:val="00EC72AD"/>
    <w:rsid w:val="00EC73CB"/>
    <w:rsid w:val="00ED2800"/>
    <w:rsid w:val="00ED60AA"/>
    <w:rsid w:val="00ED74C8"/>
    <w:rsid w:val="00EE19B3"/>
    <w:rsid w:val="00EE4199"/>
    <w:rsid w:val="00EF03D1"/>
    <w:rsid w:val="00EF48FA"/>
    <w:rsid w:val="00EF7EBE"/>
    <w:rsid w:val="00F0540A"/>
    <w:rsid w:val="00F1016F"/>
    <w:rsid w:val="00F1207B"/>
    <w:rsid w:val="00F21F94"/>
    <w:rsid w:val="00F2647A"/>
    <w:rsid w:val="00F26D5B"/>
    <w:rsid w:val="00F31028"/>
    <w:rsid w:val="00F338DB"/>
    <w:rsid w:val="00F41551"/>
    <w:rsid w:val="00F438DC"/>
    <w:rsid w:val="00F44A8F"/>
    <w:rsid w:val="00F5059E"/>
    <w:rsid w:val="00F526F6"/>
    <w:rsid w:val="00F54249"/>
    <w:rsid w:val="00F56B5A"/>
    <w:rsid w:val="00F6093E"/>
    <w:rsid w:val="00F6211E"/>
    <w:rsid w:val="00F63A43"/>
    <w:rsid w:val="00F64C63"/>
    <w:rsid w:val="00F65329"/>
    <w:rsid w:val="00F72971"/>
    <w:rsid w:val="00F7310F"/>
    <w:rsid w:val="00F73D86"/>
    <w:rsid w:val="00F744C1"/>
    <w:rsid w:val="00F774E2"/>
    <w:rsid w:val="00F81053"/>
    <w:rsid w:val="00F82145"/>
    <w:rsid w:val="00F823AC"/>
    <w:rsid w:val="00F83A64"/>
    <w:rsid w:val="00F86700"/>
    <w:rsid w:val="00F868DD"/>
    <w:rsid w:val="00F9211A"/>
    <w:rsid w:val="00F92243"/>
    <w:rsid w:val="00F93039"/>
    <w:rsid w:val="00F961E3"/>
    <w:rsid w:val="00F97628"/>
    <w:rsid w:val="00F97A76"/>
    <w:rsid w:val="00FA233E"/>
    <w:rsid w:val="00FA251A"/>
    <w:rsid w:val="00FA29CA"/>
    <w:rsid w:val="00FA5EA2"/>
    <w:rsid w:val="00FA64CA"/>
    <w:rsid w:val="00FB07D6"/>
    <w:rsid w:val="00FB2CCD"/>
    <w:rsid w:val="00FB43E1"/>
    <w:rsid w:val="00FB4AE9"/>
    <w:rsid w:val="00FC6E90"/>
    <w:rsid w:val="00FD418A"/>
    <w:rsid w:val="00FE138A"/>
    <w:rsid w:val="00FE4B13"/>
    <w:rsid w:val="00FE585D"/>
    <w:rsid w:val="00FE696A"/>
    <w:rsid w:val="00FE79C7"/>
    <w:rsid w:val="00FF03CF"/>
    <w:rsid w:val="00FF08E0"/>
    <w:rsid w:val="00FF1E28"/>
    <w:rsid w:val="00FF2284"/>
    <w:rsid w:val="00FF3601"/>
    <w:rsid w:val="00FF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43E63"/>
  <w15:docId w15:val="{4C67279D-F591-452E-9149-E006B5CC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737"/>
    <w:pPr>
      <w:spacing w:after="0" w:line="288" w:lineRule="auto"/>
      <w:jc w:val="both"/>
    </w:pPr>
    <w:rPr>
      <w:rFonts w:ascii="Arial" w:eastAsia="Times New Roman" w:hAnsi="Arial" w:cs="Times New Roman"/>
      <w:sz w:val="20"/>
      <w:szCs w:val="24"/>
      <w:lang w:eastAsia="en-GB"/>
    </w:rPr>
  </w:style>
  <w:style w:type="paragraph" w:styleId="Heading1">
    <w:name w:val="heading 1"/>
    <w:basedOn w:val="Normal"/>
    <w:next w:val="NormalNumbered"/>
    <w:link w:val="Heading1Char"/>
    <w:qFormat/>
    <w:rsid w:val="00746F8C"/>
    <w:pPr>
      <w:keepNext/>
      <w:pageBreakBefore/>
      <w:numPr>
        <w:numId w:val="5"/>
      </w:numPr>
      <w:pBdr>
        <w:bottom w:val="single" w:sz="12" w:space="1" w:color="660066" w:themeColor="accent1"/>
      </w:pBdr>
      <w:tabs>
        <w:tab w:val="clear" w:pos="1112"/>
      </w:tabs>
      <w:spacing w:before="360" w:after="120"/>
      <w:ind w:left="0" w:firstLine="0"/>
      <w:jc w:val="left"/>
      <w:outlineLvl w:val="0"/>
    </w:pPr>
    <w:rPr>
      <w:rFonts w:cs="Arial"/>
      <w:b/>
      <w:bCs/>
      <w:color w:val="660066" w:themeColor="text2"/>
      <w:kern w:val="32"/>
      <w:sz w:val="36"/>
      <w:szCs w:val="32"/>
    </w:rPr>
  </w:style>
  <w:style w:type="paragraph" w:styleId="Heading2">
    <w:name w:val="heading 2"/>
    <w:basedOn w:val="Normal"/>
    <w:next w:val="NormalNumbered"/>
    <w:link w:val="Heading2Char"/>
    <w:qFormat/>
    <w:rsid w:val="00746F8C"/>
    <w:pPr>
      <w:keepNext/>
      <w:spacing w:before="360" w:after="60"/>
      <w:jc w:val="left"/>
      <w:outlineLvl w:val="1"/>
    </w:pPr>
    <w:rPr>
      <w:rFonts w:cs="Arial"/>
      <w:b/>
      <w:bCs/>
      <w:iCs/>
      <w:color w:val="660066" w:themeColor="text2"/>
      <w:sz w:val="28"/>
      <w:szCs w:val="28"/>
    </w:rPr>
  </w:style>
  <w:style w:type="paragraph" w:styleId="Heading3">
    <w:name w:val="heading 3"/>
    <w:basedOn w:val="Normal"/>
    <w:next w:val="NormalNumbered"/>
    <w:link w:val="Heading3Char"/>
    <w:qFormat/>
    <w:rsid w:val="00DA3919"/>
    <w:pPr>
      <w:keepNext/>
      <w:spacing w:before="240" w:after="60"/>
      <w:jc w:val="left"/>
      <w:outlineLvl w:val="2"/>
    </w:pPr>
    <w:rPr>
      <w:rFonts w:cs="Arial"/>
      <w:b/>
      <w:bCs/>
      <w:color w:val="660066" w:themeColor="text2"/>
      <w:sz w:val="24"/>
      <w:szCs w:val="26"/>
    </w:rPr>
  </w:style>
  <w:style w:type="paragraph" w:styleId="Heading4">
    <w:name w:val="heading 4"/>
    <w:basedOn w:val="Normal"/>
    <w:next w:val="NormalNumbered"/>
    <w:link w:val="Heading4Char"/>
    <w:qFormat/>
    <w:rsid w:val="00DA3919"/>
    <w:pPr>
      <w:keepNext/>
      <w:spacing w:before="120" w:after="60"/>
      <w:jc w:val="left"/>
      <w:outlineLvl w:val="3"/>
    </w:pPr>
    <w:rPr>
      <w:b/>
      <w:bCs/>
      <w:color w:val="660066" w:themeColor="text2"/>
      <w:sz w:val="22"/>
      <w:szCs w:val="28"/>
    </w:rPr>
  </w:style>
  <w:style w:type="paragraph" w:styleId="Heading5">
    <w:name w:val="heading 5"/>
    <w:basedOn w:val="Normal"/>
    <w:next w:val="Normal"/>
    <w:link w:val="Heading5Char"/>
    <w:qFormat/>
    <w:rsid w:val="00DE06AD"/>
    <w:pPr>
      <w:keepNext/>
      <w:spacing w:before="240" w:after="60"/>
      <w:jc w:val="center"/>
      <w:outlineLvl w:val="4"/>
    </w:pPr>
    <w:rPr>
      <w:b/>
      <w:bCs/>
      <w:i/>
      <w:iCs/>
      <w:color w:val="660066" w:themeColor="text2"/>
      <w:szCs w:val="26"/>
    </w:rPr>
  </w:style>
  <w:style w:type="paragraph" w:styleId="Heading6">
    <w:name w:val="heading 6"/>
    <w:basedOn w:val="Normal"/>
    <w:next w:val="Normal"/>
    <w:link w:val="Heading6Char"/>
    <w:rsid w:val="00A27409"/>
    <w:pPr>
      <w:spacing w:before="240" w:after="60"/>
      <w:outlineLvl w:val="5"/>
    </w:pPr>
    <w:rPr>
      <w:rFonts w:ascii="Arial Narrow" w:hAnsi="Arial Narrow"/>
      <w:b/>
      <w:bCs/>
      <w:szCs w:val="22"/>
    </w:rPr>
  </w:style>
  <w:style w:type="paragraph" w:styleId="Heading7">
    <w:name w:val="heading 7"/>
    <w:basedOn w:val="Normal"/>
    <w:next w:val="Normal"/>
    <w:link w:val="Heading7Char"/>
    <w:rsid w:val="00A27409"/>
    <w:pPr>
      <w:spacing w:before="240" w:after="60"/>
      <w:outlineLvl w:val="6"/>
    </w:pPr>
    <w:rPr>
      <w:rFonts w:ascii="Arial Narrow" w:hAnsi="Arial Narrow"/>
      <w:b/>
      <w:i/>
    </w:rPr>
  </w:style>
  <w:style w:type="paragraph" w:styleId="Heading8">
    <w:name w:val="heading 8"/>
    <w:basedOn w:val="Normal"/>
    <w:next w:val="Normal"/>
    <w:link w:val="Heading8Char"/>
    <w:rsid w:val="00A27409"/>
    <w:pPr>
      <w:spacing w:before="240" w:after="60"/>
      <w:outlineLvl w:val="7"/>
    </w:pPr>
    <w:rPr>
      <w:i/>
      <w:iCs/>
    </w:rPr>
  </w:style>
  <w:style w:type="paragraph" w:styleId="Heading9">
    <w:name w:val="heading 9"/>
    <w:basedOn w:val="Normal"/>
    <w:next w:val="Normal"/>
    <w:link w:val="Heading9Char"/>
    <w:rsid w:val="00A2740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3A7AB0"/>
    <w:pPr>
      <w:spacing w:before="120" w:after="240"/>
    </w:pPr>
  </w:style>
  <w:style w:type="character" w:customStyle="1" w:styleId="BodyTextChar">
    <w:name w:val="Body Text Char"/>
    <w:basedOn w:val="DefaultParagraphFont"/>
    <w:link w:val="BodyText"/>
    <w:uiPriority w:val="99"/>
    <w:rsid w:val="003A7AB0"/>
    <w:rPr>
      <w:rFonts w:ascii="Arial" w:eastAsia="Times New Roman" w:hAnsi="Arial" w:cs="Times New Roman"/>
      <w:sz w:val="20"/>
      <w:szCs w:val="24"/>
      <w:lang w:eastAsia="en-GB"/>
    </w:rPr>
  </w:style>
  <w:style w:type="character" w:customStyle="1" w:styleId="Heading1Char">
    <w:name w:val="Heading 1 Char"/>
    <w:basedOn w:val="DefaultParagraphFont"/>
    <w:link w:val="Heading1"/>
    <w:rsid w:val="00746F8C"/>
    <w:rPr>
      <w:rFonts w:ascii="Arial" w:eastAsia="Times New Roman" w:hAnsi="Arial" w:cs="Arial"/>
      <w:b/>
      <w:bCs/>
      <w:color w:val="660066" w:themeColor="text2"/>
      <w:kern w:val="32"/>
      <w:sz w:val="36"/>
      <w:szCs w:val="32"/>
      <w:lang w:eastAsia="en-GB"/>
    </w:rPr>
  </w:style>
  <w:style w:type="character" w:customStyle="1" w:styleId="Heading2Char">
    <w:name w:val="Heading 2 Char"/>
    <w:basedOn w:val="DefaultParagraphFont"/>
    <w:link w:val="Heading2"/>
    <w:rsid w:val="00746F8C"/>
    <w:rPr>
      <w:rFonts w:ascii="Arial" w:eastAsia="Times New Roman" w:hAnsi="Arial" w:cs="Arial"/>
      <w:b/>
      <w:bCs/>
      <w:iCs/>
      <w:color w:val="660066" w:themeColor="text2"/>
      <w:sz w:val="28"/>
      <w:szCs w:val="28"/>
      <w:lang w:eastAsia="en-GB"/>
    </w:rPr>
  </w:style>
  <w:style w:type="character" w:customStyle="1" w:styleId="Heading3Char">
    <w:name w:val="Heading 3 Char"/>
    <w:basedOn w:val="DefaultParagraphFont"/>
    <w:link w:val="Heading3"/>
    <w:rsid w:val="00DA3919"/>
    <w:rPr>
      <w:rFonts w:ascii="Arial" w:eastAsia="Times New Roman" w:hAnsi="Arial" w:cs="Arial"/>
      <w:b/>
      <w:bCs/>
      <w:color w:val="660066" w:themeColor="text2"/>
      <w:sz w:val="24"/>
      <w:szCs w:val="26"/>
      <w:lang w:eastAsia="en-GB"/>
    </w:rPr>
  </w:style>
  <w:style w:type="paragraph" w:styleId="Title">
    <w:name w:val="Title"/>
    <w:basedOn w:val="Normal"/>
    <w:link w:val="TitleChar"/>
    <w:qFormat/>
    <w:rsid w:val="00746F8C"/>
    <w:pPr>
      <w:spacing w:after="60"/>
      <w:jc w:val="right"/>
    </w:pPr>
    <w:rPr>
      <w:rFonts w:cs="Arial"/>
      <w:b/>
      <w:color w:val="660066" w:themeColor="text2"/>
      <w:sz w:val="40"/>
      <w:szCs w:val="36"/>
    </w:rPr>
  </w:style>
  <w:style w:type="character" w:customStyle="1" w:styleId="TitleChar">
    <w:name w:val="Title Char"/>
    <w:basedOn w:val="DefaultParagraphFont"/>
    <w:link w:val="Title"/>
    <w:rsid w:val="00746F8C"/>
    <w:rPr>
      <w:rFonts w:ascii="Arial" w:eastAsia="Times New Roman" w:hAnsi="Arial" w:cs="Arial"/>
      <w:b/>
      <w:color w:val="660066" w:themeColor="text2"/>
      <w:sz w:val="40"/>
      <w:szCs w:val="36"/>
      <w:lang w:eastAsia="en-GB"/>
    </w:rPr>
  </w:style>
  <w:style w:type="paragraph" w:styleId="Subtitle">
    <w:name w:val="Subtitle"/>
    <w:basedOn w:val="Normal"/>
    <w:next w:val="Normal"/>
    <w:link w:val="SubtitleChar"/>
    <w:uiPriority w:val="11"/>
    <w:qFormat/>
    <w:rsid w:val="00746F8C"/>
    <w:pPr>
      <w:jc w:val="right"/>
    </w:pPr>
    <w:rPr>
      <w:rFonts w:cs="Arial"/>
      <w:b/>
      <w:color w:val="99CC00" w:themeColor="accent2"/>
      <w:sz w:val="36"/>
      <w:szCs w:val="36"/>
    </w:rPr>
  </w:style>
  <w:style w:type="character" w:customStyle="1" w:styleId="SubtitleChar">
    <w:name w:val="Subtitle Char"/>
    <w:basedOn w:val="DefaultParagraphFont"/>
    <w:link w:val="Subtitle"/>
    <w:uiPriority w:val="11"/>
    <w:rsid w:val="00746F8C"/>
    <w:rPr>
      <w:rFonts w:ascii="Arial" w:eastAsia="Times New Roman" w:hAnsi="Arial" w:cs="Arial"/>
      <w:b/>
      <w:color w:val="99CC00" w:themeColor="accent2"/>
      <w:sz w:val="36"/>
      <w:szCs w:val="36"/>
      <w:lang w:eastAsia="en-GB"/>
    </w:rPr>
  </w:style>
  <w:style w:type="paragraph" w:styleId="BalloonText">
    <w:name w:val="Balloon Text"/>
    <w:basedOn w:val="Normal"/>
    <w:link w:val="BalloonTextChar"/>
    <w:uiPriority w:val="99"/>
    <w:semiHidden/>
    <w:unhideWhenUsed/>
    <w:rsid w:val="00C61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452"/>
    <w:rPr>
      <w:rFonts w:ascii="Tahoma" w:hAnsi="Tahoma" w:cs="Tahoma"/>
      <w:sz w:val="16"/>
      <w:szCs w:val="16"/>
    </w:rPr>
  </w:style>
  <w:style w:type="character" w:styleId="CommentReference">
    <w:name w:val="annotation reference"/>
    <w:basedOn w:val="DefaultParagraphFont"/>
    <w:uiPriority w:val="99"/>
    <w:semiHidden/>
    <w:rsid w:val="00A27409"/>
    <w:rPr>
      <w:sz w:val="16"/>
      <w:szCs w:val="16"/>
    </w:rPr>
  </w:style>
  <w:style w:type="paragraph" w:styleId="CommentText">
    <w:name w:val="annotation text"/>
    <w:basedOn w:val="Normal"/>
    <w:link w:val="CommentTextChar"/>
    <w:uiPriority w:val="99"/>
    <w:semiHidden/>
    <w:rsid w:val="00A27409"/>
    <w:rPr>
      <w:szCs w:val="20"/>
    </w:rPr>
  </w:style>
  <w:style w:type="character" w:customStyle="1" w:styleId="CommentTextChar">
    <w:name w:val="Comment Text Char"/>
    <w:basedOn w:val="DefaultParagraphFont"/>
    <w:link w:val="CommentText"/>
    <w:uiPriority w:val="99"/>
    <w:semiHidden/>
    <w:rsid w:val="00C6145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A27409"/>
    <w:rPr>
      <w:b/>
      <w:bCs/>
    </w:rPr>
  </w:style>
  <w:style w:type="character" w:customStyle="1" w:styleId="CommentSubjectChar">
    <w:name w:val="Comment Subject Char"/>
    <w:basedOn w:val="CommentTextChar"/>
    <w:link w:val="CommentSubject"/>
    <w:semiHidden/>
    <w:rsid w:val="00C61452"/>
    <w:rPr>
      <w:rFonts w:ascii="Arial" w:eastAsia="Times New Roman" w:hAnsi="Arial" w:cs="Times New Roman"/>
      <w:b/>
      <w:bCs/>
      <w:sz w:val="20"/>
      <w:szCs w:val="20"/>
      <w:lang w:eastAsia="en-GB"/>
    </w:rPr>
  </w:style>
  <w:style w:type="paragraph" w:styleId="Footer">
    <w:name w:val="footer"/>
    <w:basedOn w:val="Normal"/>
    <w:link w:val="FooterChar"/>
    <w:rsid w:val="009F0AB6"/>
    <w:pPr>
      <w:tabs>
        <w:tab w:val="center" w:pos="4536"/>
        <w:tab w:val="right" w:pos="9072"/>
      </w:tabs>
      <w:spacing w:before="120"/>
    </w:pPr>
    <w:rPr>
      <w:rFonts w:asciiTheme="minorHAnsi" w:hAnsiTheme="minorHAnsi"/>
      <w:sz w:val="18"/>
    </w:rPr>
  </w:style>
  <w:style w:type="character" w:customStyle="1" w:styleId="FooterChar">
    <w:name w:val="Footer Char"/>
    <w:basedOn w:val="DefaultParagraphFont"/>
    <w:link w:val="Footer"/>
    <w:rsid w:val="009F0AB6"/>
    <w:rPr>
      <w:rFonts w:eastAsia="Times New Roman" w:cs="Times New Roman"/>
      <w:sz w:val="18"/>
      <w:szCs w:val="24"/>
      <w:lang w:eastAsia="en-GB"/>
    </w:rPr>
  </w:style>
  <w:style w:type="paragraph" w:styleId="Header">
    <w:name w:val="header"/>
    <w:basedOn w:val="Normal"/>
    <w:link w:val="HeaderChar"/>
    <w:rsid w:val="009F0AB6"/>
    <w:pPr>
      <w:pBdr>
        <w:bottom w:val="single" w:sz="6" w:space="1" w:color="auto"/>
      </w:pBdr>
      <w:tabs>
        <w:tab w:val="center" w:pos="4536"/>
        <w:tab w:val="right" w:pos="9072"/>
      </w:tabs>
      <w:spacing w:after="120"/>
      <w:jc w:val="center"/>
    </w:pPr>
    <w:rPr>
      <w:rFonts w:asciiTheme="minorHAnsi" w:hAnsiTheme="minorHAnsi"/>
      <w:sz w:val="18"/>
      <w:szCs w:val="22"/>
    </w:rPr>
  </w:style>
  <w:style w:type="character" w:customStyle="1" w:styleId="HeaderChar">
    <w:name w:val="Header Char"/>
    <w:basedOn w:val="DefaultParagraphFont"/>
    <w:link w:val="Header"/>
    <w:rsid w:val="009F0AB6"/>
    <w:rPr>
      <w:rFonts w:eastAsia="Times New Roman" w:cs="Times New Roman"/>
      <w:sz w:val="18"/>
      <w:lang w:eastAsia="en-GB"/>
    </w:rPr>
  </w:style>
  <w:style w:type="paragraph" w:styleId="ListParagraph">
    <w:name w:val="List Paragraph"/>
    <w:basedOn w:val="BodyText"/>
    <w:uiPriority w:val="34"/>
    <w:qFormat/>
    <w:rsid w:val="00DA3919"/>
    <w:pPr>
      <w:numPr>
        <w:numId w:val="1"/>
      </w:numPr>
      <w:spacing w:after="100" w:afterAutospacing="1"/>
      <w:jc w:val="left"/>
    </w:pPr>
  </w:style>
  <w:style w:type="table" w:styleId="TableGrid">
    <w:name w:val="Table Grid"/>
    <w:basedOn w:val="TableNormal"/>
    <w:rsid w:val="00A27409"/>
    <w:pPr>
      <w:spacing w:before="60" w:after="0" w:line="36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Arial" w:hAnsi="Arial"/>
        <w:b/>
        <w:sz w:val="20"/>
      </w:rPr>
      <w:tblPr/>
      <w:trPr>
        <w:cantSplit w:val="0"/>
        <w:tblHeader/>
      </w:trPr>
    </w:tblStylePr>
  </w:style>
  <w:style w:type="paragraph" w:customStyle="1" w:styleId="Tabletext">
    <w:name w:val="Table text"/>
    <w:basedOn w:val="Normal"/>
    <w:qFormat/>
    <w:rsid w:val="003A7AB0"/>
    <w:pPr>
      <w:spacing w:line="240" w:lineRule="auto"/>
      <w:jc w:val="left"/>
    </w:pPr>
    <w:rPr>
      <w:sz w:val="18"/>
      <w:szCs w:val="20"/>
    </w:rPr>
  </w:style>
  <w:style w:type="paragraph" w:customStyle="1" w:styleId="Appendixheaders">
    <w:name w:val="Appendix headers"/>
    <w:next w:val="BodyText"/>
    <w:uiPriority w:val="19"/>
    <w:qFormat/>
    <w:rsid w:val="00746F8C"/>
    <w:pPr>
      <w:pageBreakBefore/>
      <w:pBdr>
        <w:bottom w:val="single" w:sz="12" w:space="1" w:color="660066" w:themeColor="accent1"/>
      </w:pBdr>
      <w:spacing w:before="360" w:after="120" w:line="288" w:lineRule="auto"/>
      <w:outlineLvl w:val="0"/>
    </w:pPr>
    <w:rPr>
      <w:rFonts w:ascii="Arial" w:eastAsia="Times New Roman" w:hAnsi="Arial" w:cs="Arial"/>
      <w:b/>
      <w:bCs/>
      <w:color w:val="660066" w:themeColor="text2"/>
      <w:kern w:val="32"/>
      <w:sz w:val="36"/>
      <w:szCs w:val="32"/>
      <w:lang w:eastAsia="en-GB"/>
    </w:rPr>
  </w:style>
  <w:style w:type="character" w:customStyle="1" w:styleId="Bold">
    <w:name w:val="Bold"/>
    <w:basedOn w:val="DefaultParagraphFont"/>
    <w:rsid w:val="00A27409"/>
    <w:rPr>
      <w:b/>
    </w:rPr>
  </w:style>
  <w:style w:type="character" w:customStyle="1" w:styleId="BoldItalic">
    <w:name w:val="Bold + Italic"/>
    <w:basedOn w:val="DefaultParagraphFont"/>
    <w:rsid w:val="00A27409"/>
    <w:rPr>
      <w:b/>
      <w:i/>
    </w:rPr>
  </w:style>
  <w:style w:type="character" w:customStyle="1" w:styleId="BoldItalicUnderline">
    <w:name w:val="Bold + Italic + Underline"/>
    <w:basedOn w:val="DefaultParagraphFont"/>
    <w:rsid w:val="00A27409"/>
    <w:rPr>
      <w:b/>
      <w:i/>
      <w:u w:val="single"/>
    </w:rPr>
  </w:style>
  <w:style w:type="character" w:customStyle="1" w:styleId="BoldUnderline">
    <w:name w:val="Bold + Underline"/>
    <w:basedOn w:val="DefaultParagraphFont"/>
    <w:rsid w:val="00A27409"/>
    <w:rPr>
      <w:b/>
      <w:u w:val="single"/>
    </w:rPr>
  </w:style>
  <w:style w:type="paragraph" w:styleId="Caption">
    <w:name w:val="caption"/>
    <w:basedOn w:val="Normal"/>
    <w:qFormat/>
    <w:rsid w:val="00E40CCD"/>
    <w:pPr>
      <w:spacing w:before="120" w:after="240"/>
      <w:ind w:left="567" w:right="567"/>
      <w:jc w:val="left"/>
    </w:pPr>
    <w:rPr>
      <w:bCs/>
      <w:i/>
      <w:szCs w:val="20"/>
    </w:rPr>
  </w:style>
  <w:style w:type="character" w:styleId="FootnoteReference">
    <w:name w:val="footnote reference"/>
    <w:basedOn w:val="DefaultParagraphFont"/>
    <w:semiHidden/>
    <w:rsid w:val="00A27409"/>
    <w:rPr>
      <w:vertAlign w:val="superscript"/>
    </w:rPr>
  </w:style>
  <w:style w:type="paragraph" w:styleId="FootnoteText">
    <w:name w:val="footnote text"/>
    <w:basedOn w:val="Normal"/>
    <w:link w:val="FootnoteTextChar"/>
    <w:uiPriority w:val="99"/>
    <w:semiHidden/>
    <w:rsid w:val="00E706B4"/>
    <w:pPr>
      <w:spacing w:after="60" w:line="240" w:lineRule="auto"/>
      <w:jc w:val="left"/>
    </w:pPr>
    <w:rPr>
      <w:sz w:val="16"/>
      <w:szCs w:val="20"/>
    </w:rPr>
  </w:style>
  <w:style w:type="character" w:customStyle="1" w:styleId="FootnoteTextChar">
    <w:name w:val="Footnote Text Char"/>
    <w:basedOn w:val="DefaultParagraphFont"/>
    <w:link w:val="FootnoteText"/>
    <w:uiPriority w:val="99"/>
    <w:semiHidden/>
    <w:rsid w:val="00E706B4"/>
    <w:rPr>
      <w:rFonts w:ascii="Arial" w:eastAsia="Times New Roman" w:hAnsi="Arial" w:cs="Times New Roman"/>
      <w:sz w:val="16"/>
      <w:szCs w:val="20"/>
      <w:lang w:eastAsia="en-GB"/>
    </w:rPr>
  </w:style>
  <w:style w:type="paragraph" w:customStyle="1" w:styleId="Heading1-nonumbering">
    <w:name w:val="Heading 1 - no numbering"/>
    <w:basedOn w:val="Heading1"/>
    <w:rsid w:val="00A27409"/>
    <w:pPr>
      <w:numPr>
        <w:numId w:val="0"/>
      </w:numPr>
    </w:pPr>
  </w:style>
  <w:style w:type="character" w:customStyle="1" w:styleId="Heading4Char">
    <w:name w:val="Heading 4 Char"/>
    <w:basedOn w:val="DefaultParagraphFont"/>
    <w:link w:val="Heading4"/>
    <w:rsid w:val="00DA3919"/>
    <w:rPr>
      <w:rFonts w:ascii="Arial" w:eastAsia="Times New Roman" w:hAnsi="Arial" w:cs="Times New Roman"/>
      <w:b/>
      <w:bCs/>
      <w:color w:val="660066" w:themeColor="text2"/>
      <w:szCs w:val="28"/>
      <w:lang w:eastAsia="en-GB"/>
    </w:rPr>
  </w:style>
  <w:style w:type="character" w:customStyle="1" w:styleId="Heading5Char">
    <w:name w:val="Heading 5 Char"/>
    <w:basedOn w:val="DefaultParagraphFont"/>
    <w:link w:val="Heading5"/>
    <w:rsid w:val="00DE06AD"/>
    <w:rPr>
      <w:rFonts w:ascii="Arial" w:eastAsia="Times New Roman" w:hAnsi="Arial" w:cs="Times New Roman"/>
      <w:b/>
      <w:bCs/>
      <w:i/>
      <w:iCs/>
      <w:color w:val="660066" w:themeColor="text2"/>
      <w:sz w:val="20"/>
      <w:szCs w:val="26"/>
      <w:lang w:eastAsia="en-GB"/>
    </w:rPr>
  </w:style>
  <w:style w:type="character" w:customStyle="1" w:styleId="Heading6Char">
    <w:name w:val="Heading 6 Char"/>
    <w:basedOn w:val="DefaultParagraphFont"/>
    <w:link w:val="Heading6"/>
    <w:rsid w:val="00A27409"/>
    <w:rPr>
      <w:rFonts w:ascii="Arial Narrow" w:eastAsia="Times New Roman" w:hAnsi="Arial Narrow" w:cs="Times New Roman"/>
      <w:b/>
      <w:bCs/>
      <w:sz w:val="20"/>
      <w:lang w:eastAsia="en-GB"/>
    </w:rPr>
  </w:style>
  <w:style w:type="character" w:customStyle="1" w:styleId="Heading7Char">
    <w:name w:val="Heading 7 Char"/>
    <w:basedOn w:val="DefaultParagraphFont"/>
    <w:link w:val="Heading7"/>
    <w:rsid w:val="00A27409"/>
    <w:rPr>
      <w:rFonts w:ascii="Arial Narrow" w:eastAsia="Times New Roman" w:hAnsi="Arial Narrow" w:cs="Times New Roman"/>
      <w:b/>
      <w:i/>
      <w:sz w:val="20"/>
      <w:szCs w:val="24"/>
      <w:lang w:eastAsia="en-GB"/>
    </w:rPr>
  </w:style>
  <w:style w:type="character" w:customStyle="1" w:styleId="Heading8Char">
    <w:name w:val="Heading 8 Char"/>
    <w:basedOn w:val="DefaultParagraphFont"/>
    <w:link w:val="Heading8"/>
    <w:rsid w:val="00A27409"/>
    <w:rPr>
      <w:rFonts w:ascii="Arial" w:eastAsia="Times New Roman" w:hAnsi="Arial" w:cs="Times New Roman"/>
      <w:i/>
      <w:iCs/>
      <w:sz w:val="20"/>
      <w:szCs w:val="24"/>
      <w:lang w:eastAsia="en-GB"/>
    </w:rPr>
  </w:style>
  <w:style w:type="character" w:customStyle="1" w:styleId="Heading9Char">
    <w:name w:val="Heading 9 Char"/>
    <w:basedOn w:val="DefaultParagraphFont"/>
    <w:link w:val="Heading9"/>
    <w:rsid w:val="00A27409"/>
    <w:rPr>
      <w:rFonts w:ascii="Arial" w:eastAsia="Times New Roman" w:hAnsi="Arial" w:cs="Arial"/>
      <w:sz w:val="20"/>
      <w:lang w:eastAsia="en-GB"/>
    </w:rPr>
  </w:style>
  <w:style w:type="paragraph" w:styleId="Index1">
    <w:name w:val="index 1"/>
    <w:basedOn w:val="Normal"/>
    <w:next w:val="Normal"/>
    <w:autoRedefine/>
    <w:semiHidden/>
    <w:rsid w:val="00A27409"/>
    <w:pPr>
      <w:ind w:left="200" w:hanging="200"/>
    </w:pPr>
  </w:style>
  <w:style w:type="character" w:customStyle="1" w:styleId="Italic">
    <w:name w:val="Italic"/>
    <w:basedOn w:val="DefaultParagraphFont"/>
    <w:rsid w:val="00A27409"/>
    <w:rPr>
      <w:i/>
    </w:rPr>
  </w:style>
  <w:style w:type="character" w:customStyle="1" w:styleId="ItalicUnderline">
    <w:name w:val="Italic + Underline"/>
    <w:basedOn w:val="DefaultParagraphFont"/>
    <w:rsid w:val="00A27409"/>
    <w:rPr>
      <w:i/>
      <w:u w:val="single"/>
    </w:rPr>
  </w:style>
  <w:style w:type="paragraph" w:styleId="ListBullet2">
    <w:name w:val="List Bullet 2"/>
    <w:basedOn w:val="Normal"/>
    <w:rsid w:val="00A27409"/>
    <w:pPr>
      <w:numPr>
        <w:numId w:val="3"/>
      </w:numPr>
    </w:pPr>
    <w:rPr>
      <w:rFonts w:cs="Arial"/>
      <w:szCs w:val="20"/>
    </w:rPr>
  </w:style>
  <w:style w:type="paragraph" w:customStyle="1" w:styleId="NormalCentered">
    <w:name w:val="Normal Centered"/>
    <w:basedOn w:val="Normal"/>
    <w:rsid w:val="00A27409"/>
    <w:pPr>
      <w:jc w:val="center"/>
    </w:pPr>
  </w:style>
  <w:style w:type="paragraph" w:customStyle="1" w:styleId="NormalNumbered">
    <w:name w:val="Normal Numbered"/>
    <w:basedOn w:val="Normal"/>
    <w:qFormat/>
    <w:rsid w:val="00492E3D"/>
    <w:pPr>
      <w:numPr>
        <w:ilvl w:val="1"/>
        <w:numId w:val="5"/>
      </w:numPr>
      <w:tabs>
        <w:tab w:val="left" w:pos="709"/>
      </w:tabs>
      <w:spacing w:before="120" w:after="240"/>
      <w:ind w:left="0" w:firstLine="0"/>
    </w:pPr>
  </w:style>
  <w:style w:type="character" w:customStyle="1" w:styleId="Strikethrough">
    <w:name w:val="Strike through"/>
    <w:basedOn w:val="DefaultParagraphFont"/>
    <w:rsid w:val="00A27409"/>
    <w:rPr>
      <w:strike/>
      <w:dstrike w:val="0"/>
    </w:rPr>
  </w:style>
  <w:style w:type="paragraph" w:customStyle="1" w:styleId="StyleTitleCenteredBottomSinglesolidlineAuto075pt">
    <w:name w:val="Style Title + Centered Bottom: (Single solid line Auto  0.75 pt ..."/>
    <w:basedOn w:val="Title"/>
    <w:rsid w:val="00A27409"/>
    <w:pPr>
      <w:pBdr>
        <w:bottom w:val="single" w:sz="6" w:space="1" w:color="auto"/>
      </w:pBdr>
    </w:pPr>
    <w:rPr>
      <w:rFonts w:cs="Times New Roman"/>
      <w:szCs w:val="20"/>
    </w:rPr>
  </w:style>
  <w:style w:type="character" w:customStyle="1" w:styleId="Subscript">
    <w:name w:val="Subscript"/>
    <w:basedOn w:val="DefaultParagraphFont"/>
    <w:rsid w:val="00A27409"/>
    <w:rPr>
      <w:vertAlign w:val="subscript"/>
    </w:rPr>
  </w:style>
  <w:style w:type="character" w:customStyle="1" w:styleId="Superscript">
    <w:name w:val="Superscript"/>
    <w:basedOn w:val="DefaultParagraphFont"/>
    <w:rsid w:val="00A27409"/>
    <w:rPr>
      <w:vertAlign w:val="superscript"/>
    </w:rPr>
  </w:style>
  <w:style w:type="paragraph" w:customStyle="1" w:styleId="TableCellBackground">
    <w:name w:val="Table Cell Background"/>
    <w:basedOn w:val="Normal"/>
    <w:rsid w:val="00A27409"/>
    <w:pPr>
      <w:shd w:val="clear" w:color="auto" w:fill="800080"/>
    </w:pPr>
  </w:style>
  <w:style w:type="paragraph" w:customStyle="1" w:styleId="tablecellcenter">
    <w:name w:val="table cell center"/>
    <w:basedOn w:val="Normal"/>
    <w:rsid w:val="00A27409"/>
    <w:pPr>
      <w:jc w:val="center"/>
    </w:pPr>
  </w:style>
  <w:style w:type="paragraph" w:customStyle="1" w:styleId="tablecellleft">
    <w:name w:val="table cell left"/>
    <w:basedOn w:val="Normal"/>
    <w:rsid w:val="00A27409"/>
    <w:pPr>
      <w:spacing w:before="60"/>
      <w:jc w:val="left"/>
    </w:pPr>
  </w:style>
  <w:style w:type="paragraph" w:customStyle="1" w:styleId="tablecellright">
    <w:name w:val="table cell right"/>
    <w:basedOn w:val="Normal"/>
    <w:rsid w:val="00A27409"/>
  </w:style>
  <w:style w:type="table" w:styleId="TableGrid1">
    <w:name w:val="Table Grid 1"/>
    <w:basedOn w:val="TableGrid"/>
    <w:rsid w:val="00A27409"/>
    <w:pPr>
      <w:spacing w:line="240" w:lineRule="auto"/>
      <w:jc w:val="both"/>
    </w:pPr>
    <w:rPr>
      <w:sz w:val="18"/>
    </w:rPr>
    <w:tblPr>
      <w:tblStyleColBandSize w:val="1"/>
    </w:tblPr>
    <w:tcPr>
      <w:shd w:val="clear" w:color="auto" w:fill="auto"/>
    </w:tcPr>
    <w:tblStylePr w:type="firstRow">
      <w:rPr>
        <w:rFonts w:ascii="Arial" w:hAnsi="Arial"/>
        <w:b w:val="0"/>
        <w:sz w:val="18"/>
      </w:rPr>
      <w:tblPr/>
      <w:trPr>
        <w:cantSplit w:val="0"/>
        <w:tblHeader/>
      </w:trPr>
      <w:tcPr>
        <w:tcBorders>
          <w:top w:val="single" w:sz="4" w:space="0" w:color="auto"/>
          <w:bottom w:val="single" w:sz="4" w:space="0" w:color="auto"/>
        </w:tcBorders>
      </w:tcPr>
    </w:tblStylePr>
    <w:tblStylePr w:type="lastRow">
      <w:rPr>
        <w:i w:val="0"/>
        <w:iCs/>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Grid"/>
    <w:rsid w:val="00A27409"/>
    <w:pPr>
      <w:spacing w:before="100" w:beforeAutospacing="1" w:after="100" w:afterAutospacing="1" w:line="240" w:lineRule="auto"/>
      <w:jc w:val="both"/>
    </w:pPr>
    <w:rPr>
      <w:i/>
      <w:sz w:val="18"/>
    </w:rPr>
    <w:tblPr/>
    <w:tcPr>
      <w:shd w:val="clear" w:color="auto" w:fill="auto"/>
      <w:vAlign w:val="bottom"/>
    </w:tcPr>
    <w:tblStylePr w:type="firstRow">
      <w:rPr>
        <w:rFonts w:ascii="Arial" w:hAnsi="Arial"/>
        <w:b/>
        <w:bCs/>
        <w:sz w:val="18"/>
      </w:rPr>
      <w:tblPr/>
      <w:trPr>
        <w:cantSplit w:val="0"/>
        <w:tblHeader/>
      </w:tr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rPr>
        <w:b/>
      </w:rPr>
    </w:tblStylePr>
  </w:style>
  <w:style w:type="paragraph" w:styleId="TableofFigures">
    <w:name w:val="table of figures"/>
    <w:basedOn w:val="Normal"/>
    <w:next w:val="Normal"/>
    <w:semiHidden/>
    <w:rsid w:val="00A27409"/>
  </w:style>
  <w:style w:type="paragraph" w:customStyle="1" w:styleId="Titlelevel2">
    <w:name w:val="Title level 2"/>
    <w:basedOn w:val="Normal"/>
    <w:rsid w:val="00A27409"/>
    <w:pPr>
      <w:spacing w:before="1320" w:after="360"/>
      <w:jc w:val="center"/>
    </w:pPr>
    <w:rPr>
      <w:rFonts w:cs="Arial"/>
      <w:b/>
      <w:bCs/>
      <w:kern w:val="28"/>
      <w:sz w:val="24"/>
      <w:szCs w:val="32"/>
      <w:lang w:eastAsia="en-US"/>
    </w:rPr>
  </w:style>
  <w:style w:type="paragraph" w:styleId="TOAHeading">
    <w:name w:val="toa heading"/>
    <w:basedOn w:val="Normal"/>
    <w:next w:val="Normal"/>
    <w:semiHidden/>
    <w:rsid w:val="00A27409"/>
    <w:pPr>
      <w:spacing w:before="120"/>
    </w:pPr>
    <w:rPr>
      <w:rFonts w:cs="Arial"/>
      <w:b/>
      <w:bCs/>
      <w:sz w:val="24"/>
    </w:rPr>
  </w:style>
  <w:style w:type="paragraph" w:styleId="TOC1">
    <w:name w:val="toc 1"/>
    <w:basedOn w:val="Normal"/>
    <w:next w:val="Normal"/>
    <w:autoRedefine/>
    <w:uiPriority w:val="39"/>
    <w:rsid w:val="00837934"/>
    <w:pPr>
      <w:tabs>
        <w:tab w:val="left" w:pos="400"/>
        <w:tab w:val="right" w:pos="9072"/>
      </w:tabs>
      <w:spacing w:before="120"/>
      <w:jc w:val="left"/>
    </w:pPr>
    <w:rPr>
      <w:b/>
      <w:bCs/>
      <w:szCs w:val="20"/>
    </w:rPr>
  </w:style>
  <w:style w:type="paragraph" w:styleId="TOC2">
    <w:name w:val="toc 2"/>
    <w:basedOn w:val="Normal"/>
    <w:next w:val="Normal"/>
    <w:autoRedefine/>
    <w:uiPriority w:val="39"/>
    <w:rsid w:val="00435183"/>
    <w:pPr>
      <w:tabs>
        <w:tab w:val="right" w:pos="9072"/>
      </w:tabs>
      <w:ind w:left="200"/>
      <w:jc w:val="left"/>
    </w:pPr>
    <w:rPr>
      <w:szCs w:val="20"/>
    </w:rPr>
  </w:style>
  <w:style w:type="paragraph" w:styleId="TOC3">
    <w:name w:val="toc 3"/>
    <w:basedOn w:val="Normal"/>
    <w:next w:val="Normal"/>
    <w:autoRedefine/>
    <w:semiHidden/>
    <w:rsid w:val="00A27409"/>
    <w:pPr>
      <w:ind w:left="400"/>
      <w:jc w:val="left"/>
    </w:pPr>
    <w:rPr>
      <w:rFonts w:ascii="Times New Roman" w:hAnsi="Times New Roman"/>
      <w:i/>
      <w:iCs/>
      <w:szCs w:val="20"/>
    </w:rPr>
  </w:style>
  <w:style w:type="paragraph" w:styleId="TOCHeading">
    <w:name w:val="TOC Heading"/>
    <w:qFormat/>
    <w:rsid w:val="00746F8C"/>
    <w:pPr>
      <w:keepNext/>
      <w:spacing w:before="240" w:after="240" w:line="288" w:lineRule="auto"/>
    </w:pPr>
    <w:rPr>
      <w:rFonts w:ascii="Arial" w:eastAsia="Times New Roman" w:hAnsi="Arial" w:cs="Arial"/>
      <w:b/>
      <w:bCs/>
      <w:color w:val="660066" w:themeColor="text2"/>
      <w:kern w:val="32"/>
      <w:sz w:val="36"/>
      <w:szCs w:val="32"/>
      <w:lang w:eastAsia="en-GB"/>
    </w:rPr>
  </w:style>
  <w:style w:type="character" w:customStyle="1" w:styleId="Underline">
    <w:name w:val="Underline"/>
    <w:basedOn w:val="DefaultParagraphFont"/>
    <w:rsid w:val="00A27409"/>
    <w:rPr>
      <w:u w:val="single"/>
    </w:rPr>
  </w:style>
  <w:style w:type="character" w:styleId="Hyperlink">
    <w:name w:val="Hyperlink"/>
    <w:basedOn w:val="DefaultParagraphFont"/>
    <w:uiPriority w:val="99"/>
    <w:unhideWhenUsed/>
    <w:rsid w:val="00570ED4"/>
    <w:rPr>
      <w:color w:val="0000FF" w:themeColor="hyperlink"/>
      <w:u w:val="single"/>
    </w:rPr>
  </w:style>
  <w:style w:type="table" w:customStyle="1" w:styleId="TableGrid10">
    <w:name w:val="Table Grid1"/>
    <w:basedOn w:val="TableNormal"/>
    <w:next w:val="TableGrid"/>
    <w:uiPriority w:val="59"/>
    <w:rsid w:val="009D3948"/>
    <w:pPr>
      <w:spacing w:before="60" w:after="0" w:line="36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Arial" w:hAnsi="Arial"/>
        <w:b/>
        <w:sz w:val="20"/>
      </w:rPr>
      <w:tblPr/>
      <w:trPr>
        <w:cantSplit w:val="0"/>
        <w:tblHeader/>
      </w:trPr>
    </w:tblStylePr>
  </w:style>
  <w:style w:type="paragraph" w:customStyle="1" w:styleId="Sourcestrapline">
    <w:name w:val="Source strapline"/>
    <w:basedOn w:val="Normal"/>
    <w:next w:val="Normal"/>
    <w:link w:val="SourcestraplineChar"/>
    <w:qFormat/>
    <w:rsid w:val="00746F8C"/>
    <w:pPr>
      <w:spacing w:after="240"/>
      <w:jc w:val="center"/>
    </w:pPr>
    <w:rPr>
      <w:i/>
      <w:color w:val="8469A5" w:themeColor="accent3" w:themeShade="BF"/>
      <w:sz w:val="18"/>
      <w:szCs w:val="18"/>
    </w:rPr>
  </w:style>
  <w:style w:type="character" w:customStyle="1" w:styleId="SourcestraplineChar">
    <w:name w:val="Source strapline Char"/>
    <w:basedOn w:val="DefaultParagraphFont"/>
    <w:link w:val="Sourcestrapline"/>
    <w:rsid w:val="00746F8C"/>
    <w:rPr>
      <w:rFonts w:ascii="Arial" w:eastAsia="Times New Roman" w:hAnsi="Arial" w:cs="Times New Roman"/>
      <w:i/>
      <w:color w:val="8469A5" w:themeColor="accent3" w:themeShade="BF"/>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9336">
      <w:bodyDiv w:val="1"/>
      <w:marLeft w:val="0"/>
      <w:marRight w:val="0"/>
      <w:marTop w:val="0"/>
      <w:marBottom w:val="0"/>
      <w:divBdr>
        <w:top w:val="none" w:sz="0" w:space="0" w:color="auto"/>
        <w:left w:val="none" w:sz="0" w:space="0" w:color="auto"/>
        <w:bottom w:val="none" w:sz="0" w:space="0" w:color="auto"/>
        <w:right w:val="none" w:sz="0" w:space="0" w:color="auto"/>
      </w:divBdr>
    </w:div>
    <w:div w:id="403142684">
      <w:bodyDiv w:val="1"/>
      <w:marLeft w:val="0"/>
      <w:marRight w:val="0"/>
      <w:marTop w:val="0"/>
      <w:marBottom w:val="0"/>
      <w:divBdr>
        <w:top w:val="none" w:sz="0" w:space="0" w:color="auto"/>
        <w:left w:val="none" w:sz="0" w:space="0" w:color="auto"/>
        <w:bottom w:val="none" w:sz="0" w:space="0" w:color="auto"/>
        <w:right w:val="none" w:sz="0" w:space="0" w:color="auto"/>
      </w:divBdr>
    </w:div>
    <w:div w:id="480662515">
      <w:bodyDiv w:val="1"/>
      <w:marLeft w:val="0"/>
      <w:marRight w:val="0"/>
      <w:marTop w:val="0"/>
      <w:marBottom w:val="0"/>
      <w:divBdr>
        <w:top w:val="none" w:sz="0" w:space="0" w:color="auto"/>
        <w:left w:val="none" w:sz="0" w:space="0" w:color="auto"/>
        <w:bottom w:val="none" w:sz="0" w:space="0" w:color="auto"/>
        <w:right w:val="none" w:sz="0" w:space="0" w:color="auto"/>
      </w:divBdr>
    </w:div>
    <w:div w:id="501579565">
      <w:bodyDiv w:val="1"/>
      <w:marLeft w:val="0"/>
      <w:marRight w:val="0"/>
      <w:marTop w:val="0"/>
      <w:marBottom w:val="0"/>
      <w:divBdr>
        <w:top w:val="none" w:sz="0" w:space="0" w:color="auto"/>
        <w:left w:val="none" w:sz="0" w:space="0" w:color="auto"/>
        <w:bottom w:val="none" w:sz="0" w:space="0" w:color="auto"/>
        <w:right w:val="none" w:sz="0" w:space="0" w:color="auto"/>
      </w:divBdr>
    </w:div>
    <w:div w:id="818425256">
      <w:bodyDiv w:val="1"/>
      <w:marLeft w:val="0"/>
      <w:marRight w:val="0"/>
      <w:marTop w:val="0"/>
      <w:marBottom w:val="0"/>
      <w:divBdr>
        <w:top w:val="none" w:sz="0" w:space="0" w:color="auto"/>
        <w:left w:val="none" w:sz="0" w:space="0" w:color="auto"/>
        <w:bottom w:val="none" w:sz="0" w:space="0" w:color="auto"/>
        <w:right w:val="none" w:sz="0" w:space="0" w:color="auto"/>
      </w:divBdr>
    </w:div>
    <w:div w:id="835724455">
      <w:bodyDiv w:val="1"/>
      <w:marLeft w:val="0"/>
      <w:marRight w:val="0"/>
      <w:marTop w:val="0"/>
      <w:marBottom w:val="0"/>
      <w:divBdr>
        <w:top w:val="none" w:sz="0" w:space="0" w:color="auto"/>
        <w:left w:val="none" w:sz="0" w:space="0" w:color="auto"/>
        <w:bottom w:val="none" w:sz="0" w:space="0" w:color="auto"/>
        <w:right w:val="none" w:sz="0" w:space="0" w:color="auto"/>
      </w:divBdr>
    </w:div>
    <w:div w:id="922957681">
      <w:bodyDiv w:val="1"/>
      <w:marLeft w:val="0"/>
      <w:marRight w:val="0"/>
      <w:marTop w:val="0"/>
      <w:marBottom w:val="0"/>
      <w:divBdr>
        <w:top w:val="none" w:sz="0" w:space="0" w:color="auto"/>
        <w:left w:val="none" w:sz="0" w:space="0" w:color="auto"/>
        <w:bottom w:val="none" w:sz="0" w:space="0" w:color="auto"/>
        <w:right w:val="none" w:sz="0" w:space="0" w:color="auto"/>
      </w:divBdr>
    </w:div>
    <w:div w:id="942417314">
      <w:bodyDiv w:val="1"/>
      <w:marLeft w:val="0"/>
      <w:marRight w:val="0"/>
      <w:marTop w:val="0"/>
      <w:marBottom w:val="0"/>
      <w:divBdr>
        <w:top w:val="none" w:sz="0" w:space="0" w:color="auto"/>
        <w:left w:val="none" w:sz="0" w:space="0" w:color="auto"/>
        <w:bottom w:val="none" w:sz="0" w:space="0" w:color="auto"/>
        <w:right w:val="none" w:sz="0" w:space="0" w:color="auto"/>
      </w:divBdr>
    </w:div>
    <w:div w:id="943338811">
      <w:bodyDiv w:val="1"/>
      <w:marLeft w:val="0"/>
      <w:marRight w:val="0"/>
      <w:marTop w:val="0"/>
      <w:marBottom w:val="0"/>
      <w:divBdr>
        <w:top w:val="none" w:sz="0" w:space="0" w:color="auto"/>
        <w:left w:val="none" w:sz="0" w:space="0" w:color="auto"/>
        <w:bottom w:val="none" w:sz="0" w:space="0" w:color="auto"/>
        <w:right w:val="none" w:sz="0" w:space="0" w:color="auto"/>
      </w:divBdr>
      <w:divsChild>
        <w:div w:id="699740909">
          <w:marLeft w:val="547"/>
          <w:marRight w:val="0"/>
          <w:marTop w:val="0"/>
          <w:marBottom w:val="0"/>
          <w:divBdr>
            <w:top w:val="none" w:sz="0" w:space="0" w:color="auto"/>
            <w:left w:val="none" w:sz="0" w:space="0" w:color="auto"/>
            <w:bottom w:val="none" w:sz="0" w:space="0" w:color="auto"/>
            <w:right w:val="none" w:sz="0" w:space="0" w:color="auto"/>
          </w:divBdr>
        </w:div>
        <w:div w:id="1120999828">
          <w:marLeft w:val="547"/>
          <w:marRight w:val="0"/>
          <w:marTop w:val="0"/>
          <w:marBottom w:val="0"/>
          <w:divBdr>
            <w:top w:val="none" w:sz="0" w:space="0" w:color="auto"/>
            <w:left w:val="none" w:sz="0" w:space="0" w:color="auto"/>
            <w:bottom w:val="none" w:sz="0" w:space="0" w:color="auto"/>
            <w:right w:val="none" w:sz="0" w:space="0" w:color="auto"/>
          </w:divBdr>
        </w:div>
        <w:div w:id="1404524905">
          <w:marLeft w:val="547"/>
          <w:marRight w:val="0"/>
          <w:marTop w:val="0"/>
          <w:marBottom w:val="0"/>
          <w:divBdr>
            <w:top w:val="none" w:sz="0" w:space="0" w:color="auto"/>
            <w:left w:val="none" w:sz="0" w:space="0" w:color="auto"/>
            <w:bottom w:val="none" w:sz="0" w:space="0" w:color="auto"/>
            <w:right w:val="none" w:sz="0" w:space="0" w:color="auto"/>
          </w:divBdr>
        </w:div>
        <w:div w:id="1819417528">
          <w:marLeft w:val="547"/>
          <w:marRight w:val="0"/>
          <w:marTop w:val="0"/>
          <w:marBottom w:val="0"/>
          <w:divBdr>
            <w:top w:val="none" w:sz="0" w:space="0" w:color="auto"/>
            <w:left w:val="none" w:sz="0" w:space="0" w:color="auto"/>
            <w:bottom w:val="none" w:sz="0" w:space="0" w:color="auto"/>
            <w:right w:val="none" w:sz="0" w:space="0" w:color="auto"/>
          </w:divBdr>
        </w:div>
      </w:divsChild>
    </w:div>
    <w:div w:id="1117598578">
      <w:bodyDiv w:val="1"/>
      <w:marLeft w:val="0"/>
      <w:marRight w:val="0"/>
      <w:marTop w:val="0"/>
      <w:marBottom w:val="0"/>
      <w:divBdr>
        <w:top w:val="none" w:sz="0" w:space="0" w:color="auto"/>
        <w:left w:val="none" w:sz="0" w:space="0" w:color="auto"/>
        <w:bottom w:val="none" w:sz="0" w:space="0" w:color="auto"/>
        <w:right w:val="none" w:sz="0" w:space="0" w:color="auto"/>
      </w:divBdr>
    </w:div>
    <w:div w:id="1298071993">
      <w:bodyDiv w:val="1"/>
      <w:marLeft w:val="0"/>
      <w:marRight w:val="0"/>
      <w:marTop w:val="0"/>
      <w:marBottom w:val="0"/>
      <w:divBdr>
        <w:top w:val="none" w:sz="0" w:space="0" w:color="auto"/>
        <w:left w:val="none" w:sz="0" w:space="0" w:color="auto"/>
        <w:bottom w:val="none" w:sz="0" w:space="0" w:color="auto"/>
        <w:right w:val="none" w:sz="0" w:space="0" w:color="auto"/>
      </w:divBdr>
    </w:div>
    <w:div w:id="1317680850">
      <w:bodyDiv w:val="1"/>
      <w:marLeft w:val="0"/>
      <w:marRight w:val="0"/>
      <w:marTop w:val="0"/>
      <w:marBottom w:val="0"/>
      <w:divBdr>
        <w:top w:val="none" w:sz="0" w:space="0" w:color="auto"/>
        <w:left w:val="none" w:sz="0" w:space="0" w:color="auto"/>
        <w:bottom w:val="none" w:sz="0" w:space="0" w:color="auto"/>
        <w:right w:val="none" w:sz="0" w:space="0" w:color="auto"/>
      </w:divBdr>
    </w:div>
    <w:div w:id="1333096308">
      <w:bodyDiv w:val="1"/>
      <w:marLeft w:val="0"/>
      <w:marRight w:val="0"/>
      <w:marTop w:val="0"/>
      <w:marBottom w:val="0"/>
      <w:divBdr>
        <w:top w:val="none" w:sz="0" w:space="0" w:color="auto"/>
        <w:left w:val="none" w:sz="0" w:space="0" w:color="auto"/>
        <w:bottom w:val="none" w:sz="0" w:space="0" w:color="auto"/>
        <w:right w:val="none" w:sz="0" w:space="0" w:color="auto"/>
      </w:divBdr>
    </w:div>
    <w:div w:id="1351101607">
      <w:bodyDiv w:val="1"/>
      <w:marLeft w:val="0"/>
      <w:marRight w:val="0"/>
      <w:marTop w:val="0"/>
      <w:marBottom w:val="0"/>
      <w:divBdr>
        <w:top w:val="none" w:sz="0" w:space="0" w:color="auto"/>
        <w:left w:val="none" w:sz="0" w:space="0" w:color="auto"/>
        <w:bottom w:val="none" w:sz="0" w:space="0" w:color="auto"/>
        <w:right w:val="none" w:sz="0" w:space="0" w:color="auto"/>
      </w:divBdr>
    </w:div>
    <w:div w:id="1453936677">
      <w:bodyDiv w:val="1"/>
      <w:marLeft w:val="0"/>
      <w:marRight w:val="0"/>
      <w:marTop w:val="0"/>
      <w:marBottom w:val="0"/>
      <w:divBdr>
        <w:top w:val="none" w:sz="0" w:space="0" w:color="auto"/>
        <w:left w:val="none" w:sz="0" w:space="0" w:color="auto"/>
        <w:bottom w:val="none" w:sz="0" w:space="0" w:color="auto"/>
        <w:right w:val="none" w:sz="0" w:space="0" w:color="auto"/>
      </w:divBdr>
    </w:div>
    <w:div w:id="1730835871">
      <w:bodyDiv w:val="1"/>
      <w:marLeft w:val="0"/>
      <w:marRight w:val="0"/>
      <w:marTop w:val="0"/>
      <w:marBottom w:val="0"/>
      <w:divBdr>
        <w:top w:val="none" w:sz="0" w:space="0" w:color="auto"/>
        <w:left w:val="none" w:sz="0" w:space="0" w:color="auto"/>
        <w:bottom w:val="none" w:sz="0" w:space="0" w:color="auto"/>
        <w:right w:val="none" w:sz="0" w:space="0" w:color="auto"/>
      </w:divBdr>
    </w:div>
    <w:div w:id="1828859681">
      <w:bodyDiv w:val="1"/>
      <w:marLeft w:val="0"/>
      <w:marRight w:val="0"/>
      <w:marTop w:val="0"/>
      <w:marBottom w:val="0"/>
      <w:divBdr>
        <w:top w:val="none" w:sz="0" w:space="0" w:color="auto"/>
        <w:left w:val="none" w:sz="0" w:space="0" w:color="auto"/>
        <w:bottom w:val="none" w:sz="0" w:space="0" w:color="auto"/>
        <w:right w:val="none" w:sz="0" w:space="0" w:color="auto"/>
      </w:divBdr>
    </w:div>
    <w:div w:id="1860310997">
      <w:bodyDiv w:val="1"/>
      <w:marLeft w:val="0"/>
      <w:marRight w:val="0"/>
      <w:marTop w:val="0"/>
      <w:marBottom w:val="0"/>
      <w:divBdr>
        <w:top w:val="none" w:sz="0" w:space="0" w:color="auto"/>
        <w:left w:val="none" w:sz="0" w:space="0" w:color="auto"/>
        <w:bottom w:val="none" w:sz="0" w:space="0" w:color="auto"/>
        <w:right w:val="none" w:sz="0" w:space="0" w:color="auto"/>
      </w:divBdr>
    </w:div>
    <w:div w:id="20231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kosgen">
      <a:dk1>
        <a:sysClr val="windowText" lastClr="000000"/>
      </a:dk1>
      <a:lt1>
        <a:sysClr val="window" lastClr="FFFFFF"/>
      </a:lt1>
      <a:dk2>
        <a:srgbClr val="660066"/>
      </a:dk2>
      <a:lt2>
        <a:srgbClr val="EEECE1"/>
      </a:lt2>
      <a:accent1>
        <a:srgbClr val="660066"/>
      </a:accent1>
      <a:accent2>
        <a:srgbClr val="99CC00"/>
      </a:accent2>
      <a:accent3>
        <a:srgbClr val="B3A2C7"/>
      </a:accent3>
      <a:accent4>
        <a:srgbClr val="D7E4BD"/>
      </a:accent4>
      <a:accent5>
        <a:srgbClr val="4BACC6"/>
      </a:accent5>
      <a:accent6>
        <a:srgbClr val="1F497D"/>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F4853-46EA-4BE9-B382-A5FEB6F9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Dundee Culture Exec Summary</vt:lpstr>
    </vt:vector>
  </TitlesOfParts>
  <Company/>
  <LinksUpToDate>false</LinksUpToDate>
  <CharactersWithSpaces>7884</CharactersWithSpaces>
  <SharedDoc>false</SharedDoc>
  <HLinks>
    <vt:vector size="270" baseType="variant">
      <vt:variant>
        <vt:i4>1179697</vt:i4>
      </vt:variant>
      <vt:variant>
        <vt:i4>254</vt:i4>
      </vt:variant>
      <vt:variant>
        <vt:i4>0</vt:i4>
      </vt:variant>
      <vt:variant>
        <vt:i4>5</vt:i4>
      </vt:variant>
      <vt:variant>
        <vt:lpwstr/>
      </vt:variant>
      <vt:variant>
        <vt:lpwstr>_Toc506414358</vt:lpwstr>
      </vt:variant>
      <vt:variant>
        <vt:i4>1179697</vt:i4>
      </vt:variant>
      <vt:variant>
        <vt:i4>248</vt:i4>
      </vt:variant>
      <vt:variant>
        <vt:i4>0</vt:i4>
      </vt:variant>
      <vt:variant>
        <vt:i4>5</vt:i4>
      </vt:variant>
      <vt:variant>
        <vt:lpwstr/>
      </vt:variant>
      <vt:variant>
        <vt:lpwstr>_Toc506414357</vt:lpwstr>
      </vt:variant>
      <vt:variant>
        <vt:i4>1179697</vt:i4>
      </vt:variant>
      <vt:variant>
        <vt:i4>242</vt:i4>
      </vt:variant>
      <vt:variant>
        <vt:i4>0</vt:i4>
      </vt:variant>
      <vt:variant>
        <vt:i4>5</vt:i4>
      </vt:variant>
      <vt:variant>
        <vt:lpwstr/>
      </vt:variant>
      <vt:variant>
        <vt:lpwstr>_Toc506414356</vt:lpwstr>
      </vt:variant>
      <vt:variant>
        <vt:i4>1179697</vt:i4>
      </vt:variant>
      <vt:variant>
        <vt:i4>236</vt:i4>
      </vt:variant>
      <vt:variant>
        <vt:i4>0</vt:i4>
      </vt:variant>
      <vt:variant>
        <vt:i4>5</vt:i4>
      </vt:variant>
      <vt:variant>
        <vt:lpwstr/>
      </vt:variant>
      <vt:variant>
        <vt:lpwstr>_Toc506414355</vt:lpwstr>
      </vt:variant>
      <vt:variant>
        <vt:i4>1179697</vt:i4>
      </vt:variant>
      <vt:variant>
        <vt:i4>230</vt:i4>
      </vt:variant>
      <vt:variant>
        <vt:i4>0</vt:i4>
      </vt:variant>
      <vt:variant>
        <vt:i4>5</vt:i4>
      </vt:variant>
      <vt:variant>
        <vt:lpwstr/>
      </vt:variant>
      <vt:variant>
        <vt:lpwstr>_Toc506414354</vt:lpwstr>
      </vt:variant>
      <vt:variant>
        <vt:i4>1179697</vt:i4>
      </vt:variant>
      <vt:variant>
        <vt:i4>224</vt:i4>
      </vt:variant>
      <vt:variant>
        <vt:i4>0</vt:i4>
      </vt:variant>
      <vt:variant>
        <vt:i4>5</vt:i4>
      </vt:variant>
      <vt:variant>
        <vt:lpwstr/>
      </vt:variant>
      <vt:variant>
        <vt:lpwstr>_Toc506414353</vt:lpwstr>
      </vt:variant>
      <vt:variant>
        <vt:i4>1179697</vt:i4>
      </vt:variant>
      <vt:variant>
        <vt:i4>218</vt:i4>
      </vt:variant>
      <vt:variant>
        <vt:i4>0</vt:i4>
      </vt:variant>
      <vt:variant>
        <vt:i4>5</vt:i4>
      </vt:variant>
      <vt:variant>
        <vt:lpwstr/>
      </vt:variant>
      <vt:variant>
        <vt:lpwstr>_Toc506414352</vt:lpwstr>
      </vt:variant>
      <vt:variant>
        <vt:i4>1179697</vt:i4>
      </vt:variant>
      <vt:variant>
        <vt:i4>212</vt:i4>
      </vt:variant>
      <vt:variant>
        <vt:i4>0</vt:i4>
      </vt:variant>
      <vt:variant>
        <vt:i4>5</vt:i4>
      </vt:variant>
      <vt:variant>
        <vt:lpwstr/>
      </vt:variant>
      <vt:variant>
        <vt:lpwstr>_Toc506414351</vt:lpwstr>
      </vt:variant>
      <vt:variant>
        <vt:i4>1179697</vt:i4>
      </vt:variant>
      <vt:variant>
        <vt:i4>206</vt:i4>
      </vt:variant>
      <vt:variant>
        <vt:i4>0</vt:i4>
      </vt:variant>
      <vt:variant>
        <vt:i4>5</vt:i4>
      </vt:variant>
      <vt:variant>
        <vt:lpwstr/>
      </vt:variant>
      <vt:variant>
        <vt:lpwstr>_Toc506414350</vt:lpwstr>
      </vt:variant>
      <vt:variant>
        <vt:i4>1245233</vt:i4>
      </vt:variant>
      <vt:variant>
        <vt:i4>200</vt:i4>
      </vt:variant>
      <vt:variant>
        <vt:i4>0</vt:i4>
      </vt:variant>
      <vt:variant>
        <vt:i4>5</vt:i4>
      </vt:variant>
      <vt:variant>
        <vt:lpwstr/>
      </vt:variant>
      <vt:variant>
        <vt:lpwstr>_Toc506414349</vt:lpwstr>
      </vt:variant>
      <vt:variant>
        <vt:i4>1245233</vt:i4>
      </vt:variant>
      <vt:variant>
        <vt:i4>194</vt:i4>
      </vt:variant>
      <vt:variant>
        <vt:i4>0</vt:i4>
      </vt:variant>
      <vt:variant>
        <vt:i4>5</vt:i4>
      </vt:variant>
      <vt:variant>
        <vt:lpwstr/>
      </vt:variant>
      <vt:variant>
        <vt:lpwstr>_Toc506414348</vt:lpwstr>
      </vt:variant>
      <vt:variant>
        <vt:i4>1245233</vt:i4>
      </vt:variant>
      <vt:variant>
        <vt:i4>188</vt:i4>
      </vt:variant>
      <vt:variant>
        <vt:i4>0</vt:i4>
      </vt:variant>
      <vt:variant>
        <vt:i4>5</vt:i4>
      </vt:variant>
      <vt:variant>
        <vt:lpwstr/>
      </vt:variant>
      <vt:variant>
        <vt:lpwstr>_Toc506414347</vt:lpwstr>
      </vt:variant>
      <vt:variant>
        <vt:i4>1245233</vt:i4>
      </vt:variant>
      <vt:variant>
        <vt:i4>182</vt:i4>
      </vt:variant>
      <vt:variant>
        <vt:i4>0</vt:i4>
      </vt:variant>
      <vt:variant>
        <vt:i4>5</vt:i4>
      </vt:variant>
      <vt:variant>
        <vt:lpwstr/>
      </vt:variant>
      <vt:variant>
        <vt:lpwstr>_Toc506414346</vt:lpwstr>
      </vt:variant>
      <vt:variant>
        <vt:i4>1245233</vt:i4>
      </vt:variant>
      <vt:variant>
        <vt:i4>176</vt:i4>
      </vt:variant>
      <vt:variant>
        <vt:i4>0</vt:i4>
      </vt:variant>
      <vt:variant>
        <vt:i4>5</vt:i4>
      </vt:variant>
      <vt:variant>
        <vt:lpwstr/>
      </vt:variant>
      <vt:variant>
        <vt:lpwstr>_Toc506414345</vt:lpwstr>
      </vt:variant>
      <vt:variant>
        <vt:i4>1245233</vt:i4>
      </vt:variant>
      <vt:variant>
        <vt:i4>170</vt:i4>
      </vt:variant>
      <vt:variant>
        <vt:i4>0</vt:i4>
      </vt:variant>
      <vt:variant>
        <vt:i4>5</vt:i4>
      </vt:variant>
      <vt:variant>
        <vt:lpwstr/>
      </vt:variant>
      <vt:variant>
        <vt:lpwstr>_Toc506414344</vt:lpwstr>
      </vt:variant>
      <vt:variant>
        <vt:i4>1245233</vt:i4>
      </vt:variant>
      <vt:variant>
        <vt:i4>164</vt:i4>
      </vt:variant>
      <vt:variant>
        <vt:i4>0</vt:i4>
      </vt:variant>
      <vt:variant>
        <vt:i4>5</vt:i4>
      </vt:variant>
      <vt:variant>
        <vt:lpwstr/>
      </vt:variant>
      <vt:variant>
        <vt:lpwstr>_Toc506414343</vt:lpwstr>
      </vt:variant>
      <vt:variant>
        <vt:i4>1245233</vt:i4>
      </vt:variant>
      <vt:variant>
        <vt:i4>158</vt:i4>
      </vt:variant>
      <vt:variant>
        <vt:i4>0</vt:i4>
      </vt:variant>
      <vt:variant>
        <vt:i4>5</vt:i4>
      </vt:variant>
      <vt:variant>
        <vt:lpwstr/>
      </vt:variant>
      <vt:variant>
        <vt:lpwstr>_Toc506414342</vt:lpwstr>
      </vt:variant>
      <vt:variant>
        <vt:i4>1245233</vt:i4>
      </vt:variant>
      <vt:variant>
        <vt:i4>152</vt:i4>
      </vt:variant>
      <vt:variant>
        <vt:i4>0</vt:i4>
      </vt:variant>
      <vt:variant>
        <vt:i4>5</vt:i4>
      </vt:variant>
      <vt:variant>
        <vt:lpwstr/>
      </vt:variant>
      <vt:variant>
        <vt:lpwstr>_Toc506414341</vt:lpwstr>
      </vt:variant>
      <vt:variant>
        <vt:i4>1245233</vt:i4>
      </vt:variant>
      <vt:variant>
        <vt:i4>146</vt:i4>
      </vt:variant>
      <vt:variant>
        <vt:i4>0</vt:i4>
      </vt:variant>
      <vt:variant>
        <vt:i4>5</vt:i4>
      </vt:variant>
      <vt:variant>
        <vt:lpwstr/>
      </vt:variant>
      <vt:variant>
        <vt:lpwstr>_Toc506414340</vt:lpwstr>
      </vt:variant>
      <vt:variant>
        <vt:i4>1310769</vt:i4>
      </vt:variant>
      <vt:variant>
        <vt:i4>140</vt:i4>
      </vt:variant>
      <vt:variant>
        <vt:i4>0</vt:i4>
      </vt:variant>
      <vt:variant>
        <vt:i4>5</vt:i4>
      </vt:variant>
      <vt:variant>
        <vt:lpwstr/>
      </vt:variant>
      <vt:variant>
        <vt:lpwstr>_Toc506414339</vt:lpwstr>
      </vt:variant>
      <vt:variant>
        <vt:i4>1310769</vt:i4>
      </vt:variant>
      <vt:variant>
        <vt:i4>134</vt:i4>
      </vt:variant>
      <vt:variant>
        <vt:i4>0</vt:i4>
      </vt:variant>
      <vt:variant>
        <vt:i4>5</vt:i4>
      </vt:variant>
      <vt:variant>
        <vt:lpwstr/>
      </vt:variant>
      <vt:variant>
        <vt:lpwstr>_Toc506414338</vt:lpwstr>
      </vt:variant>
      <vt:variant>
        <vt:i4>1310769</vt:i4>
      </vt:variant>
      <vt:variant>
        <vt:i4>128</vt:i4>
      </vt:variant>
      <vt:variant>
        <vt:i4>0</vt:i4>
      </vt:variant>
      <vt:variant>
        <vt:i4>5</vt:i4>
      </vt:variant>
      <vt:variant>
        <vt:lpwstr/>
      </vt:variant>
      <vt:variant>
        <vt:lpwstr>_Toc506414337</vt:lpwstr>
      </vt:variant>
      <vt:variant>
        <vt:i4>1310769</vt:i4>
      </vt:variant>
      <vt:variant>
        <vt:i4>122</vt:i4>
      </vt:variant>
      <vt:variant>
        <vt:i4>0</vt:i4>
      </vt:variant>
      <vt:variant>
        <vt:i4>5</vt:i4>
      </vt:variant>
      <vt:variant>
        <vt:lpwstr/>
      </vt:variant>
      <vt:variant>
        <vt:lpwstr>_Toc506414336</vt:lpwstr>
      </vt:variant>
      <vt:variant>
        <vt:i4>1310769</vt:i4>
      </vt:variant>
      <vt:variant>
        <vt:i4>116</vt:i4>
      </vt:variant>
      <vt:variant>
        <vt:i4>0</vt:i4>
      </vt:variant>
      <vt:variant>
        <vt:i4>5</vt:i4>
      </vt:variant>
      <vt:variant>
        <vt:lpwstr/>
      </vt:variant>
      <vt:variant>
        <vt:lpwstr>_Toc506414335</vt:lpwstr>
      </vt:variant>
      <vt:variant>
        <vt:i4>1310769</vt:i4>
      </vt:variant>
      <vt:variant>
        <vt:i4>110</vt:i4>
      </vt:variant>
      <vt:variant>
        <vt:i4>0</vt:i4>
      </vt:variant>
      <vt:variant>
        <vt:i4>5</vt:i4>
      </vt:variant>
      <vt:variant>
        <vt:lpwstr/>
      </vt:variant>
      <vt:variant>
        <vt:lpwstr>_Toc506414334</vt:lpwstr>
      </vt:variant>
      <vt:variant>
        <vt:i4>1310769</vt:i4>
      </vt:variant>
      <vt:variant>
        <vt:i4>104</vt:i4>
      </vt:variant>
      <vt:variant>
        <vt:i4>0</vt:i4>
      </vt:variant>
      <vt:variant>
        <vt:i4>5</vt:i4>
      </vt:variant>
      <vt:variant>
        <vt:lpwstr/>
      </vt:variant>
      <vt:variant>
        <vt:lpwstr>_Toc506414333</vt:lpwstr>
      </vt:variant>
      <vt:variant>
        <vt:i4>1310769</vt:i4>
      </vt:variant>
      <vt:variant>
        <vt:i4>98</vt:i4>
      </vt:variant>
      <vt:variant>
        <vt:i4>0</vt:i4>
      </vt:variant>
      <vt:variant>
        <vt:i4>5</vt:i4>
      </vt:variant>
      <vt:variant>
        <vt:lpwstr/>
      </vt:variant>
      <vt:variant>
        <vt:lpwstr>_Toc506414332</vt:lpwstr>
      </vt:variant>
      <vt:variant>
        <vt:i4>1310769</vt:i4>
      </vt:variant>
      <vt:variant>
        <vt:i4>92</vt:i4>
      </vt:variant>
      <vt:variant>
        <vt:i4>0</vt:i4>
      </vt:variant>
      <vt:variant>
        <vt:i4>5</vt:i4>
      </vt:variant>
      <vt:variant>
        <vt:lpwstr/>
      </vt:variant>
      <vt:variant>
        <vt:lpwstr>_Toc506414331</vt:lpwstr>
      </vt:variant>
      <vt:variant>
        <vt:i4>1310769</vt:i4>
      </vt:variant>
      <vt:variant>
        <vt:i4>86</vt:i4>
      </vt:variant>
      <vt:variant>
        <vt:i4>0</vt:i4>
      </vt:variant>
      <vt:variant>
        <vt:i4>5</vt:i4>
      </vt:variant>
      <vt:variant>
        <vt:lpwstr/>
      </vt:variant>
      <vt:variant>
        <vt:lpwstr>_Toc506414330</vt:lpwstr>
      </vt:variant>
      <vt:variant>
        <vt:i4>1376305</vt:i4>
      </vt:variant>
      <vt:variant>
        <vt:i4>80</vt:i4>
      </vt:variant>
      <vt:variant>
        <vt:i4>0</vt:i4>
      </vt:variant>
      <vt:variant>
        <vt:i4>5</vt:i4>
      </vt:variant>
      <vt:variant>
        <vt:lpwstr/>
      </vt:variant>
      <vt:variant>
        <vt:lpwstr>_Toc506414329</vt:lpwstr>
      </vt:variant>
      <vt:variant>
        <vt:i4>1376305</vt:i4>
      </vt:variant>
      <vt:variant>
        <vt:i4>74</vt:i4>
      </vt:variant>
      <vt:variant>
        <vt:i4>0</vt:i4>
      </vt:variant>
      <vt:variant>
        <vt:i4>5</vt:i4>
      </vt:variant>
      <vt:variant>
        <vt:lpwstr/>
      </vt:variant>
      <vt:variant>
        <vt:lpwstr>_Toc506414328</vt:lpwstr>
      </vt:variant>
      <vt:variant>
        <vt:i4>1376305</vt:i4>
      </vt:variant>
      <vt:variant>
        <vt:i4>68</vt:i4>
      </vt:variant>
      <vt:variant>
        <vt:i4>0</vt:i4>
      </vt:variant>
      <vt:variant>
        <vt:i4>5</vt:i4>
      </vt:variant>
      <vt:variant>
        <vt:lpwstr/>
      </vt:variant>
      <vt:variant>
        <vt:lpwstr>_Toc506414327</vt:lpwstr>
      </vt:variant>
      <vt:variant>
        <vt:i4>1376305</vt:i4>
      </vt:variant>
      <vt:variant>
        <vt:i4>62</vt:i4>
      </vt:variant>
      <vt:variant>
        <vt:i4>0</vt:i4>
      </vt:variant>
      <vt:variant>
        <vt:i4>5</vt:i4>
      </vt:variant>
      <vt:variant>
        <vt:lpwstr/>
      </vt:variant>
      <vt:variant>
        <vt:lpwstr>_Toc506414326</vt:lpwstr>
      </vt:variant>
      <vt:variant>
        <vt:i4>1376305</vt:i4>
      </vt:variant>
      <vt:variant>
        <vt:i4>56</vt:i4>
      </vt:variant>
      <vt:variant>
        <vt:i4>0</vt:i4>
      </vt:variant>
      <vt:variant>
        <vt:i4>5</vt:i4>
      </vt:variant>
      <vt:variant>
        <vt:lpwstr/>
      </vt:variant>
      <vt:variant>
        <vt:lpwstr>_Toc506414325</vt:lpwstr>
      </vt:variant>
      <vt:variant>
        <vt:i4>1376305</vt:i4>
      </vt:variant>
      <vt:variant>
        <vt:i4>50</vt:i4>
      </vt:variant>
      <vt:variant>
        <vt:i4>0</vt:i4>
      </vt:variant>
      <vt:variant>
        <vt:i4>5</vt:i4>
      </vt:variant>
      <vt:variant>
        <vt:lpwstr/>
      </vt:variant>
      <vt:variant>
        <vt:lpwstr>_Toc506414324</vt:lpwstr>
      </vt:variant>
      <vt:variant>
        <vt:i4>1376305</vt:i4>
      </vt:variant>
      <vt:variant>
        <vt:i4>44</vt:i4>
      </vt:variant>
      <vt:variant>
        <vt:i4>0</vt:i4>
      </vt:variant>
      <vt:variant>
        <vt:i4>5</vt:i4>
      </vt:variant>
      <vt:variant>
        <vt:lpwstr/>
      </vt:variant>
      <vt:variant>
        <vt:lpwstr>_Toc506414323</vt:lpwstr>
      </vt:variant>
      <vt:variant>
        <vt:i4>1376305</vt:i4>
      </vt:variant>
      <vt:variant>
        <vt:i4>38</vt:i4>
      </vt:variant>
      <vt:variant>
        <vt:i4>0</vt:i4>
      </vt:variant>
      <vt:variant>
        <vt:i4>5</vt:i4>
      </vt:variant>
      <vt:variant>
        <vt:lpwstr/>
      </vt:variant>
      <vt:variant>
        <vt:lpwstr>_Toc506414322</vt:lpwstr>
      </vt:variant>
      <vt:variant>
        <vt:i4>1376305</vt:i4>
      </vt:variant>
      <vt:variant>
        <vt:i4>32</vt:i4>
      </vt:variant>
      <vt:variant>
        <vt:i4>0</vt:i4>
      </vt:variant>
      <vt:variant>
        <vt:i4>5</vt:i4>
      </vt:variant>
      <vt:variant>
        <vt:lpwstr/>
      </vt:variant>
      <vt:variant>
        <vt:lpwstr>_Toc506414321</vt:lpwstr>
      </vt:variant>
      <vt:variant>
        <vt:i4>1376305</vt:i4>
      </vt:variant>
      <vt:variant>
        <vt:i4>26</vt:i4>
      </vt:variant>
      <vt:variant>
        <vt:i4>0</vt:i4>
      </vt:variant>
      <vt:variant>
        <vt:i4>5</vt:i4>
      </vt:variant>
      <vt:variant>
        <vt:lpwstr/>
      </vt:variant>
      <vt:variant>
        <vt:lpwstr>_Toc506414320</vt:lpwstr>
      </vt:variant>
      <vt:variant>
        <vt:i4>1441841</vt:i4>
      </vt:variant>
      <vt:variant>
        <vt:i4>20</vt:i4>
      </vt:variant>
      <vt:variant>
        <vt:i4>0</vt:i4>
      </vt:variant>
      <vt:variant>
        <vt:i4>5</vt:i4>
      </vt:variant>
      <vt:variant>
        <vt:lpwstr/>
      </vt:variant>
      <vt:variant>
        <vt:lpwstr>_Toc506414319</vt:lpwstr>
      </vt:variant>
      <vt:variant>
        <vt:i4>1441841</vt:i4>
      </vt:variant>
      <vt:variant>
        <vt:i4>14</vt:i4>
      </vt:variant>
      <vt:variant>
        <vt:i4>0</vt:i4>
      </vt:variant>
      <vt:variant>
        <vt:i4>5</vt:i4>
      </vt:variant>
      <vt:variant>
        <vt:lpwstr/>
      </vt:variant>
      <vt:variant>
        <vt:lpwstr>_Toc506414318</vt:lpwstr>
      </vt:variant>
      <vt:variant>
        <vt:i4>1441841</vt:i4>
      </vt:variant>
      <vt:variant>
        <vt:i4>8</vt:i4>
      </vt:variant>
      <vt:variant>
        <vt:i4>0</vt:i4>
      </vt:variant>
      <vt:variant>
        <vt:i4>5</vt:i4>
      </vt:variant>
      <vt:variant>
        <vt:lpwstr/>
      </vt:variant>
      <vt:variant>
        <vt:lpwstr>_Toc506414317</vt:lpwstr>
      </vt:variant>
      <vt:variant>
        <vt:i4>1441841</vt:i4>
      </vt:variant>
      <vt:variant>
        <vt:i4>2</vt:i4>
      </vt:variant>
      <vt:variant>
        <vt:i4>0</vt:i4>
      </vt:variant>
      <vt:variant>
        <vt:i4>5</vt:i4>
      </vt:variant>
      <vt:variant>
        <vt:lpwstr/>
      </vt:variant>
      <vt:variant>
        <vt:lpwstr>_Toc506414316</vt:lpwstr>
      </vt:variant>
      <vt:variant>
        <vt:i4>852057</vt:i4>
      </vt:variant>
      <vt:variant>
        <vt:i4>3</vt:i4>
      </vt:variant>
      <vt:variant>
        <vt:i4>0</vt:i4>
      </vt:variant>
      <vt:variant>
        <vt:i4>5</vt:i4>
      </vt:variant>
      <vt:variant>
        <vt:lpwstr>http://www.globalvaluexchange.org/valuations/8279e41d9e5e0bd8499f5aaf</vt:lpwstr>
      </vt:variant>
      <vt:variant>
        <vt:lpwstr/>
      </vt:variant>
      <vt:variant>
        <vt:i4>393228</vt:i4>
      </vt:variant>
      <vt:variant>
        <vt:i4>0</vt:i4>
      </vt:variant>
      <vt:variant>
        <vt:i4>0</vt:i4>
      </vt:variant>
      <vt:variant>
        <vt:i4>5</vt:i4>
      </vt:variant>
      <vt:variant>
        <vt:lpwstr>https://www.aberdeencity.gov.uk/index.php/services/strategy-performance-and-statistics/city-centre-masterplan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Dundee Culture Exec Summary</dc:title>
  <dc:subject/>
  <dc:creator>Richard Weaver</dc:creator>
  <cp:keywords/>
  <dc:description/>
  <cp:lastModifiedBy>Donna Gardiner</cp:lastModifiedBy>
  <cp:revision>2</cp:revision>
  <cp:lastPrinted>2018-07-26T14:00:00Z</cp:lastPrinted>
  <dcterms:created xsi:type="dcterms:W3CDTF">2018-08-21T14:13:00Z</dcterms:created>
  <dcterms:modified xsi:type="dcterms:W3CDTF">2018-08-21T14:13:00Z</dcterms:modified>
</cp:coreProperties>
</file>