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E6D54" w14:textId="001C4955" w:rsidR="002A0E90" w:rsidRPr="003D61B0" w:rsidRDefault="002A0E90" w:rsidP="00A810E2">
      <w:pPr>
        <w:tabs>
          <w:tab w:val="clear" w:pos="720"/>
          <w:tab w:val="clear" w:pos="1440"/>
          <w:tab w:val="clear" w:pos="2160"/>
          <w:tab w:val="clear" w:pos="2880"/>
          <w:tab w:val="right" w:pos="9907"/>
        </w:tabs>
        <w:jc w:val="center"/>
        <w:rPr>
          <w:rFonts w:cs="Arial"/>
        </w:rPr>
      </w:pPr>
      <w:r w:rsidRPr="003D61B0">
        <w:rPr>
          <w:rFonts w:ascii="Scottish Government Logo" w:hAnsi="Scottish Government Logo"/>
          <w:color w:val="FFFFFF"/>
          <w:sz w:val="156"/>
          <w:szCs w:val="156"/>
        </w:rPr>
        <w:t></w:t>
      </w:r>
      <w:r w:rsidR="007C3573">
        <w:rPr>
          <w:rFonts w:cs="Arial"/>
          <w:noProof/>
        </w:rPr>
        <w:drawing>
          <wp:inline distT="0" distB="0" distL="0" distR="0" wp14:anchorId="5835DFD9" wp14:editId="25D97ADA">
            <wp:extent cx="3571875" cy="534539"/>
            <wp:effectExtent l="0" t="0" r="0" b="0"/>
            <wp:docPr id="279588085"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88085" name="Picture 3" descr="A close up of a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30064" cy="558212"/>
                    </a:xfrm>
                    <a:prstGeom prst="rect">
                      <a:avLst/>
                    </a:prstGeom>
                    <a:noFill/>
                  </pic:spPr>
                </pic:pic>
              </a:graphicData>
            </a:graphic>
          </wp:inline>
        </w:drawing>
      </w:r>
      <w:r w:rsidRPr="003D61B0">
        <w:rPr>
          <w:rFonts w:ascii="Scottish Government Logo" w:hAnsi="Scottish Government Logo"/>
          <w:color w:val="FFFFFF"/>
          <w:sz w:val="156"/>
          <w:szCs w:val="156"/>
        </w:rPr>
        <w:t></w:t>
      </w:r>
      <w:r w:rsidRPr="003D61B0">
        <w:rPr>
          <w:rFonts w:cs="Arial"/>
          <w:color w:val="FFFFFF"/>
        </w:rPr>
        <w:t></w:t>
      </w:r>
    </w:p>
    <w:p w14:paraId="456A0972" w14:textId="77777777" w:rsidR="001C3F04" w:rsidRPr="00772FA1" w:rsidRDefault="001C3F04" w:rsidP="00772FA1"/>
    <w:p w14:paraId="0FF943D7" w14:textId="77777777" w:rsidR="001C3F04" w:rsidRDefault="001C3F04" w:rsidP="001C3F04">
      <w:pPr>
        <w:pStyle w:val="Heading2"/>
        <w:numPr>
          <w:ilvl w:val="0"/>
          <w:numId w:val="0"/>
        </w:numPr>
        <w:rPr>
          <w:b/>
          <w:sz w:val="32"/>
        </w:rPr>
      </w:pPr>
    </w:p>
    <w:p w14:paraId="3ACEC4E6" w14:textId="77777777" w:rsidR="002A0E90" w:rsidRPr="002A0E90" w:rsidRDefault="002A0E90" w:rsidP="002A0E90"/>
    <w:p w14:paraId="5D825391" w14:textId="77777777" w:rsidR="001C3F04" w:rsidRPr="003D61B0" w:rsidRDefault="001C3F04" w:rsidP="001C3F04">
      <w:pPr>
        <w:pStyle w:val="Heading2"/>
        <w:numPr>
          <w:ilvl w:val="0"/>
          <w:numId w:val="0"/>
        </w:numPr>
        <w:rPr>
          <w:rFonts w:cs="Arial"/>
          <w:b/>
        </w:rPr>
      </w:pPr>
    </w:p>
    <w:p w14:paraId="68AC5862" w14:textId="77777777" w:rsidR="001C3F04" w:rsidRPr="003D61B0" w:rsidRDefault="001C3F04" w:rsidP="001C3F04">
      <w:pPr>
        <w:pStyle w:val="Heading2"/>
        <w:numPr>
          <w:ilvl w:val="0"/>
          <w:numId w:val="0"/>
        </w:numPr>
        <w:jc w:val="center"/>
        <w:rPr>
          <w:rFonts w:cs="Arial"/>
          <w:b/>
        </w:rPr>
      </w:pPr>
      <w:r w:rsidRPr="003D61B0">
        <w:rPr>
          <w:rFonts w:cs="Arial"/>
          <w:b/>
        </w:rPr>
        <w:t xml:space="preserve">FRAMEWORK </w:t>
      </w:r>
      <w:r>
        <w:rPr>
          <w:rFonts w:cs="Arial"/>
          <w:b/>
        </w:rPr>
        <w:t>DOCUMENT</w:t>
      </w:r>
    </w:p>
    <w:p w14:paraId="36C79A2B" w14:textId="77777777" w:rsidR="001C3F04" w:rsidRPr="003D61B0" w:rsidRDefault="001C3F04" w:rsidP="001C3F04">
      <w:pPr>
        <w:jc w:val="center"/>
        <w:rPr>
          <w:rFonts w:cs="Arial"/>
        </w:rPr>
      </w:pPr>
    </w:p>
    <w:p w14:paraId="2272330C" w14:textId="77777777" w:rsidR="001C3F04" w:rsidRPr="003D61B0" w:rsidRDefault="001C3F04" w:rsidP="001C3F04">
      <w:pPr>
        <w:jc w:val="center"/>
        <w:rPr>
          <w:rFonts w:cs="Arial"/>
        </w:rPr>
      </w:pPr>
      <w:r w:rsidRPr="003D61B0">
        <w:rPr>
          <w:rFonts w:cs="Arial"/>
        </w:rPr>
        <w:t>between</w:t>
      </w:r>
    </w:p>
    <w:p w14:paraId="121D1B85" w14:textId="77777777" w:rsidR="001C3F04" w:rsidRPr="003D61B0" w:rsidRDefault="001C3F04" w:rsidP="001C3F04">
      <w:pPr>
        <w:jc w:val="center"/>
        <w:rPr>
          <w:rFonts w:cs="Arial"/>
        </w:rPr>
      </w:pPr>
    </w:p>
    <w:p w14:paraId="283F12B9" w14:textId="04FE6DD8" w:rsidR="001C3F04" w:rsidRPr="003D61B0" w:rsidRDefault="002A0E90" w:rsidP="001C3F04">
      <w:pPr>
        <w:jc w:val="center"/>
        <w:rPr>
          <w:rFonts w:cs="Arial"/>
          <w:b/>
        </w:rPr>
      </w:pPr>
      <w:r>
        <w:rPr>
          <w:rFonts w:cs="Arial"/>
          <w:b/>
        </w:rPr>
        <w:t>SCOTTISH MINISTERS</w:t>
      </w:r>
    </w:p>
    <w:p w14:paraId="16BE05C0" w14:textId="77777777" w:rsidR="001C3F04" w:rsidRPr="003D61B0" w:rsidRDefault="001C3F04" w:rsidP="001C3F04">
      <w:pPr>
        <w:jc w:val="center"/>
        <w:rPr>
          <w:rFonts w:cs="Arial"/>
          <w:b/>
        </w:rPr>
      </w:pPr>
    </w:p>
    <w:p w14:paraId="12EF4642" w14:textId="77777777" w:rsidR="001C3F04" w:rsidRPr="003D61B0" w:rsidRDefault="001C3F04" w:rsidP="001C3F04">
      <w:pPr>
        <w:jc w:val="center"/>
        <w:rPr>
          <w:rFonts w:cs="Arial"/>
        </w:rPr>
      </w:pPr>
      <w:r w:rsidRPr="003D61B0">
        <w:rPr>
          <w:rFonts w:cs="Arial"/>
        </w:rPr>
        <w:t>and</w:t>
      </w:r>
    </w:p>
    <w:p w14:paraId="00670B9A" w14:textId="77777777" w:rsidR="001C3F04" w:rsidRPr="003D61B0" w:rsidRDefault="001C3F04" w:rsidP="001C3F04">
      <w:pPr>
        <w:jc w:val="center"/>
        <w:rPr>
          <w:rFonts w:cs="Arial"/>
        </w:rPr>
      </w:pPr>
    </w:p>
    <w:p w14:paraId="0C34BA36" w14:textId="06FFAA59" w:rsidR="001C3F04" w:rsidRPr="003D61B0" w:rsidRDefault="001C3F04" w:rsidP="001C3F04">
      <w:pPr>
        <w:pStyle w:val="Heading1"/>
        <w:numPr>
          <w:ilvl w:val="0"/>
          <w:numId w:val="0"/>
        </w:numPr>
        <w:jc w:val="center"/>
        <w:rPr>
          <w:rFonts w:cs="Arial"/>
          <w:b/>
        </w:rPr>
      </w:pPr>
      <w:r w:rsidRPr="003D61B0">
        <w:rPr>
          <w:rFonts w:cs="Arial"/>
          <w:b/>
        </w:rPr>
        <w:t>SCOTTISH ENTERPRISE</w:t>
      </w:r>
    </w:p>
    <w:p w14:paraId="5DD863FC" w14:textId="77777777" w:rsidR="001C3F04" w:rsidRPr="003D61B0" w:rsidRDefault="001C3F04" w:rsidP="001C3F04"/>
    <w:p w14:paraId="5180B5DE" w14:textId="77777777" w:rsidR="001C3F04" w:rsidRPr="003D61B0" w:rsidRDefault="001C3F04" w:rsidP="001C3F04">
      <w:pPr>
        <w:rPr>
          <w:rFonts w:cs="Arial"/>
        </w:rPr>
      </w:pPr>
    </w:p>
    <w:p w14:paraId="5FDD4A5D" w14:textId="77777777" w:rsidR="00154F03" w:rsidRDefault="00154F03" w:rsidP="00154F03">
      <w:pPr>
        <w:pStyle w:val="NormalWeb"/>
        <w:jc w:val="center"/>
      </w:pPr>
      <w:r>
        <w:rPr>
          <w:noProof/>
        </w:rPr>
        <w:drawing>
          <wp:inline distT="0" distB="0" distL="0" distR="0" wp14:anchorId="477AC70C" wp14:editId="25E62A84">
            <wp:extent cx="3705225" cy="699499"/>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9813" cy="711692"/>
                    </a:xfrm>
                    <a:prstGeom prst="rect">
                      <a:avLst/>
                    </a:prstGeom>
                    <a:noFill/>
                    <a:ln>
                      <a:noFill/>
                    </a:ln>
                  </pic:spPr>
                </pic:pic>
              </a:graphicData>
            </a:graphic>
          </wp:inline>
        </w:drawing>
      </w:r>
    </w:p>
    <w:p w14:paraId="786C4EB9" w14:textId="77777777" w:rsidR="001C3F04" w:rsidRDefault="001C3F04" w:rsidP="001C3F04">
      <w:pPr>
        <w:rPr>
          <w:rFonts w:cs="Arial"/>
        </w:rPr>
      </w:pPr>
    </w:p>
    <w:p w14:paraId="6E15090A" w14:textId="3A98D6FD" w:rsidR="001C3F04" w:rsidRPr="003D61B0" w:rsidRDefault="001C3F04" w:rsidP="00A810E2">
      <w:pPr>
        <w:rPr>
          <w:rFonts w:cs="Arial"/>
        </w:rPr>
      </w:pPr>
    </w:p>
    <w:p w14:paraId="655C298A" w14:textId="3F450FAB" w:rsidR="001C3F04" w:rsidRPr="003D61B0" w:rsidRDefault="009A0E26" w:rsidP="001C3F04">
      <w:pPr>
        <w:jc w:val="right"/>
        <w:rPr>
          <w:rFonts w:cs="Arial"/>
        </w:rPr>
        <w:sectPr w:rsidR="001C3F04" w:rsidRPr="003D61B0" w:rsidSect="009A59E0">
          <w:headerReference w:type="even" r:id="rId17"/>
          <w:headerReference w:type="default" r:id="rId18"/>
          <w:footerReference w:type="even" r:id="rId19"/>
          <w:footerReference w:type="default" r:id="rId20"/>
          <w:headerReference w:type="first" r:id="rId21"/>
          <w:footerReference w:type="first" r:id="rId22"/>
          <w:pgSz w:w="11909" w:h="16834" w:code="9"/>
          <w:pgMar w:top="1440" w:right="994" w:bottom="1440" w:left="1440" w:header="720" w:footer="720" w:gutter="0"/>
          <w:cols w:space="720"/>
        </w:sectPr>
      </w:pPr>
      <w:r>
        <w:rPr>
          <w:rFonts w:cs="Arial"/>
          <w:noProof/>
        </w:rPr>
        <w:t>March</w:t>
      </w:r>
      <w:r w:rsidR="00553719">
        <w:rPr>
          <w:rFonts w:cs="Arial"/>
          <w:noProof/>
        </w:rPr>
        <w:t xml:space="preserve"> </w:t>
      </w:r>
      <w:r w:rsidR="001C3F04">
        <w:rPr>
          <w:rFonts w:cs="Arial"/>
          <w:noProof/>
        </w:rPr>
        <w:t>202</w:t>
      </w:r>
      <w:r w:rsidR="00D07132">
        <w:rPr>
          <w:rFonts w:cs="Arial"/>
          <w:noProof/>
        </w:rPr>
        <w:t>6</w:t>
      </w:r>
    </w:p>
    <w:p w14:paraId="1BB29270" w14:textId="77777777" w:rsidR="001C3F04" w:rsidRPr="003D61B0" w:rsidRDefault="001C3F04" w:rsidP="001C3F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p>
    <w:p w14:paraId="2CA89D78" w14:textId="71C3B5BC" w:rsidR="001C3F04" w:rsidRPr="001C3F04" w:rsidRDefault="001C3F04" w:rsidP="001C3F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1C3F04">
        <w:rPr>
          <w:rFonts w:ascii="Arial" w:hAnsi="Arial" w:cs="Arial"/>
          <w:b/>
          <w:sz w:val="22"/>
          <w:szCs w:val="22"/>
          <w:lang w:eastAsia="en-GB"/>
        </w:rPr>
        <w:t>SCOTTISH ENTERPRISE FRAMEWORK DOCUMENT</w:t>
      </w:r>
    </w:p>
    <w:p w14:paraId="5BADC2B5" w14:textId="77777777" w:rsidR="001C3F04" w:rsidRPr="001C3F04" w:rsidRDefault="001C3F04" w:rsidP="001C3F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themeColor="text1"/>
          <w:sz w:val="22"/>
          <w:szCs w:val="22"/>
          <w:lang w:eastAsia="en-GB"/>
        </w:rPr>
      </w:pPr>
    </w:p>
    <w:p w14:paraId="341389D9" w14:textId="77777777" w:rsidR="00E56E36" w:rsidRDefault="00E56E36" w:rsidP="00E56E36">
      <w:pPr>
        <w:rPr>
          <w:rFonts w:ascii="Arial" w:hAnsi="Arial" w:cs="Arial"/>
          <w:b/>
          <w:bCs/>
          <w:color w:val="000000" w:themeColor="text1"/>
          <w:sz w:val="22"/>
          <w:szCs w:val="22"/>
        </w:rPr>
      </w:pPr>
      <w:r w:rsidRPr="0064698B">
        <w:rPr>
          <w:rFonts w:ascii="Arial" w:hAnsi="Arial" w:cs="Arial"/>
          <w:b/>
          <w:bCs/>
          <w:color w:val="000000" w:themeColor="text1"/>
          <w:sz w:val="22"/>
          <w:szCs w:val="22"/>
        </w:rPr>
        <w:t>Contents</w:t>
      </w:r>
    </w:p>
    <w:p w14:paraId="6C9C197A" w14:textId="77777777" w:rsidR="007C63D4" w:rsidRDefault="007C63D4" w:rsidP="00E56E36">
      <w:pPr>
        <w:rPr>
          <w:rFonts w:ascii="Arial" w:hAnsi="Arial" w:cs="Arial"/>
          <w:b/>
          <w:bCs/>
          <w:color w:val="000000" w:themeColor="text1"/>
          <w:sz w:val="22"/>
          <w:szCs w:val="22"/>
        </w:rPr>
      </w:pPr>
    </w:p>
    <w:p w14:paraId="3B8A60BF" w14:textId="77777777" w:rsidR="007C63D4" w:rsidRDefault="007C63D4" w:rsidP="00E56E36">
      <w:pPr>
        <w:rPr>
          <w:rFonts w:ascii="Arial" w:hAnsi="Arial" w:cs="Arial"/>
          <w:bCs/>
          <w:color w:val="000000" w:themeColor="text1"/>
          <w:sz w:val="22"/>
          <w:szCs w:val="22"/>
        </w:rPr>
      </w:pPr>
      <w:r>
        <w:rPr>
          <w:rFonts w:ascii="Arial" w:hAnsi="Arial" w:cs="Arial"/>
          <w:bCs/>
          <w:color w:val="000000" w:themeColor="text1"/>
          <w:sz w:val="22"/>
          <w:szCs w:val="22"/>
        </w:rPr>
        <w:t>Introduction……………………………………………………………………………………………</w:t>
      </w:r>
      <w:r w:rsidR="001D10FB">
        <w:rPr>
          <w:rFonts w:ascii="Arial" w:hAnsi="Arial" w:cs="Arial"/>
          <w:bCs/>
          <w:color w:val="000000" w:themeColor="text1"/>
          <w:sz w:val="22"/>
          <w:szCs w:val="22"/>
        </w:rPr>
        <w:t>.</w:t>
      </w:r>
      <w:r>
        <w:rPr>
          <w:rFonts w:ascii="Arial" w:hAnsi="Arial" w:cs="Arial"/>
          <w:bCs/>
          <w:color w:val="000000" w:themeColor="text1"/>
          <w:sz w:val="22"/>
          <w:szCs w:val="22"/>
        </w:rPr>
        <w:t>3</w:t>
      </w:r>
      <w:r>
        <w:rPr>
          <w:rFonts w:ascii="Arial" w:hAnsi="Arial" w:cs="Arial"/>
          <w:bCs/>
          <w:color w:val="000000" w:themeColor="text1"/>
          <w:sz w:val="22"/>
          <w:szCs w:val="22"/>
        </w:rPr>
        <w:tab/>
      </w:r>
    </w:p>
    <w:p w14:paraId="46AE49F1" w14:textId="77777777" w:rsidR="007C63D4" w:rsidRDefault="007C63D4" w:rsidP="00E56E36">
      <w:pPr>
        <w:rPr>
          <w:rFonts w:ascii="Arial" w:hAnsi="Arial" w:cs="Arial"/>
          <w:bCs/>
          <w:color w:val="000000" w:themeColor="text1"/>
          <w:sz w:val="22"/>
          <w:szCs w:val="22"/>
        </w:rPr>
      </w:pPr>
      <w:r>
        <w:rPr>
          <w:rFonts w:ascii="Arial" w:hAnsi="Arial" w:cs="Arial"/>
          <w:bCs/>
          <w:color w:val="000000" w:themeColor="text1"/>
          <w:sz w:val="22"/>
          <w:szCs w:val="22"/>
        </w:rPr>
        <w:t>Purpose………………………………………………………………………………………………..</w:t>
      </w:r>
      <w:r w:rsidR="001D10FB">
        <w:rPr>
          <w:rFonts w:ascii="Arial" w:hAnsi="Arial" w:cs="Arial"/>
          <w:bCs/>
          <w:color w:val="000000" w:themeColor="text1"/>
          <w:sz w:val="22"/>
          <w:szCs w:val="22"/>
        </w:rPr>
        <w:t>.</w:t>
      </w:r>
      <w:r>
        <w:rPr>
          <w:rFonts w:ascii="Arial" w:hAnsi="Arial" w:cs="Arial"/>
          <w:bCs/>
          <w:color w:val="000000" w:themeColor="text1"/>
          <w:sz w:val="22"/>
          <w:szCs w:val="22"/>
        </w:rPr>
        <w:t>3</w:t>
      </w:r>
    </w:p>
    <w:p w14:paraId="27577220" w14:textId="77777777" w:rsidR="007C63D4" w:rsidRDefault="007C63D4" w:rsidP="00E56E36">
      <w:pPr>
        <w:rPr>
          <w:rFonts w:ascii="Arial" w:hAnsi="Arial" w:cs="Arial"/>
          <w:bCs/>
          <w:color w:val="000000" w:themeColor="text1"/>
          <w:sz w:val="22"/>
          <w:szCs w:val="22"/>
        </w:rPr>
      </w:pPr>
    </w:p>
    <w:p w14:paraId="60C20BB7" w14:textId="77777777" w:rsidR="007C63D4" w:rsidRDefault="007C63D4" w:rsidP="00E56E36">
      <w:pPr>
        <w:rPr>
          <w:rFonts w:ascii="Arial" w:hAnsi="Arial" w:cs="Arial"/>
          <w:bCs/>
          <w:color w:val="000000" w:themeColor="text1"/>
          <w:sz w:val="22"/>
          <w:szCs w:val="22"/>
        </w:rPr>
      </w:pPr>
      <w:r>
        <w:rPr>
          <w:rFonts w:ascii="Arial" w:hAnsi="Arial" w:cs="Arial"/>
          <w:bCs/>
          <w:color w:val="000000" w:themeColor="text1"/>
          <w:sz w:val="22"/>
          <w:szCs w:val="22"/>
        </w:rPr>
        <w:t>Governance and Accountability……………………………………………………………………..</w:t>
      </w:r>
      <w:r w:rsidR="001D10FB">
        <w:rPr>
          <w:rFonts w:ascii="Arial" w:hAnsi="Arial" w:cs="Arial"/>
          <w:bCs/>
          <w:color w:val="000000" w:themeColor="text1"/>
          <w:sz w:val="22"/>
          <w:szCs w:val="22"/>
        </w:rPr>
        <w:t>.</w:t>
      </w:r>
      <w:r>
        <w:rPr>
          <w:rFonts w:ascii="Arial" w:hAnsi="Arial" w:cs="Arial"/>
          <w:bCs/>
          <w:color w:val="000000" w:themeColor="text1"/>
          <w:sz w:val="22"/>
          <w:szCs w:val="22"/>
        </w:rPr>
        <w:t>4</w:t>
      </w:r>
    </w:p>
    <w:p w14:paraId="0F48605F" w14:textId="77777777" w:rsidR="007C63D4" w:rsidRDefault="007C63D4" w:rsidP="00E56E36">
      <w:pPr>
        <w:rPr>
          <w:rFonts w:ascii="Arial" w:hAnsi="Arial" w:cs="Arial"/>
          <w:bCs/>
          <w:color w:val="000000" w:themeColor="text1"/>
          <w:sz w:val="22"/>
          <w:szCs w:val="22"/>
        </w:rPr>
      </w:pPr>
    </w:p>
    <w:p w14:paraId="66A5DDC6" w14:textId="77777777" w:rsidR="007C63D4" w:rsidRDefault="007C63D4" w:rsidP="007C63D4">
      <w:pPr>
        <w:ind w:left="720"/>
        <w:rPr>
          <w:rFonts w:ascii="Arial" w:hAnsi="Arial" w:cs="Arial"/>
          <w:bCs/>
          <w:color w:val="000000" w:themeColor="text1"/>
          <w:sz w:val="22"/>
          <w:szCs w:val="22"/>
        </w:rPr>
      </w:pPr>
      <w:r>
        <w:rPr>
          <w:rFonts w:ascii="Arial" w:hAnsi="Arial" w:cs="Arial"/>
          <w:bCs/>
          <w:color w:val="000000" w:themeColor="text1"/>
          <w:sz w:val="22"/>
          <w:szCs w:val="22"/>
        </w:rPr>
        <w:t>The Board…………………………………………………………………………………</w:t>
      </w:r>
      <w:proofErr w:type="gramStart"/>
      <w:r>
        <w:rPr>
          <w:rFonts w:ascii="Arial" w:hAnsi="Arial" w:cs="Arial"/>
          <w:bCs/>
          <w:color w:val="000000" w:themeColor="text1"/>
          <w:sz w:val="22"/>
          <w:szCs w:val="22"/>
        </w:rPr>
        <w:t>…..</w:t>
      </w:r>
      <w:proofErr w:type="gramEnd"/>
      <w:r w:rsidR="001D10FB">
        <w:rPr>
          <w:rFonts w:ascii="Arial" w:hAnsi="Arial" w:cs="Arial"/>
          <w:bCs/>
          <w:color w:val="000000" w:themeColor="text1"/>
          <w:sz w:val="22"/>
          <w:szCs w:val="22"/>
        </w:rPr>
        <w:t xml:space="preserve"> </w:t>
      </w:r>
      <w:r>
        <w:rPr>
          <w:rFonts w:ascii="Arial" w:hAnsi="Arial" w:cs="Arial"/>
          <w:bCs/>
          <w:color w:val="000000" w:themeColor="text1"/>
          <w:sz w:val="22"/>
          <w:szCs w:val="22"/>
        </w:rPr>
        <w:t>4</w:t>
      </w:r>
    </w:p>
    <w:p w14:paraId="0439D6CA" w14:textId="77777777" w:rsidR="00F56C0D" w:rsidRDefault="00F56C0D" w:rsidP="007C63D4">
      <w:pPr>
        <w:ind w:left="720"/>
        <w:rPr>
          <w:rFonts w:ascii="Arial" w:hAnsi="Arial" w:cs="Arial"/>
          <w:bCs/>
          <w:color w:val="000000" w:themeColor="text1"/>
          <w:sz w:val="22"/>
          <w:szCs w:val="22"/>
        </w:rPr>
      </w:pPr>
      <w:r>
        <w:rPr>
          <w:rFonts w:ascii="Arial" w:hAnsi="Arial" w:cs="Arial"/>
          <w:bCs/>
          <w:color w:val="000000" w:themeColor="text1"/>
          <w:sz w:val="22"/>
          <w:szCs w:val="22"/>
        </w:rPr>
        <w:t>The Chair……………………………………………………………………………………...</w:t>
      </w:r>
      <w:r w:rsidR="001D10FB">
        <w:rPr>
          <w:rFonts w:ascii="Arial" w:hAnsi="Arial" w:cs="Arial"/>
          <w:bCs/>
          <w:color w:val="000000" w:themeColor="text1"/>
          <w:sz w:val="22"/>
          <w:szCs w:val="22"/>
        </w:rPr>
        <w:t xml:space="preserve"> </w:t>
      </w:r>
      <w:r>
        <w:rPr>
          <w:rFonts w:ascii="Arial" w:hAnsi="Arial" w:cs="Arial"/>
          <w:bCs/>
          <w:color w:val="000000" w:themeColor="text1"/>
          <w:sz w:val="22"/>
          <w:szCs w:val="22"/>
        </w:rPr>
        <w:t>5</w:t>
      </w:r>
    </w:p>
    <w:p w14:paraId="39F1BF67" w14:textId="77777777" w:rsidR="007C63D4" w:rsidRDefault="007C63D4" w:rsidP="007C63D4">
      <w:pPr>
        <w:ind w:left="720"/>
        <w:rPr>
          <w:rFonts w:ascii="Arial" w:hAnsi="Arial" w:cs="Arial"/>
          <w:bCs/>
          <w:color w:val="000000" w:themeColor="text1"/>
          <w:sz w:val="22"/>
          <w:szCs w:val="22"/>
        </w:rPr>
      </w:pPr>
      <w:r>
        <w:rPr>
          <w:rFonts w:ascii="Arial" w:hAnsi="Arial" w:cs="Arial"/>
          <w:bCs/>
          <w:color w:val="000000" w:themeColor="text1"/>
          <w:sz w:val="22"/>
          <w:szCs w:val="22"/>
        </w:rPr>
        <w:t>The Chief Executive</w:t>
      </w:r>
      <w:r w:rsidR="00F56C0D">
        <w:rPr>
          <w:rFonts w:ascii="Arial" w:hAnsi="Arial" w:cs="Arial"/>
          <w:bCs/>
          <w:color w:val="000000" w:themeColor="text1"/>
          <w:sz w:val="22"/>
          <w:szCs w:val="22"/>
        </w:rPr>
        <w:t>………………………………………………………………………….</w:t>
      </w:r>
      <w:r w:rsidR="001D10FB">
        <w:rPr>
          <w:rFonts w:ascii="Arial" w:hAnsi="Arial" w:cs="Arial"/>
          <w:bCs/>
          <w:color w:val="000000" w:themeColor="text1"/>
          <w:sz w:val="22"/>
          <w:szCs w:val="22"/>
        </w:rPr>
        <w:t xml:space="preserve"> </w:t>
      </w:r>
      <w:r w:rsidR="00F56C0D">
        <w:rPr>
          <w:rFonts w:ascii="Arial" w:hAnsi="Arial" w:cs="Arial"/>
          <w:bCs/>
          <w:color w:val="000000" w:themeColor="text1"/>
          <w:sz w:val="22"/>
          <w:szCs w:val="22"/>
        </w:rPr>
        <w:t>5</w:t>
      </w:r>
    </w:p>
    <w:p w14:paraId="0A4898DB" w14:textId="77777777" w:rsidR="007C63D4" w:rsidRDefault="007C63D4" w:rsidP="007C63D4">
      <w:pPr>
        <w:ind w:left="720"/>
        <w:rPr>
          <w:rFonts w:ascii="Arial" w:hAnsi="Arial" w:cs="Arial"/>
          <w:bCs/>
          <w:color w:val="000000" w:themeColor="text1"/>
          <w:sz w:val="22"/>
          <w:szCs w:val="22"/>
        </w:rPr>
      </w:pPr>
      <w:r>
        <w:rPr>
          <w:rFonts w:ascii="Arial" w:hAnsi="Arial" w:cs="Arial"/>
          <w:bCs/>
          <w:color w:val="000000" w:themeColor="text1"/>
          <w:sz w:val="22"/>
          <w:szCs w:val="22"/>
        </w:rPr>
        <w:t>The Accountable Officer</w:t>
      </w:r>
      <w:r w:rsidR="00F56C0D">
        <w:rPr>
          <w:rFonts w:ascii="Arial" w:hAnsi="Arial" w:cs="Arial"/>
          <w:bCs/>
          <w:color w:val="000000" w:themeColor="text1"/>
          <w:sz w:val="22"/>
          <w:szCs w:val="22"/>
        </w:rPr>
        <w:t>…………………………………………………………………</w:t>
      </w:r>
      <w:proofErr w:type="gramStart"/>
      <w:r w:rsidR="00F56C0D">
        <w:rPr>
          <w:rFonts w:ascii="Arial" w:hAnsi="Arial" w:cs="Arial"/>
          <w:bCs/>
          <w:color w:val="000000" w:themeColor="text1"/>
          <w:sz w:val="22"/>
          <w:szCs w:val="22"/>
        </w:rPr>
        <w:t>…..</w:t>
      </w:r>
      <w:proofErr w:type="gramEnd"/>
      <w:r w:rsidR="001D10FB">
        <w:rPr>
          <w:rFonts w:ascii="Arial" w:hAnsi="Arial" w:cs="Arial"/>
          <w:bCs/>
          <w:color w:val="000000" w:themeColor="text1"/>
          <w:sz w:val="22"/>
          <w:szCs w:val="22"/>
        </w:rPr>
        <w:t xml:space="preserve"> </w:t>
      </w:r>
      <w:r w:rsidR="00F56C0D">
        <w:rPr>
          <w:rFonts w:ascii="Arial" w:hAnsi="Arial" w:cs="Arial"/>
          <w:bCs/>
          <w:color w:val="000000" w:themeColor="text1"/>
          <w:sz w:val="22"/>
          <w:szCs w:val="22"/>
        </w:rPr>
        <w:t>6</w:t>
      </w:r>
    </w:p>
    <w:p w14:paraId="1E1CB325" w14:textId="77777777" w:rsidR="007C63D4" w:rsidRDefault="007C63D4" w:rsidP="007C63D4">
      <w:pPr>
        <w:ind w:left="720"/>
        <w:rPr>
          <w:rFonts w:ascii="Arial" w:hAnsi="Arial" w:cs="Arial"/>
          <w:bCs/>
          <w:color w:val="000000" w:themeColor="text1"/>
          <w:sz w:val="22"/>
          <w:szCs w:val="22"/>
        </w:rPr>
      </w:pPr>
      <w:r>
        <w:rPr>
          <w:rFonts w:ascii="Arial" w:hAnsi="Arial" w:cs="Arial"/>
          <w:bCs/>
          <w:color w:val="000000" w:themeColor="text1"/>
          <w:sz w:val="22"/>
          <w:szCs w:val="22"/>
        </w:rPr>
        <w:t>The S</w:t>
      </w:r>
      <w:r w:rsidR="00F56C0D">
        <w:rPr>
          <w:rFonts w:ascii="Arial" w:hAnsi="Arial" w:cs="Arial"/>
          <w:bCs/>
          <w:color w:val="000000" w:themeColor="text1"/>
          <w:sz w:val="22"/>
          <w:szCs w:val="22"/>
        </w:rPr>
        <w:t>c</w:t>
      </w:r>
      <w:r>
        <w:rPr>
          <w:rFonts w:ascii="Arial" w:hAnsi="Arial" w:cs="Arial"/>
          <w:bCs/>
          <w:color w:val="000000" w:themeColor="text1"/>
          <w:sz w:val="22"/>
          <w:szCs w:val="22"/>
        </w:rPr>
        <w:t>ottish Ministers</w:t>
      </w:r>
      <w:r w:rsidR="00F56C0D">
        <w:rPr>
          <w:rFonts w:ascii="Arial" w:hAnsi="Arial" w:cs="Arial"/>
          <w:bCs/>
          <w:color w:val="000000" w:themeColor="text1"/>
          <w:sz w:val="22"/>
          <w:szCs w:val="22"/>
        </w:rPr>
        <w:t>……………………………………………………………………</w:t>
      </w:r>
      <w:proofErr w:type="gramStart"/>
      <w:r w:rsidR="00F56C0D">
        <w:rPr>
          <w:rFonts w:ascii="Arial" w:hAnsi="Arial" w:cs="Arial"/>
          <w:bCs/>
          <w:color w:val="000000" w:themeColor="text1"/>
          <w:sz w:val="22"/>
          <w:szCs w:val="22"/>
        </w:rPr>
        <w:t>…..</w:t>
      </w:r>
      <w:proofErr w:type="gramEnd"/>
      <w:r w:rsidR="00F56C0D">
        <w:rPr>
          <w:rFonts w:ascii="Arial" w:hAnsi="Arial" w:cs="Arial"/>
          <w:bCs/>
          <w:color w:val="000000" w:themeColor="text1"/>
          <w:sz w:val="22"/>
          <w:szCs w:val="22"/>
        </w:rPr>
        <w:t>7</w:t>
      </w:r>
    </w:p>
    <w:p w14:paraId="4E116503" w14:textId="77777777" w:rsidR="007C63D4" w:rsidRDefault="007C63D4" w:rsidP="007C63D4">
      <w:pPr>
        <w:ind w:left="720"/>
        <w:rPr>
          <w:rFonts w:ascii="Arial" w:hAnsi="Arial" w:cs="Arial"/>
          <w:bCs/>
          <w:color w:val="000000" w:themeColor="text1"/>
          <w:sz w:val="22"/>
          <w:szCs w:val="22"/>
        </w:rPr>
      </w:pPr>
      <w:r>
        <w:rPr>
          <w:rFonts w:ascii="Arial" w:hAnsi="Arial" w:cs="Arial"/>
          <w:bCs/>
          <w:color w:val="000000" w:themeColor="text1"/>
          <w:sz w:val="22"/>
          <w:szCs w:val="22"/>
        </w:rPr>
        <w:t>SG Portfolio Accountable Officer</w:t>
      </w:r>
      <w:r w:rsidR="00F56C0D">
        <w:rPr>
          <w:rFonts w:ascii="Arial" w:hAnsi="Arial" w:cs="Arial"/>
          <w:bCs/>
          <w:color w:val="000000" w:themeColor="text1"/>
          <w:sz w:val="22"/>
          <w:szCs w:val="22"/>
        </w:rPr>
        <w:t>……………………………………………………………7</w:t>
      </w:r>
    </w:p>
    <w:p w14:paraId="0C5D0460" w14:textId="77777777" w:rsidR="00F56C0D" w:rsidRDefault="00F56C0D" w:rsidP="007C63D4">
      <w:pPr>
        <w:ind w:left="720"/>
        <w:rPr>
          <w:rFonts w:ascii="Arial" w:hAnsi="Arial" w:cs="Arial"/>
          <w:bCs/>
          <w:color w:val="000000" w:themeColor="text1"/>
          <w:sz w:val="22"/>
          <w:szCs w:val="22"/>
        </w:rPr>
      </w:pPr>
    </w:p>
    <w:p w14:paraId="677D9A02" w14:textId="6D381814" w:rsidR="00F56C0D" w:rsidRDefault="00F56C0D" w:rsidP="00F56C0D">
      <w:pPr>
        <w:rPr>
          <w:rFonts w:ascii="Arial" w:hAnsi="Arial" w:cs="Arial"/>
          <w:bCs/>
          <w:color w:val="000000" w:themeColor="text1"/>
          <w:sz w:val="22"/>
          <w:szCs w:val="22"/>
        </w:rPr>
      </w:pPr>
      <w:r>
        <w:rPr>
          <w:rFonts w:ascii="Arial" w:hAnsi="Arial" w:cs="Arial"/>
          <w:bCs/>
          <w:color w:val="000000" w:themeColor="text1"/>
          <w:sz w:val="22"/>
          <w:szCs w:val="22"/>
        </w:rPr>
        <w:t>Relationship be</w:t>
      </w:r>
      <w:r w:rsidR="00871CA1">
        <w:rPr>
          <w:rFonts w:ascii="Arial" w:hAnsi="Arial" w:cs="Arial"/>
          <w:bCs/>
          <w:color w:val="000000" w:themeColor="text1"/>
          <w:sz w:val="22"/>
          <w:szCs w:val="22"/>
        </w:rPr>
        <w:t xml:space="preserve">tween Scottish Government and </w:t>
      </w:r>
      <w:r>
        <w:rPr>
          <w:rFonts w:ascii="Arial" w:hAnsi="Arial" w:cs="Arial"/>
          <w:bCs/>
          <w:color w:val="000000" w:themeColor="text1"/>
          <w:sz w:val="22"/>
          <w:szCs w:val="22"/>
        </w:rPr>
        <w:t>SE………………………………………………8</w:t>
      </w:r>
    </w:p>
    <w:p w14:paraId="588A3556" w14:textId="77777777" w:rsidR="00F56C0D" w:rsidRDefault="00F56C0D" w:rsidP="00F56C0D">
      <w:pPr>
        <w:ind w:left="720"/>
        <w:rPr>
          <w:rFonts w:ascii="Arial" w:hAnsi="Arial" w:cs="Arial"/>
          <w:bCs/>
          <w:color w:val="000000" w:themeColor="text1"/>
          <w:sz w:val="22"/>
          <w:szCs w:val="22"/>
        </w:rPr>
      </w:pPr>
    </w:p>
    <w:p w14:paraId="492D12B0" w14:textId="77777777" w:rsidR="00F56C0D" w:rsidRDefault="00F56C0D" w:rsidP="00F56C0D">
      <w:pPr>
        <w:ind w:left="720"/>
        <w:rPr>
          <w:rFonts w:ascii="Arial" w:hAnsi="Arial" w:cs="Arial"/>
          <w:bCs/>
          <w:color w:val="000000" w:themeColor="text1"/>
          <w:sz w:val="22"/>
          <w:szCs w:val="22"/>
        </w:rPr>
      </w:pPr>
      <w:r>
        <w:rPr>
          <w:rFonts w:ascii="Arial" w:hAnsi="Arial" w:cs="Arial"/>
          <w:bCs/>
          <w:color w:val="000000" w:themeColor="text1"/>
          <w:sz w:val="22"/>
          <w:szCs w:val="22"/>
        </w:rPr>
        <w:t>The Senior Sponsor and Sponsor Team……………………………………………………8</w:t>
      </w:r>
    </w:p>
    <w:p w14:paraId="6132B9BC" w14:textId="77777777" w:rsidR="00F56C0D" w:rsidRDefault="00F56C0D" w:rsidP="00F56C0D">
      <w:pPr>
        <w:ind w:left="720"/>
        <w:rPr>
          <w:rFonts w:ascii="Arial" w:hAnsi="Arial" w:cs="Arial"/>
          <w:bCs/>
          <w:color w:val="000000" w:themeColor="text1"/>
          <w:sz w:val="22"/>
          <w:szCs w:val="22"/>
        </w:rPr>
      </w:pPr>
    </w:p>
    <w:p w14:paraId="720C4C4B" w14:textId="7D13ECC4" w:rsidR="00F56C0D" w:rsidRDefault="00F56C0D" w:rsidP="00F56C0D">
      <w:pPr>
        <w:rPr>
          <w:rFonts w:ascii="Arial" w:hAnsi="Arial" w:cs="Arial"/>
          <w:bCs/>
          <w:color w:val="000000" w:themeColor="text1"/>
          <w:sz w:val="22"/>
          <w:szCs w:val="22"/>
        </w:rPr>
      </w:pPr>
      <w:r>
        <w:rPr>
          <w:rFonts w:ascii="Arial" w:hAnsi="Arial" w:cs="Arial"/>
          <w:bCs/>
          <w:color w:val="000000" w:themeColor="text1"/>
          <w:sz w:val="22"/>
          <w:szCs w:val="22"/>
        </w:rPr>
        <w:t>SE staff management responsibilities</w:t>
      </w:r>
      <w:r w:rsidR="00C5290F">
        <w:rPr>
          <w:rFonts w:ascii="Arial" w:hAnsi="Arial" w:cs="Arial"/>
          <w:bCs/>
          <w:color w:val="000000" w:themeColor="text1"/>
          <w:sz w:val="22"/>
          <w:szCs w:val="22"/>
        </w:rPr>
        <w:t>……………………………………………………………….9</w:t>
      </w:r>
    </w:p>
    <w:p w14:paraId="5CD7C1C5" w14:textId="77777777" w:rsidR="00F56C0D" w:rsidRDefault="00F56C0D" w:rsidP="00F56C0D">
      <w:pPr>
        <w:rPr>
          <w:rFonts w:ascii="Arial" w:hAnsi="Arial" w:cs="Arial"/>
          <w:bCs/>
          <w:color w:val="000000" w:themeColor="text1"/>
          <w:sz w:val="22"/>
          <w:szCs w:val="22"/>
        </w:rPr>
      </w:pPr>
    </w:p>
    <w:p w14:paraId="5C318B64" w14:textId="43A6AEE8" w:rsidR="00F56C0D" w:rsidRDefault="00F56C0D" w:rsidP="00F56C0D">
      <w:pPr>
        <w:rPr>
          <w:rFonts w:ascii="Arial" w:hAnsi="Arial" w:cs="Arial"/>
          <w:bCs/>
          <w:color w:val="000000" w:themeColor="text1"/>
          <w:sz w:val="22"/>
          <w:szCs w:val="22"/>
        </w:rPr>
      </w:pPr>
      <w:r>
        <w:rPr>
          <w:rFonts w:ascii="Arial" w:hAnsi="Arial" w:cs="Arial"/>
          <w:bCs/>
          <w:color w:val="000000" w:themeColor="text1"/>
          <w:sz w:val="22"/>
          <w:szCs w:val="22"/>
        </w:rPr>
        <w:t>Corporate and business plans</w:t>
      </w:r>
      <w:r w:rsidR="00C5290F">
        <w:rPr>
          <w:rFonts w:ascii="Arial" w:hAnsi="Arial" w:cs="Arial"/>
          <w:bCs/>
          <w:color w:val="000000" w:themeColor="text1"/>
          <w:sz w:val="22"/>
          <w:szCs w:val="22"/>
        </w:rPr>
        <w:t>………………………………………………………………………1</w:t>
      </w:r>
      <w:r w:rsidR="00D112BE">
        <w:rPr>
          <w:rFonts w:ascii="Arial" w:hAnsi="Arial" w:cs="Arial"/>
          <w:bCs/>
          <w:color w:val="000000" w:themeColor="text1"/>
          <w:sz w:val="22"/>
          <w:szCs w:val="22"/>
        </w:rPr>
        <w:t>1</w:t>
      </w:r>
    </w:p>
    <w:p w14:paraId="73BD5996" w14:textId="77777777" w:rsidR="00F56C0D" w:rsidRDefault="00F56C0D" w:rsidP="00F56C0D">
      <w:pPr>
        <w:rPr>
          <w:rFonts w:ascii="Arial" w:hAnsi="Arial" w:cs="Arial"/>
          <w:bCs/>
          <w:color w:val="000000" w:themeColor="text1"/>
          <w:sz w:val="22"/>
          <w:szCs w:val="22"/>
        </w:rPr>
      </w:pPr>
    </w:p>
    <w:p w14:paraId="4222BCAA" w14:textId="77777777" w:rsidR="00F56C0D" w:rsidRDefault="00F56C0D" w:rsidP="00F56C0D">
      <w:pPr>
        <w:rPr>
          <w:rFonts w:ascii="Arial" w:hAnsi="Arial" w:cs="Arial"/>
          <w:bCs/>
          <w:color w:val="000000" w:themeColor="text1"/>
          <w:sz w:val="22"/>
          <w:szCs w:val="22"/>
        </w:rPr>
      </w:pPr>
      <w:r>
        <w:rPr>
          <w:rFonts w:ascii="Arial" w:hAnsi="Arial" w:cs="Arial"/>
          <w:bCs/>
          <w:color w:val="000000" w:themeColor="text1"/>
          <w:sz w:val="22"/>
          <w:szCs w:val="22"/>
        </w:rPr>
        <w:t>Performance management</w:t>
      </w:r>
      <w:r w:rsidR="00C5290F">
        <w:rPr>
          <w:rFonts w:ascii="Arial" w:hAnsi="Arial" w:cs="Arial"/>
          <w:bCs/>
          <w:color w:val="000000" w:themeColor="text1"/>
          <w:sz w:val="22"/>
          <w:szCs w:val="22"/>
        </w:rPr>
        <w:t>………………………………………………………………………….11</w:t>
      </w:r>
    </w:p>
    <w:p w14:paraId="49AC9242" w14:textId="77777777" w:rsidR="00F56C0D" w:rsidRDefault="00F56C0D" w:rsidP="00F56C0D">
      <w:pPr>
        <w:rPr>
          <w:rFonts w:ascii="Arial" w:hAnsi="Arial" w:cs="Arial"/>
          <w:bCs/>
          <w:color w:val="000000" w:themeColor="text1"/>
          <w:sz w:val="22"/>
          <w:szCs w:val="22"/>
        </w:rPr>
      </w:pPr>
    </w:p>
    <w:p w14:paraId="7C73D945" w14:textId="6C90C030" w:rsidR="00F56C0D" w:rsidRDefault="00F56C0D" w:rsidP="00F56C0D">
      <w:pPr>
        <w:rPr>
          <w:rFonts w:ascii="Arial" w:hAnsi="Arial" w:cs="Arial"/>
          <w:bCs/>
          <w:color w:val="000000" w:themeColor="text1"/>
          <w:sz w:val="22"/>
          <w:szCs w:val="22"/>
        </w:rPr>
      </w:pPr>
      <w:r>
        <w:rPr>
          <w:rFonts w:ascii="Arial" w:hAnsi="Arial" w:cs="Arial"/>
          <w:bCs/>
          <w:color w:val="000000" w:themeColor="text1"/>
          <w:sz w:val="22"/>
          <w:szCs w:val="22"/>
        </w:rPr>
        <w:t>Annual report and accounts</w:t>
      </w:r>
      <w:r w:rsidR="00C5290F">
        <w:rPr>
          <w:rFonts w:ascii="Arial" w:hAnsi="Arial" w:cs="Arial"/>
          <w:bCs/>
          <w:color w:val="000000" w:themeColor="text1"/>
          <w:sz w:val="22"/>
          <w:szCs w:val="22"/>
        </w:rPr>
        <w:t>…………………………………………………………………………1</w:t>
      </w:r>
      <w:r w:rsidR="00D112BE">
        <w:rPr>
          <w:rFonts w:ascii="Arial" w:hAnsi="Arial" w:cs="Arial"/>
          <w:bCs/>
          <w:color w:val="000000" w:themeColor="text1"/>
          <w:sz w:val="22"/>
          <w:szCs w:val="22"/>
        </w:rPr>
        <w:t>2</w:t>
      </w:r>
    </w:p>
    <w:p w14:paraId="03633078" w14:textId="77777777" w:rsidR="00F56C0D" w:rsidRDefault="00F56C0D" w:rsidP="00F56C0D">
      <w:pPr>
        <w:rPr>
          <w:rFonts w:ascii="Arial" w:hAnsi="Arial" w:cs="Arial"/>
          <w:bCs/>
          <w:color w:val="000000" w:themeColor="text1"/>
          <w:sz w:val="22"/>
          <w:szCs w:val="22"/>
        </w:rPr>
      </w:pPr>
    </w:p>
    <w:p w14:paraId="0F471D93" w14:textId="77777777" w:rsidR="00F56C0D" w:rsidRDefault="00F56C0D" w:rsidP="00F56C0D">
      <w:pPr>
        <w:rPr>
          <w:rFonts w:ascii="Arial" w:hAnsi="Arial" w:cs="Arial"/>
          <w:bCs/>
          <w:color w:val="000000" w:themeColor="text1"/>
          <w:sz w:val="22"/>
          <w:szCs w:val="22"/>
        </w:rPr>
      </w:pPr>
      <w:r>
        <w:rPr>
          <w:rFonts w:ascii="Arial" w:hAnsi="Arial" w:cs="Arial"/>
          <w:bCs/>
          <w:color w:val="000000" w:themeColor="text1"/>
          <w:sz w:val="22"/>
          <w:szCs w:val="22"/>
        </w:rPr>
        <w:t>Audit</w:t>
      </w:r>
      <w:r w:rsidR="00C5290F">
        <w:rPr>
          <w:rFonts w:ascii="Arial" w:hAnsi="Arial" w:cs="Arial"/>
          <w:bCs/>
          <w:color w:val="000000" w:themeColor="text1"/>
          <w:sz w:val="22"/>
          <w:szCs w:val="22"/>
        </w:rPr>
        <w:t>……………………………………………………………………………………...……………12</w:t>
      </w:r>
    </w:p>
    <w:p w14:paraId="364649CC" w14:textId="77777777" w:rsidR="00F56C0D" w:rsidRDefault="00F56C0D" w:rsidP="00F56C0D">
      <w:pPr>
        <w:rPr>
          <w:rFonts w:ascii="Arial" w:hAnsi="Arial" w:cs="Arial"/>
          <w:bCs/>
          <w:color w:val="000000" w:themeColor="text1"/>
          <w:sz w:val="22"/>
          <w:szCs w:val="22"/>
        </w:rPr>
      </w:pPr>
    </w:p>
    <w:p w14:paraId="4189F632" w14:textId="77777777" w:rsidR="00F56C0D" w:rsidRDefault="00F56C0D" w:rsidP="00F56C0D">
      <w:pPr>
        <w:rPr>
          <w:rFonts w:ascii="Arial" w:hAnsi="Arial" w:cs="Arial"/>
          <w:bCs/>
          <w:color w:val="000000" w:themeColor="text1"/>
          <w:sz w:val="22"/>
          <w:szCs w:val="22"/>
        </w:rPr>
      </w:pPr>
      <w:r>
        <w:rPr>
          <w:rFonts w:ascii="Arial" w:hAnsi="Arial" w:cs="Arial"/>
          <w:bCs/>
          <w:color w:val="000000" w:themeColor="text1"/>
          <w:sz w:val="22"/>
          <w:szCs w:val="22"/>
        </w:rPr>
        <w:t>Budget management</w:t>
      </w:r>
      <w:r w:rsidR="00C5290F">
        <w:rPr>
          <w:rFonts w:ascii="Arial" w:hAnsi="Arial" w:cs="Arial"/>
          <w:bCs/>
          <w:color w:val="000000" w:themeColor="text1"/>
          <w:sz w:val="22"/>
          <w:szCs w:val="22"/>
        </w:rPr>
        <w:t>………………………………………………………………………………...13</w:t>
      </w:r>
    </w:p>
    <w:p w14:paraId="64B6A2E5" w14:textId="77777777" w:rsidR="00F56C0D" w:rsidRDefault="00F56C0D" w:rsidP="00F56C0D">
      <w:pPr>
        <w:rPr>
          <w:rFonts w:ascii="Arial" w:hAnsi="Arial" w:cs="Arial"/>
          <w:bCs/>
          <w:color w:val="000000" w:themeColor="text1"/>
          <w:sz w:val="22"/>
          <w:szCs w:val="22"/>
        </w:rPr>
      </w:pPr>
    </w:p>
    <w:p w14:paraId="4D941703" w14:textId="77777777" w:rsidR="00F56C0D" w:rsidRDefault="00F56C0D" w:rsidP="00F56C0D">
      <w:pPr>
        <w:rPr>
          <w:rFonts w:ascii="Arial" w:hAnsi="Arial" w:cs="Arial"/>
          <w:bCs/>
          <w:color w:val="000000" w:themeColor="text1"/>
          <w:sz w:val="22"/>
          <w:szCs w:val="22"/>
        </w:rPr>
      </w:pPr>
      <w:r>
        <w:rPr>
          <w:rFonts w:ascii="Arial" w:hAnsi="Arial" w:cs="Arial"/>
          <w:bCs/>
          <w:color w:val="000000" w:themeColor="text1"/>
          <w:sz w:val="22"/>
          <w:szCs w:val="22"/>
        </w:rPr>
        <w:t>Banking and cash management</w:t>
      </w:r>
      <w:r w:rsidR="00C5290F">
        <w:rPr>
          <w:rFonts w:ascii="Arial" w:hAnsi="Arial" w:cs="Arial"/>
          <w:bCs/>
          <w:color w:val="000000" w:themeColor="text1"/>
          <w:sz w:val="22"/>
          <w:szCs w:val="22"/>
        </w:rPr>
        <w:t>……………………………………………………………………14</w:t>
      </w:r>
    </w:p>
    <w:p w14:paraId="4543B68A" w14:textId="77777777" w:rsidR="00F56C0D" w:rsidRDefault="00F56C0D" w:rsidP="00F56C0D">
      <w:pPr>
        <w:rPr>
          <w:rFonts w:ascii="Arial" w:hAnsi="Arial" w:cs="Arial"/>
          <w:bCs/>
          <w:color w:val="000000" w:themeColor="text1"/>
          <w:sz w:val="22"/>
          <w:szCs w:val="22"/>
        </w:rPr>
      </w:pPr>
    </w:p>
    <w:p w14:paraId="51BEADEA" w14:textId="77777777" w:rsidR="00F56C0D" w:rsidRDefault="00F56C0D" w:rsidP="00F56C0D">
      <w:pPr>
        <w:rPr>
          <w:rFonts w:ascii="Arial" w:hAnsi="Arial" w:cs="Arial"/>
          <w:bCs/>
          <w:color w:val="000000" w:themeColor="text1"/>
          <w:sz w:val="22"/>
          <w:szCs w:val="22"/>
        </w:rPr>
      </w:pPr>
      <w:r>
        <w:rPr>
          <w:rFonts w:ascii="Arial" w:hAnsi="Arial" w:cs="Arial"/>
          <w:bCs/>
          <w:color w:val="000000" w:themeColor="text1"/>
          <w:sz w:val="22"/>
          <w:szCs w:val="22"/>
        </w:rPr>
        <w:t>Asset and property management</w:t>
      </w:r>
      <w:r w:rsidR="00C5290F">
        <w:rPr>
          <w:rFonts w:ascii="Arial" w:hAnsi="Arial" w:cs="Arial"/>
          <w:bCs/>
          <w:color w:val="000000" w:themeColor="text1"/>
          <w:sz w:val="22"/>
          <w:szCs w:val="22"/>
        </w:rPr>
        <w:t>………………………………………………………………</w:t>
      </w:r>
      <w:proofErr w:type="gramStart"/>
      <w:r w:rsidR="00C5290F">
        <w:rPr>
          <w:rFonts w:ascii="Arial" w:hAnsi="Arial" w:cs="Arial"/>
          <w:bCs/>
          <w:color w:val="000000" w:themeColor="text1"/>
          <w:sz w:val="22"/>
          <w:szCs w:val="22"/>
        </w:rPr>
        <w:t>…..</w:t>
      </w:r>
      <w:proofErr w:type="gramEnd"/>
      <w:r w:rsidR="00C5290F">
        <w:rPr>
          <w:rFonts w:ascii="Arial" w:hAnsi="Arial" w:cs="Arial"/>
          <w:bCs/>
          <w:color w:val="000000" w:themeColor="text1"/>
          <w:sz w:val="22"/>
          <w:szCs w:val="22"/>
        </w:rPr>
        <w:t>14</w:t>
      </w:r>
    </w:p>
    <w:p w14:paraId="1B22C56C" w14:textId="77777777" w:rsidR="00F56C0D" w:rsidRDefault="00F56C0D" w:rsidP="00F56C0D">
      <w:pPr>
        <w:rPr>
          <w:rFonts w:ascii="Arial" w:hAnsi="Arial" w:cs="Arial"/>
          <w:bCs/>
          <w:color w:val="000000" w:themeColor="text1"/>
          <w:sz w:val="22"/>
          <w:szCs w:val="22"/>
        </w:rPr>
      </w:pPr>
    </w:p>
    <w:p w14:paraId="1FFC8ACA" w14:textId="5E21A852" w:rsidR="00F56C0D" w:rsidRDefault="00F56C0D" w:rsidP="00F56C0D">
      <w:pPr>
        <w:rPr>
          <w:rFonts w:ascii="Arial" w:hAnsi="Arial" w:cs="Arial"/>
          <w:bCs/>
          <w:color w:val="000000" w:themeColor="text1"/>
          <w:sz w:val="22"/>
          <w:szCs w:val="22"/>
        </w:rPr>
      </w:pPr>
      <w:r>
        <w:rPr>
          <w:rFonts w:ascii="Arial" w:hAnsi="Arial" w:cs="Arial"/>
          <w:bCs/>
          <w:color w:val="000000" w:themeColor="text1"/>
          <w:sz w:val="22"/>
          <w:szCs w:val="22"/>
        </w:rPr>
        <w:t>Governance and Risk</w:t>
      </w:r>
      <w:r w:rsidR="001D10FB">
        <w:rPr>
          <w:rFonts w:ascii="Arial" w:hAnsi="Arial" w:cs="Arial"/>
          <w:bCs/>
          <w:color w:val="000000" w:themeColor="text1"/>
          <w:sz w:val="22"/>
          <w:szCs w:val="22"/>
        </w:rPr>
        <w:t>……………………………………………………………………………</w:t>
      </w:r>
      <w:proofErr w:type="gramStart"/>
      <w:r w:rsidR="001D10FB">
        <w:rPr>
          <w:rFonts w:ascii="Arial" w:hAnsi="Arial" w:cs="Arial"/>
          <w:bCs/>
          <w:color w:val="000000" w:themeColor="text1"/>
          <w:sz w:val="22"/>
          <w:szCs w:val="22"/>
        </w:rPr>
        <w:t>…..</w:t>
      </w:r>
      <w:proofErr w:type="gramEnd"/>
      <w:r w:rsidR="001D10FB">
        <w:rPr>
          <w:rFonts w:ascii="Arial" w:hAnsi="Arial" w:cs="Arial"/>
          <w:bCs/>
          <w:color w:val="000000" w:themeColor="text1"/>
          <w:sz w:val="22"/>
          <w:szCs w:val="22"/>
        </w:rPr>
        <w:t>1</w:t>
      </w:r>
      <w:r w:rsidR="00325498">
        <w:rPr>
          <w:rFonts w:ascii="Arial" w:hAnsi="Arial" w:cs="Arial"/>
          <w:bCs/>
          <w:color w:val="000000" w:themeColor="text1"/>
          <w:sz w:val="22"/>
          <w:szCs w:val="22"/>
        </w:rPr>
        <w:t>5</w:t>
      </w:r>
    </w:p>
    <w:p w14:paraId="366536F5" w14:textId="77777777" w:rsidR="00F56C0D" w:rsidRDefault="00F56C0D" w:rsidP="00F56C0D">
      <w:pPr>
        <w:rPr>
          <w:rFonts w:ascii="Arial" w:hAnsi="Arial" w:cs="Arial"/>
          <w:bCs/>
          <w:color w:val="000000" w:themeColor="text1"/>
          <w:sz w:val="22"/>
          <w:szCs w:val="22"/>
        </w:rPr>
      </w:pPr>
    </w:p>
    <w:p w14:paraId="63FA2B18" w14:textId="77777777" w:rsidR="00F56C0D" w:rsidRDefault="00F56C0D" w:rsidP="00F56C0D">
      <w:pPr>
        <w:ind w:left="720"/>
        <w:rPr>
          <w:rFonts w:ascii="Arial" w:hAnsi="Arial" w:cs="Arial"/>
          <w:bCs/>
          <w:color w:val="000000" w:themeColor="text1"/>
          <w:sz w:val="22"/>
          <w:szCs w:val="22"/>
        </w:rPr>
      </w:pPr>
      <w:r>
        <w:rPr>
          <w:rFonts w:ascii="Arial" w:hAnsi="Arial" w:cs="Arial"/>
          <w:bCs/>
          <w:color w:val="000000" w:themeColor="text1"/>
          <w:sz w:val="22"/>
          <w:szCs w:val="22"/>
        </w:rPr>
        <w:t>Risk management</w:t>
      </w:r>
      <w:r w:rsidR="001D10FB">
        <w:rPr>
          <w:rFonts w:ascii="Arial" w:hAnsi="Arial" w:cs="Arial"/>
          <w:bCs/>
          <w:color w:val="000000" w:themeColor="text1"/>
          <w:sz w:val="22"/>
          <w:szCs w:val="22"/>
        </w:rPr>
        <w:t>…………………………………………………………………………...15</w:t>
      </w:r>
    </w:p>
    <w:p w14:paraId="0F542C9C" w14:textId="5D257CDE" w:rsidR="00F56C0D" w:rsidRDefault="00F56C0D" w:rsidP="00F56C0D">
      <w:pPr>
        <w:ind w:left="720"/>
        <w:rPr>
          <w:rFonts w:ascii="Arial" w:hAnsi="Arial" w:cs="Arial"/>
          <w:bCs/>
          <w:color w:val="000000" w:themeColor="text1"/>
          <w:sz w:val="22"/>
          <w:szCs w:val="22"/>
        </w:rPr>
      </w:pPr>
      <w:r>
        <w:rPr>
          <w:rFonts w:ascii="Arial" w:hAnsi="Arial" w:cs="Arial"/>
          <w:bCs/>
          <w:color w:val="000000" w:themeColor="text1"/>
          <w:sz w:val="22"/>
          <w:szCs w:val="22"/>
        </w:rPr>
        <w:t>Internal control</w:t>
      </w:r>
      <w:r w:rsidR="001D10FB">
        <w:rPr>
          <w:rFonts w:ascii="Arial" w:hAnsi="Arial" w:cs="Arial"/>
          <w:bCs/>
          <w:color w:val="000000" w:themeColor="text1"/>
          <w:sz w:val="22"/>
          <w:szCs w:val="22"/>
        </w:rPr>
        <w:t>……………………………………………………………………………….1</w:t>
      </w:r>
      <w:r w:rsidR="00757E1F">
        <w:rPr>
          <w:rFonts w:ascii="Arial" w:hAnsi="Arial" w:cs="Arial"/>
          <w:bCs/>
          <w:color w:val="000000" w:themeColor="text1"/>
          <w:sz w:val="22"/>
          <w:szCs w:val="22"/>
        </w:rPr>
        <w:t>6</w:t>
      </w:r>
    </w:p>
    <w:p w14:paraId="2B401DF0" w14:textId="77777777" w:rsidR="00F56C0D" w:rsidRDefault="00F56C0D" w:rsidP="00F56C0D">
      <w:pPr>
        <w:ind w:left="720"/>
        <w:rPr>
          <w:rFonts w:ascii="Arial" w:hAnsi="Arial" w:cs="Arial"/>
          <w:bCs/>
          <w:color w:val="000000" w:themeColor="text1"/>
          <w:sz w:val="22"/>
          <w:szCs w:val="22"/>
        </w:rPr>
      </w:pPr>
    </w:p>
    <w:p w14:paraId="55C93BAE" w14:textId="25D816EF" w:rsidR="00F56C0D" w:rsidRDefault="00F56C0D" w:rsidP="00F56C0D">
      <w:pPr>
        <w:rPr>
          <w:rFonts w:ascii="Arial" w:hAnsi="Arial" w:cs="Arial"/>
          <w:bCs/>
          <w:color w:val="000000" w:themeColor="text1"/>
          <w:sz w:val="22"/>
          <w:szCs w:val="22"/>
        </w:rPr>
      </w:pPr>
      <w:r>
        <w:rPr>
          <w:rFonts w:ascii="Arial" w:hAnsi="Arial" w:cs="Arial"/>
          <w:bCs/>
          <w:color w:val="000000" w:themeColor="text1"/>
          <w:sz w:val="22"/>
          <w:szCs w:val="22"/>
        </w:rPr>
        <w:t>Specific financial provisions</w:t>
      </w:r>
      <w:r w:rsidR="001D10FB">
        <w:rPr>
          <w:rFonts w:ascii="Arial" w:hAnsi="Arial" w:cs="Arial"/>
          <w:bCs/>
          <w:color w:val="000000" w:themeColor="text1"/>
          <w:sz w:val="22"/>
          <w:szCs w:val="22"/>
        </w:rPr>
        <w:t>…………………………………………………………………………1</w:t>
      </w:r>
      <w:r w:rsidR="00757E1F">
        <w:rPr>
          <w:rFonts w:ascii="Arial" w:hAnsi="Arial" w:cs="Arial"/>
          <w:bCs/>
          <w:color w:val="000000" w:themeColor="text1"/>
          <w:sz w:val="22"/>
          <w:szCs w:val="22"/>
        </w:rPr>
        <w:t>7</w:t>
      </w:r>
    </w:p>
    <w:p w14:paraId="24036498" w14:textId="77777777" w:rsidR="00F56C0D" w:rsidRDefault="00F56C0D" w:rsidP="00F56C0D">
      <w:pPr>
        <w:rPr>
          <w:rFonts w:ascii="Arial" w:hAnsi="Arial" w:cs="Arial"/>
          <w:bCs/>
          <w:color w:val="000000" w:themeColor="text1"/>
          <w:sz w:val="22"/>
          <w:szCs w:val="22"/>
        </w:rPr>
      </w:pPr>
    </w:p>
    <w:p w14:paraId="3136E1A7" w14:textId="224C0393" w:rsidR="00F56C0D" w:rsidRDefault="00F56C0D" w:rsidP="00F56C0D">
      <w:pPr>
        <w:rPr>
          <w:rFonts w:ascii="Arial" w:hAnsi="Arial" w:cs="Arial"/>
          <w:bCs/>
          <w:color w:val="000000" w:themeColor="text1"/>
          <w:sz w:val="22"/>
          <w:szCs w:val="22"/>
        </w:rPr>
      </w:pPr>
      <w:r>
        <w:rPr>
          <w:rFonts w:ascii="Arial" w:hAnsi="Arial" w:cs="Arial"/>
          <w:bCs/>
          <w:color w:val="000000" w:themeColor="text1"/>
          <w:sz w:val="22"/>
          <w:szCs w:val="22"/>
        </w:rPr>
        <w:t>Annex A: Specific Delegated Financial Authorities</w:t>
      </w:r>
      <w:r w:rsidR="007B3409">
        <w:rPr>
          <w:rFonts w:ascii="Arial" w:hAnsi="Arial" w:cs="Arial"/>
          <w:bCs/>
          <w:color w:val="000000" w:themeColor="text1"/>
          <w:sz w:val="22"/>
          <w:szCs w:val="22"/>
        </w:rPr>
        <w:t>……………………………………………….</w:t>
      </w:r>
      <w:r w:rsidR="001D10FB">
        <w:rPr>
          <w:rFonts w:ascii="Arial" w:hAnsi="Arial" w:cs="Arial"/>
          <w:bCs/>
          <w:color w:val="000000" w:themeColor="text1"/>
          <w:sz w:val="22"/>
          <w:szCs w:val="22"/>
        </w:rPr>
        <w:t>2</w:t>
      </w:r>
      <w:r w:rsidR="002B4484">
        <w:rPr>
          <w:rFonts w:ascii="Arial" w:hAnsi="Arial" w:cs="Arial"/>
          <w:bCs/>
          <w:color w:val="000000" w:themeColor="text1"/>
          <w:sz w:val="22"/>
          <w:szCs w:val="22"/>
        </w:rPr>
        <w:t>3</w:t>
      </w:r>
    </w:p>
    <w:p w14:paraId="217B939E" w14:textId="77777777" w:rsidR="00E56E36" w:rsidRDefault="00E56E36" w:rsidP="00E56E36">
      <w:pPr>
        <w:rPr>
          <w:rFonts w:ascii="Arial" w:hAnsi="Arial" w:cs="Arial"/>
          <w:sz w:val="22"/>
          <w:szCs w:val="22"/>
        </w:rPr>
      </w:pPr>
    </w:p>
    <w:p w14:paraId="1CDAE6F9" w14:textId="77777777" w:rsidR="00F56C0D" w:rsidRPr="00E56E36" w:rsidRDefault="00F56C0D" w:rsidP="00E56E36">
      <w:pPr>
        <w:rPr>
          <w:rFonts w:ascii="Arial" w:hAnsi="Arial" w:cs="Arial"/>
          <w:sz w:val="22"/>
          <w:szCs w:val="22"/>
        </w:rPr>
      </w:pPr>
    </w:p>
    <w:tbl>
      <w:tblPr>
        <w:tblStyle w:val="TableGrid"/>
        <w:tblW w:w="9016" w:type="dxa"/>
        <w:tblInd w:w="0" w:type="dxa"/>
        <w:tblCellMar>
          <w:top w:w="46" w:type="dxa"/>
          <w:left w:w="108" w:type="dxa"/>
          <w:right w:w="93" w:type="dxa"/>
        </w:tblCellMar>
        <w:tblLook w:val="04A0" w:firstRow="1" w:lastRow="0" w:firstColumn="1" w:lastColumn="0" w:noHBand="0" w:noVBand="1"/>
      </w:tblPr>
      <w:tblGrid>
        <w:gridCol w:w="1723"/>
        <w:gridCol w:w="1292"/>
        <w:gridCol w:w="3113"/>
        <w:gridCol w:w="2888"/>
      </w:tblGrid>
      <w:tr w:rsidR="00E56E36" w:rsidRPr="00E56E36" w14:paraId="56B5F58D" w14:textId="77777777" w:rsidTr="009A59E0">
        <w:trPr>
          <w:trHeight w:val="262"/>
        </w:trPr>
        <w:tc>
          <w:tcPr>
            <w:tcW w:w="1723" w:type="dxa"/>
            <w:tcBorders>
              <w:top w:val="single" w:sz="4" w:space="0" w:color="000000"/>
              <w:left w:val="single" w:sz="4" w:space="0" w:color="000000"/>
              <w:bottom w:val="single" w:sz="4" w:space="0" w:color="000000"/>
              <w:right w:val="single" w:sz="4" w:space="0" w:color="000000"/>
            </w:tcBorders>
          </w:tcPr>
          <w:p w14:paraId="14DB9861" w14:textId="77777777" w:rsidR="00E56E36" w:rsidRPr="00E56E36" w:rsidRDefault="00E56E36" w:rsidP="009A59E0">
            <w:pPr>
              <w:spacing w:line="259" w:lineRule="auto"/>
              <w:rPr>
                <w:rFonts w:ascii="Arial" w:hAnsi="Arial" w:cs="Arial"/>
                <w:sz w:val="22"/>
                <w:szCs w:val="22"/>
              </w:rPr>
            </w:pPr>
            <w:r w:rsidRPr="00E56E36">
              <w:rPr>
                <w:rFonts w:ascii="Arial" w:eastAsia="Arial" w:hAnsi="Arial" w:cs="Arial"/>
                <w:b/>
                <w:sz w:val="22"/>
                <w:szCs w:val="22"/>
              </w:rPr>
              <w:t>Approved</w:t>
            </w:r>
          </w:p>
        </w:tc>
        <w:tc>
          <w:tcPr>
            <w:tcW w:w="1292" w:type="dxa"/>
            <w:tcBorders>
              <w:top w:val="single" w:sz="4" w:space="0" w:color="000000"/>
              <w:left w:val="single" w:sz="4" w:space="0" w:color="000000"/>
              <w:bottom w:val="single" w:sz="4" w:space="0" w:color="000000"/>
              <w:right w:val="single" w:sz="4" w:space="0" w:color="000000"/>
            </w:tcBorders>
          </w:tcPr>
          <w:p w14:paraId="47718460" w14:textId="77777777" w:rsidR="00E56E36" w:rsidRPr="00E56E36" w:rsidRDefault="00E56E36" w:rsidP="009A59E0">
            <w:pPr>
              <w:rPr>
                <w:rFonts w:ascii="Arial" w:eastAsia="Arial" w:hAnsi="Arial" w:cs="Arial"/>
                <w:b/>
                <w:sz w:val="22"/>
                <w:szCs w:val="22"/>
              </w:rPr>
            </w:pPr>
            <w:r w:rsidRPr="00E56E36">
              <w:rPr>
                <w:rFonts w:ascii="Arial" w:eastAsia="Arial" w:hAnsi="Arial" w:cs="Arial"/>
                <w:b/>
                <w:sz w:val="22"/>
                <w:szCs w:val="22"/>
              </w:rPr>
              <w:t>Version</w:t>
            </w:r>
          </w:p>
        </w:tc>
        <w:tc>
          <w:tcPr>
            <w:tcW w:w="3113" w:type="dxa"/>
            <w:tcBorders>
              <w:top w:val="single" w:sz="4" w:space="0" w:color="000000"/>
              <w:left w:val="single" w:sz="4" w:space="0" w:color="000000"/>
              <w:bottom w:val="single" w:sz="4" w:space="0" w:color="000000"/>
              <w:right w:val="single" w:sz="4" w:space="0" w:color="000000"/>
            </w:tcBorders>
          </w:tcPr>
          <w:p w14:paraId="68F0271F" w14:textId="77777777" w:rsidR="00E56E36" w:rsidRPr="00E56E36" w:rsidRDefault="00E56E36" w:rsidP="009A59E0">
            <w:pPr>
              <w:spacing w:line="259" w:lineRule="auto"/>
              <w:rPr>
                <w:rFonts w:ascii="Arial" w:hAnsi="Arial" w:cs="Arial"/>
                <w:sz w:val="22"/>
                <w:szCs w:val="22"/>
              </w:rPr>
            </w:pPr>
            <w:r w:rsidRPr="00E56E36">
              <w:rPr>
                <w:rFonts w:ascii="Arial" w:eastAsia="Arial" w:hAnsi="Arial" w:cs="Arial"/>
                <w:b/>
                <w:sz w:val="22"/>
                <w:szCs w:val="22"/>
              </w:rPr>
              <w:t xml:space="preserve">Next Review </w:t>
            </w:r>
          </w:p>
        </w:tc>
        <w:tc>
          <w:tcPr>
            <w:tcW w:w="2888" w:type="dxa"/>
            <w:tcBorders>
              <w:top w:val="single" w:sz="4" w:space="0" w:color="000000"/>
              <w:left w:val="single" w:sz="4" w:space="0" w:color="000000"/>
              <w:bottom w:val="single" w:sz="4" w:space="0" w:color="000000"/>
              <w:right w:val="single" w:sz="4" w:space="0" w:color="000000"/>
            </w:tcBorders>
          </w:tcPr>
          <w:p w14:paraId="6019BEB4" w14:textId="7BFFBD16" w:rsidR="00E56E36" w:rsidRPr="00E56E36" w:rsidRDefault="002A0E90" w:rsidP="009A59E0">
            <w:pPr>
              <w:rPr>
                <w:rFonts w:ascii="Arial" w:eastAsia="Arial" w:hAnsi="Arial" w:cs="Arial"/>
                <w:b/>
                <w:sz w:val="22"/>
                <w:szCs w:val="22"/>
              </w:rPr>
            </w:pPr>
            <w:r>
              <w:rPr>
                <w:rFonts w:ascii="Arial" w:eastAsia="Arial" w:hAnsi="Arial" w:cs="Arial"/>
                <w:b/>
                <w:sz w:val="22"/>
                <w:szCs w:val="22"/>
              </w:rPr>
              <w:t>Approved</w:t>
            </w:r>
            <w:r w:rsidR="00E56E36" w:rsidRPr="00E56E36">
              <w:rPr>
                <w:rFonts w:ascii="Arial" w:eastAsia="Arial" w:hAnsi="Arial" w:cs="Arial"/>
                <w:b/>
                <w:sz w:val="22"/>
                <w:szCs w:val="22"/>
              </w:rPr>
              <w:t xml:space="preserve"> by</w:t>
            </w:r>
          </w:p>
        </w:tc>
      </w:tr>
      <w:tr w:rsidR="00E56E36" w:rsidRPr="00E56E36" w14:paraId="09607A1D" w14:textId="77777777" w:rsidTr="009A59E0">
        <w:trPr>
          <w:trHeight w:val="516"/>
        </w:trPr>
        <w:tc>
          <w:tcPr>
            <w:tcW w:w="1723" w:type="dxa"/>
            <w:tcBorders>
              <w:top w:val="single" w:sz="4" w:space="0" w:color="000000"/>
              <w:left w:val="single" w:sz="4" w:space="0" w:color="000000"/>
              <w:bottom w:val="single" w:sz="4" w:space="0" w:color="000000"/>
              <w:right w:val="single" w:sz="4" w:space="0" w:color="000000"/>
            </w:tcBorders>
          </w:tcPr>
          <w:p w14:paraId="1D9A0D39" w14:textId="34560A11" w:rsidR="00E56E36" w:rsidRPr="00E56E36" w:rsidRDefault="009A0E26" w:rsidP="009A59E0">
            <w:pPr>
              <w:spacing w:line="259" w:lineRule="auto"/>
              <w:rPr>
                <w:rFonts w:ascii="Arial" w:hAnsi="Arial" w:cs="Arial"/>
                <w:sz w:val="22"/>
                <w:szCs w:val="22"/>
              </w:rPr>
            </w:pPr>
            <w:r>
              <w:rPr>
                <w:rFonts w:ascii="Arial" w:hAnsi="Arial" w:cs="Arial"/>
                <w:sz w:val="22"/>
                <w:szCs w:val="22"/>
              </w:rPr>
              <w:t>March 2026</w:t>
            </w:r>
          </w:p>
        </w:tc>
        <w:tc>
          <w:tcPr>
            <w:tcW w:w="1292" w:type="dxa"/>
            <w:tcBorders>
              <w:top w:val="single" w:sz="4" w:space="0" w:color="000000"/>
              <w:left w:val="single" w:sz="4" w:space="0" w:color="000000"/>
              <w:bottom w:val="single" w:sz="4" w:space="0" w:color="000000"/>
              <w:right w:val="single" w:sz="4" w:space="0" w:color="000000"/>
            </w:tcBorders>
          </w:tcPr>
          <w:p w14:paraId="39FA05DF" w14:textId="77777777" w:rsidR="00E56E36" w:rsidRPr="00E56E36" w:rsidRDefault="007C4428" w:rsidP="009A59E0">
            <w:pPr>
              <w:rPr>
                <w:rFonts w:ascii="Arial" w:hAnsi="Arial" w:cs="Arial"/>
                <w:sz w:val="22"/>
                <w:szCs w:val="22"/>
              </w:rPr>
            </w:pPr>
            <w:r w:rsidRPr="007C4428">
              <w:rPr>
                <w:rFonts w:ascii="Arial" w:hAnsi="Arial" w:cs="Arial"/>
                <w:sz w:val="22"/>
                <w:szCs w:val="22"/>
              </w:rPr>
              <w:t>1.0</w:t>
            </w:r>
          </w:p>
        </w:tc>
        <w:tc>
          <w:tcPr>
            <w:tcW w:w="3113" w:type="dxa"/>
            <w:tcBorders>
              <w:top w:val="single" w:sz="4" w:space="0" w:color="000000"/>
              <w:left w:val="single" w:sz="4" w:space="0" w:color="000000"/>
              <w:bottom w:val="single" w:sz="4" w:space="0" w:color="000000"/>
              <w:right w:val="single" w:sz="4" w:space="0" w:color="000000"/>
            </w:tcBorders>
          </w:tcPr>
          <w:p w14:paraId="47BFFE66" w14:textId="59A49A9F" w:rsidR="00E56E36" w:rsidRDefault="00E56E36" w:rsidP="009A59E0">
            <w:pPr>
              <w:spacing w:line="259" w:lineRule="auto"/>
              <w:rPr>
                <w:rFonts w:ascii="Arial" w:hAnsi="Arial" w:cs="Arial"/>
                <w:sz w:val="22"/>
                <w:szCs w:val="22"/>
              </w:rPr>
            </w:pPr>
            <w:r w:rsidRPr="00E56E36">
              <w:rPr>
                <w:rFonts w:ascii="Arial" w:hAnsi="Arial" w:cs="Arial"/>
                <w:sz w:val="22"/>
                <w:szCs w:val="22"/>
              </w:rPr>
              <w:t xml:space="preserve">As required, but before </w:t>
            </w:r>
            <w:r w:rsidR="009A0E26">
              <w:rPr>
                <w:rFonts w:ascii="Arial" w:hAnsi="Arial" w:cs="Arial"/>
                <w:sz w:val="22"/>
                <w:szCs w:val="22"/>
              </w:rPr>
              <w:t>March 2029</w:t>
            </w:r>
          </w:p>
          <w:p w14:paraId="2B8F6659" w14:textId="77777777" w:rsidR="00F56C0D" w:rsidRDefault="00F56C0D" w:rsidP="009A59E0">
            <w:pPr>
              <w:spacing w:line="259" w:lineRule="auto"/>
              <w:rPr>
                <w:rFonts w:ascii="Arial" w:hAnsi="Arial" w:cs="Arial"/>
                <w:sz w:val="22"/>
                <w:szCs w:val="22"/>
              </w:rPr>
            </w:pPr>
          </w:p>
          <w:p w14:paraId="37562F43" w14:textId="77777777" w:rsidR="00F56C0D" w:rsidRDefault="00F56C0D" w:rsidP="009A59E0">
            <w:pPr>
              <w:spacing w:line="259" w:lineRule="auto"/>
              <w:rPr>
                <w:rFonts w:ascii="Arial" w:hAnsi="Arial" w:cs="Arial"/>
                <w:sz w:val="22"/>
                <w:szCs w:val="22"/>
              </w:rPr>
            </w:pPr>
          </w:p>
          <w:p w14:paraId="005FE965" w14:textId="77777777" w:rsidR="00F56C0D" w:rsidRPr="00E56E36" w:rsidRDefault="00F56C0D" w:rsidP="009A59E0">
            <w:pPr>
              <w:spacing w:line="259" w:lineRule="auto"/>
              <w:rPr>
                <w:rFonts w:ascii="Arial" w:hAnsi="Arial" w:cs="Arial"/>
                <w:sz w:val="22"/>
                <w:szCs w:val="22"/>
              </w:rPr>
            </w:pPr>
          </w:p>
        </w:tc>
        <w:tc>
          <w:tcPr>
            <w:tcW w:w="2888" w:type="dxa"/>
            <w:tcBorders>
              <w:top w:val="single" w:sz="4" w:space="0" w:color="000000"/>
              <w:left w:val="single" w:sz="4" w:space="0" w:color="000000"/>
              <w:bottom w:val="single" w:sz="4" w:space="0" w:color="000000"/>
              <w:right w:val="single" w:sz="4" w:space="0" w:color="000000"/>
            </w:tcBorders>
          </w:tcPr>
          <w:p w14:paraId="4EBCA877" w14:textId="77777777" w:rsidR="009A0E26" w:rsidRDefault="009A0E26" w:rsidP="009A0E26">
            <w:pPr>
              <w:jc w:val="left"/>
              <w:rPr>
                <w:rFonts w:ascii="Arial" w:hAnsi="Arial" w:cs="Arial"/>
                <w:sz w:val="22"/>
                <w:szCs w:val="22"/>
              </w:rPr>
            </w:pPr>
            <w:r w:rsidRPr="009A0E26">
              <w:rPr>
                <w:rFonts w:ascii="Arial" w:hAnsi="Arial" w:cs="Arial"/>
                <w:sz w:val="22"/>
                <w:szCs w:val="22"/>
              </w:rPr>
              <w:t xml:space="preserve">Deputy First Minister and Cabinet Secretary for Economy &amp; Gaelic </w:t>
            </w:r>
          </w:p>
          <w:p w14:paraId="5C746B5D" w14:textId="77777777" w:rsidR="009A0E26" w:rsidRDefault="009A0E26" w:rsidP="009A0E26">
            <w:pPr>
              <w:jc w:val="left"/>
              <w:rPr>
                <w:rFonts w:ascii="Arial" w:hAnsi="Arial" w:cs="Arial"/>
                <w:sz w:val="22"/>
                <w:szCs w:val="22"/>
              </w:rPr>
            </w:pPr>
          </w:p>
          <w:p w14:paraId="4D872F03" w14:textId="7B84A3AA" w:rsidR="00E56E36" w:rsidRDefault="009A0E26" w:rsidP="009A0E26">
            <w:pPr>
              <w:jc w:val="left"/>
              <w:rPr>
                <w:rFonts w:ascii="Arial" w:hAnsi="Arial" w:cs="Arial"/>
                <w:sz w:val="22"/>
                <w:szCs w:val="22"/>
              </w:rPr>
            </w:pPr>
            <w:r>
              <w:rPr>
                <w:rFonts w:ascii="Arial" w:hAnsi="Arial" w:cs="Arial"/>
                <w:sz w:val="22"/>
                <w:szCs w:val="22"/>
              </w:rPr>
              <w:t xml:space="preserve">Professor Sir Jim McDonald GBE, </w:t>
            </w:r>
            <w:r w:rsidRPr="009A0E26">
              <w:rPr>
                <w:rFonts w:ascii="Arial" w:hAnsi="Arial" w:cs="Arial"/>
                <w:sz w:val="22"/>
                <w:szCs w:val="22"/>
              </w:rPr>
              <w:t xml:space="preserve">Chair of </w:t>
            </w:r>
            <w:r>
              <w:rPr>
                <w:rFonts w:ascii="Arial" w:hAnsi="Arial" w:cs="Arial"/>
                <w:sz w:val="22"/>
                <w:szCs w:val="22"/>
              </w:rPr>
              <w:t>SE</w:t>
            </w:r>
          </w:p>
          <w:p w14:paraId="7A89892D" w14:textId="6DDD8CD3" w:rsidR="009A0E26" w:rsidRPr="007C4428" w:rsidRDefault="009A0E26" w:rsidP="009A0E26">
            <w:pPr>
              <w:jc w:val="left"/>
              <w:rPr>
                <w:rFonts w:ascii="Arial" w:hAnsi="Arial" w:cs="Arial"/>
                <w:sz w:val="22"/>
                <w:szCs w:val="22"/>
              </w:rPr>
            </w:pPr>
          </w:p>
        </w:tc>
      </w:tr>
    </w:tbl>
    <w:p w14:paraId="16709866"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sz w:val="22"/>
          <w:szCs w:val="22"/>
          <w:lang w:eastAsia="en-GB"/>
        </w:rPr>
      </w:pPr>
      <w:r w:rsidRPr="0064698B">
        <w:rPr>
          <w:rFonts w:ascii="Arial" w:hAnsi="Arial" w:cs="Arial"/>
          <w:b/>
          <w:sz w:val="22"/>
          <w:szCs w:val="22"/>
          <w:lang w:eastAsia="en-GB"/>
        </w:rPr>
        <w:lastRenderedPageBreak/>
        <w:t xml:space="preserve">Introduction </w:t>
      </w:r>
    </w:p>
    <w:p w14:paraId="789350B3"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p>
    <w:p w14:paraId="468BE674" w14:textId="1D05EDA1" w:rsidR="0066572E" w:rsidRPr="0064698B" w:rsidRDefault="001C3F04" w:rsidP="0064698B">
      <w:pPr>
        <w:pStyle w:val="Heading1"/>
        <w:numPr>
          <w:ilvl w:val="0"/>
          <w:numId w:val="1"/>
        </w:numPr>
        <w:spacing w:line="276" w:lineRule="auto"/>
        <w:rPr>
          <w:rFonts w:ascii="Arial" w:hAnsi="Arial" w:cs="Arial"/>
          <w:sz w:val="22"/>
          <w:szCs w:val="22"/>
          <w:lang w:eastAsia="en-GB"/>
        </w:rPr>
      </w:pPr>
      <w:r w:rsidRPr="0064698B">
        <w:rPr>
          <w:rFonts w:ascii="Arial" w:hAnsi="Arial" w:cs="Arial"/>
          <w:sz w:val="22"/>
          <w:szCs w:val="22"/>
          <w:lang w:eastAsia="en-GB"/>
        </w:rPr>
        <w:t xml:space="preserve">This framework document </w:t>
      </w:r>
      <w:r w:rsidR="0066572E" w:rsidRPr="0064698B">
        <w:rPr>
          <w:rFonts w:ascii="Arial" w:hAnsi="Arial" w:cs="Arial"/>
          <w:sz w:val="22"/>
          <w:szCs w:val="22"/>
          <w:lang w:eastAsia="en-GB"/>
        </w:rPr>
        <w:t>is agreed between Scottish</w:t>
      </w:r>
      <w:r w:rsidR="00D559E7">
        <w:rPr>
          <w:rFonts w:ascii="Arial" w:hAnsi="Arial" w:cs="Arial"/>
          <w:sz w:val="22"/>
          <w:szCs w:val="22"/>
          <w:lang w:eastAsia="en-GB"/>
        </w:rPr>
        <w:t xml:space="preserve"> Enterprise (</w:t>
      </w:r>
      <w:r w:rsidR="0066572E" w:rsidRPr="0064698B">
        <w:rPr>
          <w:rFonts w:ascii="Arial" w:hAnsi="Arial" w:cs="Arial"/>
          <w:sz w:val="22"/>
          <w:szCs w:val="22"/>
          <w:lang w:eastAsia="en-GB"/>
        </w:rPr>
        <w:t>SE</w:t>
      </w:r>
      <w:r w:rsidR="00D559E7">
        <w:rPr>
          <w:rFonts w:ascii="Arial" w:hAnsi="Arial" w:cs="Arial"/>
          <w:sz w:val="22"/>
          <w:szCs w:val="22"/>
          <w:lang w:eastAsia="en-GB"/>
        </w:rPr>
        <w:t>)</w:t>
      </w:r>
      <w:r w:rsidR="0066572E" w:rsidRPr="0064698B">
        <w:rPr>
          <w:rFonts w:ascii="Arial" w:hAnsi="Arial" w:cs="Arial"/>
          <w:sz w:val="22"/>
          <w:szCs w:val="22"/>
          <w:lang w:eastAsia="en-GB"/>
        </w:rPr>
        <w:t xml:space="preserve"> and the</w:t>
      </w:r>
      <w:r w:rsidRPr="0064698B">
        <w:rPr>
          <w:rFonts w:ascii="Arial" w:hAnsi="Arial" w:cs="Arial"/>
          <w:sz w:val="22"/>
          <w:szCs w:val="22"/>
          <w:lang w:eastAsia="en-GB"/>
        </w:rPr>
        <w:t xml:space="preserve"> Scottish </w:t>
      </w:r>
      <w:r w:rsidR="0066572E" w:rsidRPr="0064698B">
        <w:rPr>
          <w:rFonts w:ascii="Arial" w:hAnsi="Arial" w:cs="Arial"/>
          <w:sz w:val="22"/>
          <w:szCs w:val="22"/>
          <w:lang w:eastAsia="en-GB"/>
        </w:rPr>
        <w:t>Ministers</w:t>
      </w:r>
      <w:r w:rsidRPr="0064698B">
        <w:rPr>
          <w:rFonts w:ascii="Arial" w:hAnsi="Arial" w:cs="Arial"/>
          <w:sz w:val="22"/>
          <w:szCs w:val="22"/>
          <w:lang w:eastAsia="en-GB"/>
        </w:rPr>
        <w:t xml:space="preserve">. It </w:t>
      </w:r>
      <w:r w:rsidR="00D559E7">
        <w:rPr>
          <w:rFonts w:ascii="Arial" w:hAnsi="Arial" w:cs="Arial"/>
          <w:sz w:val="22"/>
          <w:szCs w:val="22"/>
          <w:lang w:eastAsia="en-GB"/>
        </w:rPr>
        <w:t xml:space="preserve">summarises how </w:t>
      </w:r>
      <w:r w:rsidR="0066572E" w:rsidRPr="0064698B">
        <w:rPr>
          <w:rFonts w:ascii="Arial" w:hAnsi="Arial" w:cs="Arial"/>
          <w:sz w:val="22"/>
          <w:szCs w:val="22"/>
          <w:lang w:eastAsia="en-GB"/>
        </w:rPr>
        <w:t xml:space="preserve">SE and the Scottish Government (SG) will work together and </w:t>
      </w:r>
      <w:r w:rsidR="00D909B3" w:rsidRPr="0064698B">
        <w:rPr>
          <w:rFonts w:ascii="Arial" w:hAnsi="Arial" w:cs="Arial"/>
          <w:sz w:val="22"/>
          <w:szCs w:val="22"/>
          <w:lang w:eastAsia="en-GB"/>
        </w:rPr>
        <w:t xml:space="preserve">sets out </w:t>
      </w:r>
      <w:r w:rsidR="0066572E" w:rsidRPr="0064698B">
        <w:rPr>
          <w:rFonts w:ascii="Arial" w:hAnsi="Arial" w:cs="Arial"/>
          <w:sz w:val="22"/>
          <w:szCs w:val="22"/>
          <w:lang w:eastAsia="en-GB"/>
        </w:rPr>
        <w:t>the key roles and responsibilities of:</w:t>
      </w:r>
    </w:p>
    <w:p w14:paraId="0014BAB3" w14:textId="6B2D53F9" w:rsidR="0066572E" w:rsidRPr="0064698B" w:rsidRDefault="00D909B3" w:rsidP="0064698B">
      <w:pPr>
        <w:pStyle w:val="Heading1"/>
        <w:numPr>
          <w:ilvl w:val="0"/>
          <w:numId w:val="10"/>
        </w:numPr>
        <w:spacing w:line="276" w:lineRule="auto"/>
        <w:rPr>
          <w:rFonts w:ascii="Arial" w:hAnsi="Arial" w:cs="Arial"/>
          <w:sz w:val="22"/>
          <w:szCs w:val="22"/>
          <w:lang w:eastAsia="en-GB"/>
        </w:rPr>
      </w:pPr>
      <w:r w:rsidRPr="0064698B">
        <w:rPr>
          <w:rFonts w:ascii="Arial" w:hAnsi="Arial" w:cs="Arial"/>
          <w:sz w:val="22"/>
          <w:szCs w:val="22"/>
          <w:lang w:eastAsia="en-GB"/>
        </w:rPr>
        <w:t>SE’s Board and Chair;</w:t>
      </w:r>
    </w:p>
    <w:p w14:paraId="364B0E3D" w14:textId="7D024D62" w:rsidR="0067482E" w:rsidRPr="0064698B" w:rsidRDefault="0066572E" w:rsidP="0064698B">
      <w:pPr>
        <w:pStyle w:val="Heading1"/>
        <w:numPr>
          <w:ilvl w:val="0"/>
          <w:numId w:val="10"/>
        </w:numPr>
        <w:spacing w:line="276" w:lineRule="auto"/>
        <w:rPr>
          <w:rFonts w:ascii="Arial" w:hAnsi="Arial" w:cs="Arial"/>
          <w:sz w:val="22"/>
          <w:szCs w:val="22"/>
          <w:lang w:eastAsia="en-GB"/>
        </w:rPr>
      </w:pPr>
      <w:r w:rsidRPr="0064698B">
        <w:rPr>
          <w:rFonts w:ascii="Arial" w:hAnsi="Arial" w:cs="Arial"/>
          <w:sz w:val="22"/>
          <w:szCs w:val="22"/>
          <w:lang w:eastAsia="en-GB"/>
        </w:rPr>
        <w:t>SE’s Chief Executive and Accountable Officer;</w:t>
      </w:r>
    </w:p>
    <w:p w14:paraId="786E1040" w14:textId="77777777" w:rsidR="0066572E" w:rsidRPr="0064698B" w:rsidRDefault="0067482E" w:rsidP="0064698B">
      <w:pPr>
        <w:pStyle w:val="Heading1"/>
        <w:numPr>
          <w:ilvl w:val="0"/>
          <w:numId w:val="10"/>
        </w:numPr>
        <w:spacing w:line="276" w:lineRule="auto"/>
        <w:rPr>
          <w:rFonts w:ascii="Arial" w:hAnsi="Arial" w:cs="Arial"/>
          <w:sz w:val="22"/>
          <w:szCs w:val="22"/>
          <w:lang w:eastAsia="en-GB"/>
        </w:rPr>
      </w:pPr>
      <w:r w:rsidRPr="0064698B">
        <w:rPr>
          <w:rFonts w:ascii="Arial" w:hAnsi="Arial" w:cs="Arial"/>
          <w:sz w:val="22"/>
          <w:szCs w:val="22"/>
          <w:lang w:eastAsia="en-GB"/>
        </w:rPr>
        <w:t>the Scottish Ministers; and</w:t>
      </w:r>
      <w:r w:rsidR="0066572E" w:rsidRPr="0064698B">
        <w:rPr>
          <w:rFonts w:ascii="Arial" w:hAnsi="Arial" w:cs="Arial"/>
          <w:sz w:val="22"/>
          <w:szCs w:val="22"/>
          <w:lang w:eastAsia="en-GB"/>
        </w:rPr>
        <w:t xml:space="preserve"> </w:t>
      </w:r>
    </w:p>
    <w:p w14:paraId="317269C7" w14:textId="5C5FAAD3" w:rsidR="0066572E" w:rsidRPr="0064698B" w:rsidRDefault="0066572E" w:rsidP="0064698B">
      <w:pPr>
        <w:pStyle w:val="Heading1"/>
        <w:numPr>
          <w:ilvl w:val="0"/>
          <w:numId w:val="10"/>
        </w:numPr>
        <w:spacing w:line="276" w:lineRule="auto"/>
        <w:rPr>
          <w:rFonts w:ascii="Arial" w:hAnsi="Arial" w:cs="Arial"/>
          <w:sz w:val="22"/>
          <w:szCs w:val="22"/>
          <w:lang w:eastAsia="en-GB"/>
        </w:rPr>
      </w:pPr>
      <w:r w:rsidRPr="0064698B">
        <w:rPr>
          <w:rFonts w:ascii="Arial" w:hAnsi="Arial" w:cs="Arial"/>
          <w:sz w:val="22"/>
          <w:szCs w:val="22"/>
          <w:lang w:eastAsia="en-GB"/>
        </w:rPr>
        <w:t>the Portfolio Accountable Officer withi</w:t>
      </w:r>
      <w:r w:rsidR="00D559E7">
        <w:rPr>
          <w:rFonts w:ascii="Arial" w:hAnsi="Arial" w:cs="Arial"/>
          <w:sz w:val="22"/>
          <w:szCs w:val="22"/>
          <w:lang w:eastAsia="en-GB"/>
        </w:rPr>
        <w:t xml:space="preserve">n the SG whose remit includes </w:t>
      </w:r>
      <w:r w:rsidRPr="0064698B">
        <w:rPr>
          <w:rFonts w:ascii="Arial" w:hAnsi="Arial" w:cs="Arial"/>
          <w:sz w:val="22"/>
          <w:szCs w:val="22"/>
          <w:lang w:eastAsia="en-GB"/>
        </w:rPr>
        <w:t xml:space="preserve">SE. </w:t>
      </w:r>
    </w:p>
    <w:p w14:paraId="0D50BAF5" w14:textId="77777777" w:rsidR="0066572E" w:rsidRPr="0064698B" w:rsidRDefault="0066572E" w:rsidP="0064698B">
      <w:pPr>
        <w:pStyle w:val="Heading1"/>
        <w:numPr>
          <w:ilvl w:val="0"/>
          <w:numId w:val="0"/>
        </w:numPr>
        <w:spacing w:line="276" w:lineRule="auto"/>
        <w:ind w:left="360"/>
        <w:rPr>
          <w:rFonts w:ascii="Arial" w:hAnsi="Arial" w:cs="Arial"/>
          <w:sz w:val="22"/>
          <w:szCs w:val="22"/>
          <w:lang w:eastAsia="en-GB"/>
        </w:rPr>
      </w:pPr>
    </w:p>
    <w:p w14:paraId="6D20FD4D" w14:textId="76DF260E" w:rsidR="001C3F04" w:rsidRPr="0064698B" w:rsidRDefault="0075036A"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2.</w:t>
      </w:r>
      <w:r w:rsidRPr="0064698B">
        <w:rPr>
          <w:rFonts w:ascii="Arial" w:hAnsi="Arial" w:cs="Arial"/>
          <w:sz w:val="22"/>
          <w:szCs w:val="22"/>
          <w:lang w:eastAsia="en-GB"/>
        </w:rPr>
        <w:tab/>
      </w:r>
      <w:r w:rsidR="001C3F04" w:rsidRPr="0064698B">
        <w:rPr>
          <w:rFonts w:ascii="Arial" w:hAnsi="Arial" w:cs="Arial"/>
          <w:sz w:val="22"/>
          <w:szCs w:val="22"/>
          <w:lang w:eastAsia="en-GB"/>
        </w:rPr>
        <w:t xml:space="preserve">While this document does not confer any legal powers or responsibilities, it forms a key part of the accountability and governance framework and </w:t>
      </w:r>
      <w:r w:rsidR="0066572E" w:rsidRPr="0064698B">
        <w:rPr>
          <w:rFonts w:ascii="Arial" w:hAnsi="Arial" w:cs="Arial"/>
          <w:sz w:val="22"/>
          <w:szCs w:val="22"/>
          <w:lang w:eastAsia="en-GB"/>
        </w:rPr>
        <w:t xml:space="preserve">as a live document </w:t>
      </w:r>
      <w:r w:rsidR="001C3F04" w:rsidRPr="0064698B">
        <w:rPr>
          <w:rFonts w:ascii="Arial" w:hAnsi="Arial" w:cs="Arial"/>
          <w:sz w:val="22"/>
          <w:szCs w:val="22"/>
          <w:lang w:eastAsia="en-GB"/>
        </w:rPr>
        <w:t xml:space="preserve">should be reviewed </w:t>
      </w:r>
      <w:r w:rsidR="00D559E7">
        <w:rPr>
          <w:rFonts w:ascii="Arial" w:hAnsi="Arial" w:cs="Arial"/>
          <w:sz w:val="22"/>
          <w:szCs w:val="22"/>
          <w:lang w:eastAsia="en-GB"/>
        </w:rPr>
        <w:t xml:space="preserve">by </w:t>
      </w:r>
      <w:r w:rsidR="0066572E" w:rsidRPr="0064698B">
        <w:rPr>
          <w:rFonts w:ascii="Arial" w:hAnsi="Arial" w:cs="Arial"/>
          <w:sz w:val="22"/>
          <w:szCs w:val="22"/>
          <w:lang w:eastAsia="en-GB"/>
        </w:rPr>
        <w:t xml:space="preserve">SE and SG regularly, </w:t>
      </w:r>
      <w:r w:rsidR="001C3F04" w:rsidRPr="0064698B">
        <w:rPr>
          <w:rFonts w:ascii="Arial" w:hAnsi="Arial" w:cs="Arial"/>
          <w:sz w:val="22"/>
          <w:szCs w:val="22"/>
          <w:lang w:eastAsia="en-GB"/>
        </w:rPr>
        <w:t xml:space="preserve">and at least every </w:t>
      </w:r>
      <w:r w:rsidR="0066572E" w:rsidRPr="0064698B">
        <w:rPr>
          <w:rFonts w:ascii="Arial" w:hAnsi="Arial" w:cs="Arial"/>
          <w:sz w:val="22"/>
          <w:szCs w:val="22"/>
          <w:lang w:eastAsia="en-GB"/>
        </w:rPr>
        <w:t xml:space="preserve">2-3 </w:t>
      </w:r>
      <w:r w:rsidR="001C3F04" w:rsidRPr="0064698B">
        <w:rPr>
          <w:rFonts w:ascii="Arial" w:hAnsi="Arial" w:cs="Arial"/>
          <w:sz w:val="22"/>
          <w:szCs w:val="22"/>
          <w:lang w:eastAsia="en-GB"/>
        </w:rPr>
        <w:t xml:space="preserve">years. </w:t>
      </w:r>
      <w:r w:rsidR="0066572E" w:rsidRPr="0064698B">
        <w:rPr>
          <w:rFonts w:ascii="Arial" w:hAnsi="Arial" w:cs="Arial"/>
          <w:sz w:val="22"/>
          <w:szCs w:val="22"/>
          <w:lang w:eastAsia="en-GB"/>
        </w:rPr>
        <w:t xml:space="preserve">Any changes will be agreed between the Board and the Scottish Ministers. </w:t>
      </w:r>
      <w:r w:rsidR="001C3F04" w:rsidRPr="0064698B">
        <w:rPr>
          <w:rFonts w:ascii="Arial" w:hAnsi="Arial" w:cs="Arial"/>
          <w:sz w:val="22"/>
          <w:szCs w:val="22"/>
          <w:lang w:eastAsia="en-GB"/>
        </w:rPr>
        <w:t xml:space="preserve">Any question regarding the interpretation of the document </w:t>
      </w:r>
      <w:r w:rsidR="00B334C4" w:rsidRPr="0064698B">
        <w:rPr>
          <w:rFonts w:ascii="Arial" w:hAnsi="Arial" w:cs="Arial"/>
          <w:sz w:val="22"/>
          <w:szCs w:val="22"/>
          <w:lang w:eastAsia="en-GB"/>
        </w:rPr>
        <w:t>will</w:t>
      </w:r>
      <w:r w:rsidR="001C3F04" w:rsidRPr="0064698B">
        <w:rPr>
          <w:rFonts w:ascii="Arial" w:hAnsi="Arial" w:cs="Arial"/>
          <w:sz w:val="22"/>
          <w:szCs w:val="22"/>
          <w:lang w:eastAsia="en-GB"/>
        </w:rPr>
        <w:t xml:space="preserve"> be determined by </w:t>
      </w:r>
      <w:r w:rsidR="00D559E7">
        <w:rPr>
          <w:rFonts w:ascii="Arial" w:hAnsi="Arial" w:cs="Arial"/>
          <w:sz w:val="22"/>
          <w:szCs w:val="22"/>
          <w:lang w:eastAsia="en-GB"/>
        </w:rPr>
        <w:t xml:space="preserve">SG after consultation with </w:t>
      </w:r>
      <w:r w:rsidR="001C3F04" w:rsidRPr="0064698B">
        <w:rPr>
          <w:rFonts w:ascii="Arial" w:hAnsi="Arial" w:cs="Arial"/>
          <w:sz w:val="22"/>
          <w:szCs w:val="22"/>
          <w:lang w:eastAsia="en-GB"/>
        </w:rPr>
        <w:t>SE. Legislative provisions take precedence over any part of the document.</w:t>
      </w:r>
    </w:p>
    <w:p w14:paraId="25A26AEF" w14:textId="77777777" w:rsidR="001C3F04" w:rsidRPr="0064698B" w:rsidRDefault="001C3F04" w:rsidP="0064698B">
      <w:pPr>
        <w:pStyle w:val="Heading1"/>
        <w:numPr>
          <w:ilvl w:val="0"/>
          <w:numId w:val="0"/>
        </w:numPr>
        <w:spacing w:line="276" w:lineRule="auto"/>
        <w:rPr>
          <w:rFonts w:ascii="Arial" w:hAnsi="Arial" w:cs="Arial"/>
          <w:sz w:val="22"/>
          <w:szCs w:val="22"/>
          <w:lang w:eastAsia="en-GB"/>
        </w:rPr>
      </w:pPr>
    </w:p>
    <w:p w14:paraId="62ED2552" w14:textId="0E9E9099" w:rsidR="001C3F04" w:rsidRPr="0064698B" w:rsidRDefault="0075036A"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3.</w:t>
      </w:r>
      <w:r w:rsidRPr="0064698B">
        <w:rPr>
          <w:rFonts w:ascii="Arial" w:hAnsi="Arial" w:cs="Arial"/>
          <w:sz w:val="22"/>
          <w:szCs w:val="22"/>
          <w:lang w:eastAsia="en-GB"/>
        </w:rPr>
        <w:tab/>
      </w:r>
      <w:r w:rsidR="00D559E7">
        <w:rPr>
          <w:rFonts w:ascii="Arial" w:hAnsi="Arial" w:cs="Arial"/>
          <w:sz w:val="22"/>
          <w:szCs w:val="22"/>
          <w:lang w:eastAsia="en-GB"/>
        </w:rPr>
        <w:t xml:space="preserve">References to </w:t>
      </w:r>
      <w:r w:rsidR="001C3F04" w:rsidRPr="0064698B">
        <w:rPr>
          <w:rFonts w:ascii="Arial" w:hAnsi="Arial" w:cs="Arial"/>
          <w:sz w:val="22"/>
          <w:szCs w:val="22"/>
          <w:lang w:eastAsia="en-GB"/>
        </w:rPr>
        <w:t xml:space="preserve">SE include any subsidiaries and </w:t>
      </w:r>
      <w:r w:rsidR="0045799C" w:rsidRPr="0064698B">
        <w:rPr>
          <w:rFonts w:ascii="Arial" w:hAnsi="Arial" w:cs="Arial"/>
          <w:sz w:val="22"/>
          <w:szCs w:val="22"/>
          <w:lang w:eastAsia="en-GB"/>
        </w:rPr>
        <w:t xml:space="preserve">corporate </w:t>
      </w:r>
      <w:r w:rsidR="001C3F04" w:rsidRPr="0064698B">
        <w:rPr>
          <w:rFonts w:ascii="Arial" w:hAnsi="Arial" w:cs="Arial"/>
          <w:sz w:val="22"/>
          <w:szCs w:val="22"/>
          <w:lang w:eastAsia="en-GB"/>
        </w:rPr>
        <w:t>joint ve</w:t>
      </w:r>
      <w:r w:rsidR="00D559E7">
        <w:rPr>
          <w:rFonts w:ascii="Arial" w:hAnsi="Arial" w:cs="Arial"/>
          <w:sz w:val="22"/>
          <w:szCs w:val="22"/>
          <w:lang w:eastAsia="en-GB"/>
        </w:rPr>
        <w:t xml:space="preserve">ntures owned or controlled by </w:t>
      </w:r>
      <w:r w:rsidR="001C3F04" w:rsidRPr="0064698B">
        <w:rPr>
          <w:rFonts w:ascii="Arial" w:hAnsi="Arial" w:cs="Arial"/>
          <w:sz w:val="22"/>
          <w:szCs w:val="22"/>
          <w:lang w:eastAsia="en-GB"/>
        </w:rPr>
        <w:t xml:space="preserve">SE. SE </w:t>
      </w:r>
      <w:r w:rsidR="00A51F3F" w:rsidRPr="0064698B">
        <w:rPr>
          <w:rFonts w:ascii="Arial" w:hAnsi="Arial" w:cs="Arial"/>
          <w:sz w:val="22"/>
          <w:szCs w:val="22"/>
          <w:lang w:eastAsia="en-GB"/>
        </w:rPr>
        <w:t>is not permitted to</w:t>
      </w:r>
      <w:r w:rsidR="001C3F04" w:rsidRPr="0064698B">
        <w:rPr>
          <w:rFonts w:ascii="Arial" w:hAnsi="Arial" w:cs="Arial"/>
          <w:sz w:val="22"/>
          <w:szCs w:val="22"/>
          <w:lang w:eastAsia="en-GB"/>
        </w:rPr>
        <w:t xml:space="preserve"> establish </w:t>
      </w:r>
      <w:r w:rsidR="00A51F3F" w:rsidRPr="0064698B">
        <w:rPr>
          <w:rFonts w:ascii="Arial" w:hAnsi="Arial" w:cs="Arial"/>
          <w:sz w:val="22"/>
          <w:szCs w:val="22"/>
          <w:lang w:eastAsia="en-GB"/>
        </w:rPr>
        <w:t xml:space="preserve">any </w:t>
      </w:r>
      <w:r w:rsidR="001C3F04" w:rsidRPr="0064698B">
        <w:rPr>
          <w:rFonts w:ascii="Arial" w:hAnsi="Arial" w:cs="Arial"/>
          <w:sz w:val="22"/>
          <w:szCs w:val="22"/>
          <w:lang w:eastAsia="en-GB"/>
        </w:rPr>
        <w:t xml:space="preserve">subsidiaries or </w:t>
      </w:r>
      <w:proofErr w:type="gramStart"/>
      <w:r w:rsidR="001C3F04" w:rsidRPr="0064698B">
        <w:rPr>
          <w:rFonts w:ascii="Arial" w:hAnsi="Arial" w:cs="Arial"/>
          <w:sz w:val="22"/>
          <w:szCs w:val="22"/>
          <w:lang w:eastAsia="en-GB"/>
        </w:rPr>
        <w:t>enter into</w:t>
      </w:r>
      <w:proofErr w:type="gramEnd"/>
      <w:r w:rsidR="001C3F04" w:rsidRPr="0064698B">
        <w:rPr>
          <w:rFonts w:ascii="Arial" w:hAnsi="Arial" w:cs="Arial"/>
          <w:sz w:val="22"/>
          <w:szCs w:val="22"/>
          <w:lang w:eastAsia="en-GB"/>
        </w:rPr>
        <w:t xml:space="preserve"> corporate joint ventures without express approval </w:t>
      </w:r>
      <w:r w:rsidR="00A51F3F" w:rsidRPr="0064698B">
        <w:rPr>
          <w:rFonts w:ascii="Arial" w:hAnsi="Arial" w:cs="Arial"/>
          <w:sz w:val="22"/>
          <w:szCs w:val="22"/>
          <w:lang w:eastAsia="en-GB"/>
        </w:rPr>
        <w:t xml:space="preserve">from the Sponsor Team and </w:t>
      </w:r>
      <w:r w:rsidR="001C3F04" w:rsidRPr="0064698B">
        <w:rPr>
          <w:rFonts w:ascii="Arial" w:hAnsi="Arial" w:cs="Arial"/>
          <w:sz w:val="22"/>
          <w:szCs w:val="22"/>
          <w:lang w:eastAsia="en-GB"/>
        </w:rPr>
        <w:t>SG</w:t>
      </w:r>
      <w:r w:rsidR="008B3C2C">
        <w:rPr>
          <w:rFonts w:ascii="Arial" w:hAnsi="Arial" w:cs="Arial"/>
          <w:sz w:val="22"/>
          <w:szCs w:val="22"/>
          <w:lang w:eastAsia="en-GB"/>
        </w:rPr>
        <w:t>’s</w:t>
      </w:r>
      <w:r w:rsidR="00A51F3F" w:rsidRPr="0064698B">
        <w:rPr>
          <w:rFonts w:ascii="Arial" w:hAnsi="Arial" w:cs="Arial"/>
          <w:sz w:val="22"/>
          <w:szCs w:val="22"/>
          <w:lang w:eastAsia="en-GB"/>
        </w:rPr>
        <w:t xml:space="preserve"> Finance</w:t>
      </w:r>
      <w:r w:rsidR="001F60AD">
        <w:rPr>
          <w:rFonts w:ascii="Arial" w:hAnsi="Arial" w:cs="Arial"/>
          <w:sz w:val="22"/>
          <w:szCs w:val="22"/>
          <w:lang w:eastAsia="en-GB"/>
        </w:rPr>
        <w:t xml:space="preserve"> Directorate</w:t>
      </w:r>
      <w:r w:rsidR="001C3F04" w:rsidRPr="0064698B">
        <w:rPr>
          <w:rFonts w:ascii="Arial" w:hAnsi="Arial" w:cs="Arial"/>
          <w:sz w:val="22"/>
          <w:szCs w:val="22"/>
          <w:lang w:eastAsia="en-GB"/>
        </w:rPr>
        <w:t xml:space="preserve">.  There must be a document setting out the arrangements between SE and any subsidiary or </w:t>
      </w:r>
      <w:r w:rsidR="0045799C" w:rsidRPr="0064698B">
        <w:rPr>
          <w:rFonts w:ascii="Arial" w:hAnsi="Arial" w:cs="Arial"/>
          <w:sz w:val="22"/>
          <w:szCs w:val="22"/>
          <w:lang w:eastAsia="en-GB"/>
        </w:rPr>
        <w:t xml:space="preserve">corporate </w:t>
      </w:r>
      <w:r w:rsidR="001C3F04" w:rsidRPr="0064698B">
        <w:rPr>
          <w:rFonts w:ascii="Arial" w:hAnsi="Arial" w:cs="Arial"/>
          <w:sz w:val="22"/>
          <w:szCs w:val="22"/>
          <w:lang w:eastAsia="en-GB"/>
        </w:rPr>
        <w:t xml:space="preserve">joint venture. </w:t>
      </w:r>
    </w:p>
    <w:p w14:paraId="3EBD941B" w14:textId="77777777" w:rsidR="001C3F04" w:rsidRPr="0064698B" w:rsidRDefault="001C3F04" w:rsidP="0064698B">
      <w:pPr>
        <w:pStyle w:val="Heading1"/>
        <w:numPr>
          <w:ilvl w:val="0"/>
          <w:numId w:val="0"/>
        </w:numPr>
        <w:spacing w:line="276" w:lineRule="auto"/>
        <w:ind w:left="720"/>
        <w:rPr>
          <w:rFonts w:ascii="Arial" w:hAnsi="Arial" w:cs="Arial"/>
          <w:sz w:val="22"/>
          <w:szCs w:val="22"/>
          <w:lang w:eastAsia="en-GB"/>
        </w:rPr>
      </w:pPr>
    </w:p>
    <w:p w14:paraId="09E79712" w14:textId="5154AE58" w:rsidR="001C3F04" w:rsidRPr="0064698B" w:rsidRDefault="0075036A"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4.</w:t>
      </w:r>
      <w:r w:rsidRPr="0064698B">
        <w:rPr>
          <w:rFonts w:ascii="Arial" w:hAnsi="Arial" w:cs="Arial"/>
          <w:sz w:val="22"/>
          <w:szCs w:val="22"/>
          <w:lang w:eastAsia="en-GB"/>
        </w:rPr>
        <w:tab/>
      </w:r>
      <w:r w:rsidR="001C3F04" w:rsidRPr="0064698B">
        <w:rPr>
          <w:rFonts w:ascii="Arial" w:hAnsi="Arial" w:cs="Arial"/>
          <w:sz w:val="22"/>
          <w:szCs w:val="22"/>
          <w:lang w:eastAsia="en-GB"/>
        </w:rPr>
        <w:t xml:space="preserve">Copies of the document </w:t>
      </w:r>
      <w:r w:rsidR="0066572E" w:rsidRPr="0064698B">
        <w:rPr>
          <w:rFonts w:ascii="Arial" w:hAnsi="Arial" w:cs="Arial"/>
          <w:sz w:val="22"/>
          <w:szCs w:val="22"/>
          <w:lang w:eastAsia="en-GB"/>
        </w:rPr>
        <w:t xml:space="preserve">will </w:t>
      </w:r>
      <w:r w:rsidR="00D559E7">
        <w:rPr>
          <w:rFonts w:ascii="Arial" w:hAnsi="Arial" w:cs="Arial"/>
          <w:sz w:val="22"/>
          <w:szCs w:val="22"/>
          <w:lang w:eastAsia="en-GB"/>
        </w:rPr>
        <w:t xml:space="preserve">be published on </w:t>
      </w:r>
      <w:r w:rsidR="001C3F04" w:rsidRPr="0064698B">
        <w:rPr>
          <w:rFonts w:ascii="Arial" w:hAnsi="Arial" w:cs="Arial"/>
          <w:sz w:val="22"/>
          <w:szCs w:val="22"/>
          <w:lang w:eastAsia="en-GB"/>
        </w:rPr>
        <w:t xml:space="preserve">SE’s website. </w:t>
      </w:r>
    </w:p>
    <w:p w14:paraId="149B370D"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p>
    <w:p w14:paraId="219BB954" w14:textId="77777777" w:rsidR="001C3F04"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right="70"/>
        <w:rPr>
          <w:rFonts w:ascii="Arial" w:hAnsi="Arial" w:cs="Arial"/>
          <w:b/>
          <w:sz w:val="22"/>
          <w:szCs w:val="22"/>
          <w:lang w:eastAsia="en-GB"/>
        </w:rPr>
      </w:pPr>
      <w:r w:rsidRPr="0064698B">
        <w:rPr>
          <w:rFonts w:ascii="Arial" w:hAnsi="Arial" w:cs="Arial"/>
          <w:b/>
          <w:sz w:val="22"/>
          <w:szCs w:val="22"/>
          <w:lang w:eastAsia="en-GB"/>
        </w:rPr>
        <w:t>Purpose</w:t>
      </w:r>
    </w:p>
    <w:p w14:paraId="6E21898E"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lang w:eastAsia="en-GB"/>
        </w:rPr>
      </w:pPr>
    </w:p>
    <w:p w14:paraId="33D84FFB" w14:textId="1A0798BD" w:rsidR="001C3F04" w:rsidRPr="002A0E90" w:rsidRDefault="00CD3370" w:rsidP="006D7E5F">
      <w:pPr>
        <w:pStyle w:val="Heading1"/>
        <w:numPr>
          <w:ilvl w:val="0"/>
          <w:numId w:val="0"/>
        </w:numPr>
        <w:spacing w:line="276" w:lineRule="auto"/>
        <w:rPr>
          <w:rFonts w:ascii="Arial" w:hAnsi="Arial"/>
          <w:color w:val="FF0000"/>
          <w:sz w:val="22"/>
        </w:rPr>
      </w:pPr>
      <w:r w:rsidRPr="0064698B">
        <w:rPr>
          <w:rFonts w:ascii="Arial" w:hAnsi="Arial" w:cs="Arial"/>
          <w:sz w:val="22"/>
          <w:szCs w:val="22"/>
          <w:lang w:eastAsia="en-GB"/>
        </w:rPr>
        <w:t>5</w:t>
      </w:r>
      <w:r w:rsidR="001C3F04" w:rsidRPr="0064698B">
        <w:rPr>
          <w:rFonts w:ascii="Arial" w:hAnsi="Arial" w:cs="Arial"/>
          <w:sz w:val="22"/>
          <w:szCs w:val="22"/>
          <w:lang w:eastAsia="en-GB"/>
        </w:rPr>
        <w:t>.</w:t>
      </w:r>
      <w:r w:rsidR="001C3F04" w:rsidRPr="0064698B">
        <w:rPr>
          <w:rFonts w:ascii="Arial" w:hAnsi="Arial" w:cs="Arial"/>
          <w:sz w:val="22"/>
          <w:szCs w:val="22"/>
          <w:lang w:eastAsia="en-GB"/>
        </w:rPr>
        <w:tab/>
      </w:r>
      <w:r w:rsidR="001C3F04" w:rsidRPr="002A0E90">
        <w:rPr>
          <w:rFonts w:ascii="Arial" w:hAnsi="Arial"/>
          <w:sz w:val="22"/>
        </w:rPr>
        <w:t xml:space="preserve">SE’s primary purpose is to focus its activities on the achievement of SG’s vision, as set out in </w:t>
      </w:r>
      <w:hyperlink r:id="rId23" w:history="1">
        <w:r w:rsidR="001C3F04" w:rsidRPr="002A0E90">
          <w:rPr>
            <w:rStyle w:val="Hyperlink"/>
            <w:rFonts w:ascii="Arial" w:hAnsi="Arial"/>
            <w:color w:val="auto"/>
            <w:sz w:val="22"/>
          </w:rPr>
          <w:t>Scotland's National Strategy for Economic Transformation</w:t>
        </w:r>
      </w:hyperlink>
      <w:r w:rsidR="001C3F04" w:rsidRPr="002A0E90">
        <w:rPr>
          <w:rFonts w:ascii="Arial" w:hAnsi="Arial"/>
          <w:sz w:val="22"/>
        </w:rPr>
        <w:t xml:space="preserve"> (NSET), for a wellbeing economy, thriving across economic, social and environmental dimensions</w:t>
      </w:r>
      <w:r w:rsidR="006D7E5F" w:rsidRPr="002A0E90">
        <w:rPr>
          <w:rFonts w:ascii="Arial" w:hAnsi="Arial" w:cs="Arial"/>
          <w:sz w:val="22"/>
          <w:szCs w:val="22"/>
          <w:lang w:eastAsia="en-GB"/>
        </w:rPr>
        <w:t>.</w:t>
      </w:r>
    </w:p>
    <w:p w14:paraId="0C811BB7" w14:textId="77777777" w:rsidR="001C3F04" w:rsidRPr="0064698B" w:rsidRDefault="001C3F04" w:rsidP="0064698B">
      <w:pPr>
        <w:shd w:val="clear" w:color="auto" w:fill="FFFFFF"/>
        <w:tabs>
          <w:tab w:val="clear" w:pos="720"/>
          <w:tab w:val="clear" w:pos="1440"/>
          <w:tab w:val="clear" w:pos="2160"/>
          <w:tab w:val="clear" w:pos="2880"/>
          <w:tab w:val="clear" w:pos="4680"/>
          <w:tab w:val="clear" w:pos="5400"/>
          <w:tab w:val="clear" w:pos="9000"/>
        </w:tabs>
        <w:spacing w:line="276" w:lineRule="auto"/>
        <w:ind w:left="720"/>
        <w:rPr>
          <w:rFonts w:ascii="Arial" w:hAnsi="Arial" w:cs="Arial"/>
          <w:sz w:val="22"/>
          <w:szCs w:val="22"/>
          <w:lang w:eastAsia="en-GB"/>
        </w:rPr>
      </w:pPr>
    </w:p>
    <w:p w14:paraId="5010F28D" w14:textId="50486DA3" w:rsidR="001C3F04" w:rsidRPr="0064698B" w:rsidRDefault="00CD3370"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6</w:t>
      </w:r>
      <w:r w:rsidR="00D559E7">
        <w:rPr>
          <w:rFonts w:ascii="Arial" w:hAnsi="Arial" w:cs="Arial"/>
          <w:sz w:val="22"/>
          <w:szCs w:val="22"/>
          <w:lang w:eastAsia="en-GB"/>
        </w:rPr>
        <w:t>.</w:t>
      </w:r>
      <w:r w:rsidR="00D559E7">
        <w:rPr>
          <w:rFonts w:ascii="Arial" w:hAnsi="Arial" w:cs="Arial"/>
          <w:sz w:val="22"/>
          <w:szCs w:val="22"/>
          <w:lang w:eastAsia="en-GB"/>
        </w:rPr>
        <w:tab/>
        <w:t xml:space="preserve">Ministers expect </w:t>
      </w:r>
      <w:r w:rsidR="001C3F04" w:rsidRPr="0064698B">
        <w:rPr>
          <w:rFonts w:ascii="Arial" w:hAnsi="Arial" w:cs="Arial"/>
          <w:sz w:val="22"/>
          <w:szCs w:val="22"/>
          <w:lang w:eastAsia="en-GB"/>
        </w:rPr>
        <w:t xml:space="preserve">SE to do this by aligning its aims and objectives with NSET, </w:t>
      </w:r>
      <w:r w:rsidR="001C3F04" w:rsidRPr="0064698B">
        <w:rPr>
          <w:rFonts w:ascii="Arial" w:hAnsi="Arial" w:cs="Arial"/>
          <w:color w:val="333333"/>
          <w:sz w:val="22"/>
          <w:szCs w:val="22"/>
          <w:lang w:eastAsia="en-GB"/>
        </w:rPr>
        <w:t>SG’s </w:t>
      </w:r>
      <w:hyperlink r:id="rId24" w:history="1">
        <w:r w:rsidR="001C3F04" w:rsidRPr="0064698B">
          <w:rPr>
            <w:rFonts w:ascii="Arial" w:hAnsi="Arial" w:cs="Arial"/>
            <w:color w:val="0000FF"/>
            <w:sz w:val="22"/>
            <w:szCs w:val="22"/>
            <w:u w:val="single"/>
            <w:lang w:eastAsia="en-GB"/>
          </w:rPr>
          <w:t>National Performance Framework</w:t>
        </w:r>
      </w:hyperlink>
      <w:r w:rsidR="001C3F04" w:rsidRPr="0064698B">
        <w:rPr>
          <w:rFonts w:ascii="Arial" w:hAnsi="Arial" w:cs="Arial"/>
          <w:color w:val="333333"/>
          <w:sz w:val="22"/>
          <w:szCs w:val="22"/>
          <w:lang w:eastAsia="en-GB"/>
        </w:rPr>
        <w:t xml:space="preserve"> </w:t>
      </w:r>
      <w:r w:rsidR="005001DA">
        <w:rPr>
          <w:rFonts w:ascii="Arial" w:hAnsi="Arial" w:cs="Arial"/>
          <w:color w:val="333333"/>
          <w:sz w:val="22"/>
          <w:szCs w:val="22"/>
          <w:lang w:eastAsia="en-GB"/>
        </w:rPr>
        <w:t xml:space="preserve">(NPF) </w:t>
      </w:r>
      <w:r w:rsidR="001C3F04" w:rsidRPr="0064698B">
        <w:rPr>
          <w:rFonts w:ascii="Arial" w:hAnsi="Arial" w:cs="Arial"/>
          <w:color w:val="333333"/>
          <w:sz w:val="22"/>
          <w:szCs w:val="22"/>
          <w:lang w:eastAsia="en-GB"/>
        </w:rPr>
        <w:t xml:space="preserve">and the </w:t>
      </w:r>
      <w:r w:rsidR="001C3F04" w:rsidRPr="0064698B">
        <w:rPr>
          <w:rFonts w:ascii="Arial" w:hAnsi="Arial" w:cs="Arial"/>
          <w:sz w:val="22"/>
          <w:szCs w:val="22"/>
          <w:lang w:eastAsia="en-GB"/>
        </w:rPr>
        <w:t xml:space="preserve">annual Programme for Government. </w:t>
      </w:r>
    </w:p>
    <w:p w14:paraId="3535F878"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p>
    <w:p w14:paraId="7289E6FC" w14:textId="0549A8B5" w:rsidR="001C3F04" w:rsidRPr="0064698B" w:rsidRDefault="00CD3370"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7</w:t>
      </w:r>
      <w:r w:rsidR="001C3F04" w:rsidRPr="0064698B">
        <w:rPr>
          <w:rFonts w:ascii="Arial" w:hAnsi="Arial" w:cs="Arial"/>
          <w:sz w:val="22"/>
          <w:szCs w:val="22"/>
          <w:lang w:eastAsia="en-GB"/>
        </w:rPr>
        <w:t>.</w:t>
      </w:r>
      <w:r w:rsidR="001C3F04" w:rsidRPr="0064698B">
        <w:rPr>
          <w:rFonts w:ascii="Arial" w:hAnsi="Arial" w:cs="Arial"/>
          <w:sz w:val="22"/>
          <w:szCs w:val="22"/>
          <w:lang w:eastAsia="en-GB"/>
        </w:rPr>
        <w:tab/>
        <w:t xml:space="preserve">SE’s statutory functions under the </w:t>
      </w:r>
      <w:hyperlink r:id="rId25" w:history="1">
        <w:r w:rsidR="00B334C4" w:rsidRPr="0064698B">
          <w:rPr>
            <w:rStyle w:val="Hyperlink"/>
            <w:rFonts w:ascii="Arial" w:hAnsi="Arial" w:cs="Arial"/>
            <w:sz w:val="22"/>
            <w:szCs w:val="22"/>
          </w:rPr>
          <w:t>Enterprise and New Towns (Scotland) Act 1990</w:t>
        </w:r>
        <w:r w:rsidR="00B334C4" w:rsidRPr="0064698B">
          <w:rPr>
            <w:rStyle w:val="Hyperlink"/>
            <w:rFonts w:ascii="Arial" w:hAnsi="Arial" w:cs="Arial"/>
            <w:sz w:val="22"/>
            <w:szCs w:val="22"/>
            <w:u w:val="none"/>
          </w:rPr>
          <w:t xml:space="preserve"> </w:t>
        </w:r>
      </w:hyperlink>
      <w:r w:rsidR="001C3F04" w:rsidRPr="0064698B">
        <w:rPr>
          <w:rFonts w:ascii="Arial" w:hAnsi="Arial" w:cs="Arial"/>
          <w:sz w:val="22"/>
          <w:szCs w:val="22"/>
          <w:lang w:eastAsia="en-GB"/>
        </w:rPr>
        <w:t xml:space="preserve"> (the Act) include the following: </w:t>
      </w:r>
    </w:p>
    <w:p w14:paraId="2F6F581F" w14:textId="37B397FA" w:rsidR="00D559E7" w:rsidRPr="00772FA1" w:rsidRDefault="001C3F04" w:rsidP="00D559E7">
      <w:pPr>
        <w:numPr>
          <w:ilvl w:val="0"/>
          <w:numId w:val="6"/>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left="360"/>
        <w:rPr>
          <w:rFonts w:ascii="Arial" w:hAnsi="Arial"/>
          <w:color w:val="000000"/>
          <w:sz w:val="22"/>
        </w:rPr>
      </w:pPr>
      <w:r w:rsidRPr="0064698B">
        <w:rPr>
          <w:rFonts w:ascii="Arial" w:hAnsi="Arial" w:cs="Arial"/>
          <w:color w:val="000000"/>
          <w:sz w:val="22"/>
          <w:szCs w:val="22"/>
          <w:lang w:eastAsia="en-GB"/>
        </w:rPr>
        <w:t>furthering</w:t>
      </w:r>
      <w:r w:rsidR="00D559E7" w:rsidRPr="00772FA1">
        <w:rPr>
          <w:rFonts w:ascii="Arial" w:hAnsi="Arial"/>
          <w:color w:val="000000"/>
          <w:sz w:val="22"/>
        </w:rPr>
        <w:t xml:space="preserve"> the development of </w:t>
      </w:r>
      <w:r w:rsidRPr="0064698B">
        <w:rPr>
          <w:rFonts w:ascii="Arial" w:hAnsi="Arial" w:cs="Arial"/>
          <w:color w:val="000000"/>
          <w:sz w:val="22"/>
          <w:szCs w:val="22"/>
          <w:lang w:eastAsia="en-GB"/>
        </w:rPr>
        <w:t>Scotland’s economy and in that connection providing, maintaining and safeguarding employment</w:t>
      </w:r>
      <w:r w:rsidR="00D559E7" w:rsidRPr="00772FA1">
        <w:rPr>
          <w:rFonts w:ascii="Arial" w:hAnsi="Arial"/>
          <w:color w:val="000000"/>
          <w:sz w:val="22"/>
        </w:rPr>
        <w:t>;</w:t>
      </w:r>
    </w:p>
    <w:p w14:paraId="5D94596D" w14:textId="69610A80" w:rsidR="00D559E7" w:rsidRPr="00772FA1" w:rsidRDefault="00D559E7" w:rsidP="00D559E7">
      <w:pPr>
        <w:numPr>
          <w:ilvl w:val="0"/>
          <w:numId w:val="6"/>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left="360"/>
        <w:rPr>
          <w:rFonts w:ascii="Arial" w:hAnsi="Arial"/>
          <w:color w:val="000000"/>
          <w:sz w:val="22"/>
        </w:rPr>
      </w:pPr>
      <w:r w:rsidRPr="00772FA1">
        <w:rPr>
          <w:rFonts w:ascii="Arial" w:hAnsi="Arial"/>
          <w:color w:val="000000"/>
          <w:sz w:val="22"/>
        </w:rPr>
        <w:t xml:space="preserve">enhancing skills and capacities relevant to employment in </w:t>
      </w:r>
      <w:r w:rsidR="001C3F04" w:rsidRPr="0064698B">
        <w:rPr>
          <w:rFonts w:ascii="Arial" w:hAnsi="Arial" w:cs="Arial"/>
          <w:color w:val="000000"/>
          <w:sz w:val="22"/>
          <w:szCs w:val="22"/>
          <w:lang w:eastAsia="en-GB"/>
        </w:rPr>
        <w:t>Scotland</w:t>
      </w:r>
      <w:r w:rsidRPr="00772FA1">
        <w:rPr>
          <w:rFonts w:ascii="Arial" w:hAnsi="Arial"/>
          <w:color w:val="000000"/>
          <w:sz w:val="22"/>
        </w:rPr>
        <w:t xml:space="preserve"> and assisting persons to establish themselves as self-employed persons there;</w:t>
      </w:r>
    </w:p>
    <w:p w14:paraId="667F7E31" w14:textId="77777777" w:rsidR="001C3F04" w:rsidRPr="0064698B" w:rsidRDefault="001C3F04" w:rsidP="0064698B">
      <w:pPr>
        <w:numPr>
          <w:ilvl w:val="0"/>
          <w:numId w:val="6"/>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left="360"/>
        <w:rPr>
          <w:rFonts w:ascii="Arial" w:hAnsi="Arial" w:cs="Arial"/>
          <w:color w:val="000000"/>
          <w:sz w:val="22"/>
          <w:szCs w:val="22"/>
          <w:lang w:eastAsia="en-GB"/>
        </w:rPr>
      </w:pPr>
      <w:r w:rsidRPr="0064698B">
        <w:rPr>
          <w:rFonts w:ascii="Arial" w:hAnsi="Arial" w:cs="Arial"/>
          <w:color w:val="000000"/>
          <w:sz w:val="22"/>
          <w:szCs w:val="22"/>
          <w:lang w:eastAsia="en-GB"/>
        </w:rPr>
        <w:t>promoting Scotland’s industrial efficiency and international competitiveness; and</w:t>
      </w:r>
    </w:p>
    <w:p w14:paraId="1F37A555" w14:textId="4ADCB760" w:rsidR="00D559E7" w:rsidRPr="00772FA1" w:rsidRDefault="00D559E7" w:rsidP="00D559E7">
      <w:pPr>
        <w:numPr>
          <w:ilvl w:val="0"/>
          <w:numId w:val="6"/>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left="360"/>
        <w:rPr>
          <w:rFonts w:ascii="Arial" w:hAnsi="Arial"/>
          <w:color w:val="000000"/>
          <w:sz w:val="22"/>
        </w:rPr>
      </w:pPr>
      <w:r w:rsidRPr="00772FA1">
        <w:rPr>
          <w:rFonts w:ascii="Arial" w:hAnsi="Arial"/>
          <w:color w:val="000000"/>
          <w:sz w:val="22"/>
        </w:rPr>
        <w:t xml:space="preserve">furthering improvement of the environment of </w:t>
      </w:r>
      <w:r w:rsidR="001C3F04" w:rsidRPr="0064698B">
        <w:rPr>
          <w:rFonts w:ascii="Arial" w:hAnsi="Arial" w:cs="Arial"/>
          <w:color w:val="000000"/>
          <w:sz w:val="22"/>
          <w:szCs w:val="22"/>
          <w:lang w:eastAsia="en-GB"/>
        </w:rPr>
        <w:t>Scotland</w:t>
      </w:r>
      <w:r w:rsidRPr="00772FA1">
        <w:rPr>
          <w:rFonts w:ascii="Arial" w:hAnsi="Arial"/>
          <w:color w:val="000000"/>
          <w:sz w:val="22"/>
        </w:rPr>
        <w:t>.</w:t>
      </w:r>
    </w:p>
    <w:p w14:paraId="34CE7596" w14:textId="77777777" w:rsidR="00D559E7" w:rsidRPr="000D76E6" w:rsidRDefault="00D559E7" w:rsidP="00772FA1">
      <w:p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left="229" w:hanging="720"/>
        <w:rPr>
          <w:rFonts w:ascii="Arial" w:hAnsi="Arial" w:cs="Arial"/>
          <w:sz w:val="22"/>
          <w:szCs w:val="22"/>
          <w:lang w:eastAsia="en-GB"/>
        </w:rPr>
      </w:pPr>
    </w:p>
    <w:p w14:paraId="6F81CECF" w14:textId="05A2DAE3" w:rsidR="00D559E7" w:rsidRPr="000D76E6" w:rsidRDefault="00D559E7" w:rsidP="00D559E7">
      <w:pPr>
        <w:pStyle w:val="Heading1"/>
        <w:numPr>
          <w:ilvl w:val="0"/>
          <w:numId w:val="0"/>
        </w:numPr>
        <w:spacing w:line="276" w:lineRule="auto"/>
        <w:rPr>
          <w:rFonts w:ascii="Arial" w:hAnsi="Arial" w:cs="Arial"/>
          <w:sz w:val="22"/>
          <w:szCs w:val="22"/>
          <w:lang w:eastAsia="en-GB"/>
        </w:rPr>
      </w:pPr>
      <w:r>
        <w:rPr>
          <w:rFonts w:ascii="Arial" w:hAnsi="Arial" w:cs="Arial"/>
          <w:sz w:val="22"/>
          <w:szCs w:val="22"/>
          <w:lang w:eastAsia="en-GB"/>
        </w:rPr>
        <w:t>8.</w:t>
      </w:r>
      <w:r>
        <w:rPr>
          <w:rFonts w:ascii="Arial" w:hAnsi="Arial" w:cs="Arial"/>
          <w:sz w:val="22"/>
          <w:szCs w:val="22"/>
          <w:lang w:eastAsia="en-GB"/>
        </w:rPr>
        <w:tab/>
      </w:r>
      <w:r w:rsidR="001C3F04" w:rsidRPr="0064698B">
        <w:rPr>
          <w:rFonts w:ascii="Arial" w:hAnsi="Arial" w:cs="Arial"/>
          <w:sz w:val="22"/>
          <w:szCs w:val="22"/>
          <w:lang w:eastAsia="en-GB"/>
        </w:rPr>
        <w:t>SE</w:t>
      </w:r>
      <w:r w:rsidRPr="000D76E6">
        <w:rPr>
          <w:rFonts w:ascii="Arial" w:hAnsi="Arial" w:cs="Arial"/>
          <w:sz w:val="22"/>
          <w:szCs w:val="22"/>
          <w:lang w:eastAsia="en-GB"/>
        </w:rPr>
        <w:t xml:space="preserve"> fulfils a series of </w:t>
      </w:r>
      <w:r w:rsidRPr="00772FA1">
        <w:rPr>
          <w:rFonts w:ascii="Arial" w:hAnsi="Arial"/>
          <w:color w:val="000000"/>
          <w:sz w:val="22"/>
        </w:rPr>
        <w:t>financial duties and other functions as</w:t>
      </w:r>
      <w:r w:rsidRPr="000D76E6">
        <w:rPr>
          <w:rFonts w:ascii="Arial" w:hAnsi="Arial" w:cs="Arial"/>
          <w:sz w:val="22"/>
          <w:szCs w:val="22"/>
          <w:lang w:eastAsia="en-GB"/>
        </w:rPr>
        <w:t xml:space="preserve"> </w:t>
      </w:r>
      <w:r w:rsidRPr="00772FA1">
        <w:rPr>
          <w:rFonts w:ascii="Arial" w:hAnsi="Arial"/>
          <w:color w:val="000000"/>
          <w:sz w:val="22"/>
        </w:rPr>
        <w:t xml:space="preserve">determined by Scottish Ministers under Section </w:t>
      </w:r>
      <w:r w:rsidR="001C3F04" w:rsidRPr="0064698B">
        <w:rPr>
          <w:rFonts w:ascii="Arial" w:hAnsi="Arial" w:cs="Arial"/>
          <w:color w:val="000000"/>
          <w:sz w:val="22"/>
          <w:szCs w:val="22"/>
          <w:lang w:eastAsia="en-GB"/>
        </w:rPr>
        <w:t>24</w:t>
      </w:r>
      <w:r w:rsidRPr="00772FA1">
        <w:rPr>
          <w:rFonts w:ascii="Arial" w:hAnsi="Arial"/>
          <w:color w:val="000000"/>
          <w:sz w:val="22"/>
        </w:rPr>
        <w:t xml:space="preserve"> of the Act. It also operates </w:t>
      </w:r>
      <w:r w:rsidRPr="000D76E6">
        <w:rPr>
          <w:rFonts w:ascii="Arial" w:hAnsi="Arial" w:cs="Arial"/>
          <w:sz w:val="22"/>
          <w:szCs w:val="22"/>
          <w:lang w:eastAsia="en-GB"/>
        </w:rPr>
        <w:t>under a range of general and specific powers,</w:t>
      </w:r>
      <w:r w:rsidRPr="00772FA1">
        <w:rPr>
          <w:rFonts w:ascii="Arial" w:hAnsi="Arial"/>
          <w:color w:val="000000"/>
          <w:sz w:val="22"/>
        </w:rPr>
        <w:t xml:space="preserve"> set out in full in Section 8 of the Act</w:t>
      </w:r>
      <w:r w:rsidRPr="000D76E6">
        <w:rPr>
          <w:rFonts w:ascii="Arial" w:hAnsi="Arial" w:cs="Arial"/>
          <w:sz w:val="22"/>
          <w:szCs w:val="22"/>
          <w:lang w:eastAsia="en-GB"/>
        </w:rPr>
        <w:t>.</w:t>
      </w:r>
    </w:p>
    <w:p w14:paraId="3BA2969D" w14:textId="77777777" w:rsidR="001C3F04" w:rsidRPr="0064698B" w:rsidRDefault="001C3F04" w:rsidP="0064698B">
      <w:pPr>
        <w:spacing w:line="276" w:lineRule="auto"/>
        <w:rPr>
          <w:rFonts w:ascii="Arial" w:hAnsi="Arial" w:cs="Arial"/>
          <w:sz w:val="22"/>
          <w:szCs w:val="22"/>
          <w:lang w:eastAsia="en-GB"/>
        </w:rPr>
      </w:pPr>
    </w:p>
    <w:p w14:paraId="61E7DACD" w14:textId="53B3F3AE" w:rsidR="001C3F04" w:rsidRPr="0064698B" w:rsidRDefault="00CD3370"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9</w:t>
      </w:r>
      <w:r w:rsidR="001C3F04" w:rsidRPr="0064698B">
        <w:rPr>
          <w:rFonts w:ascii="Arial" w:hAnsi="Arial" w:cs="Arial"/>
          <w:sz w:val="22"/>
          <w:szCs w:val="22"/>
          <w:lang w:eastAsia="en-GB"/>
        </w:rPr>
        <w:t>.</w:t>
      </w:r>
      <w:r w:rsidR="001C3F04" w:rsidRPr="0064698B">
        <w:rPr>
          <w:rFonts w:ascii="Arial" w:hAnsi="Arial" w:cs="Arial"/>
          <w:sz w:val="22"/>
          <w:szCs w:val="22"/>
          <w:lang w:eastAsia="en-GB"/>
        </w:rPr>
        <w:tab/>
        <w:t>As well as deploying its own resources effectively and efficiently in f</w:t>
      </w:r>
      <w:r w:rsidR="00D559E7">
        <w:rPr>
          <w:rFonts w:ascii="Arial" w:hAnsi="Arial" w:cs="Arial"/>
          <w:sz w:val="22"/>
          <w:szCs w:val="22"/>
          <w:lang w:eastAsia="en-GB"/>
        </w:rPr>
        <w:t xml:space="preserve">ulfilment of these functions, </w:t>
      </w:r>
      <w:r w:rsidR="001C3F04" w:rsidRPr="0064698B">
        <w:rPr>
          <w:rFonts w:ascii="Arial" w:hAnsi="Arial" w:cs="Arial"/>
          <w:sz w:val="22"/>
          <w:szCs w:val="22"/>
          <w:lang w:eastAsia="en-GB"/>
        </w:rPr>
        <w:t>SE should employ strong strategic leadership and collaborate with others so that best use can be m</w:t>
      </w:r>
      <w:r w:rsidR="00D559E7">
        <w:rPr>
          <w:rFonts w:ascii="Arial" w:hAnsi="Arial" w:cs="Arial"/>
          <w:sz w:val="22"/>
          <w:szCs w:val="22"/>
          <w:lang w:eastAsia="en-GB"/>
        </w:rPr>
        <w:t xml:space="preserve">ade of collective resources. </w:t>
      </w:r>
      <w:r w:rsidR="001C3F04" w:rsidRPr="0064698B">
        <w:rPr>
          <w:rFonts w:ascii="Arial" w:hAnsi="Arial" w:cs="Arial"/>
          <w:sz w:val="22"/>
          <w:szCs w:val="22"/>
          <w:lang w:eastAsia="en-GB"/>
        </w:rPr>
        <w:t>SE should work with partners at local</w:t>
      </w:r>
      <w:r w:rsidR="009B4DA4" w:rsidRPr="0064698B">
        <w:rPr>
          <w:rFonts w:ascii="Arial" w:hAnsi="Arial" w:cs="Arial"/>
          <w:sz w:val="22"/>
          <w:szCs w:val="22"/>
          <w:lang w:eastAsia="en-GB"/>
        </w:rPr>
        <w:t xml:space="preserve">, regional, </w:t>
      </w:r>
      <w:r w:rsidR="001C3F04" w:rsidRPr="0064698B">
        <w:rPr>
          <w:rFonts w:ascii="Arial" w:hAnsi="Arial" w:cs="Arial"/>
          <w:sz w:val="22"/>
          <w:szCs w:val="22"/>
          <w:lang w:eastAsia="en-GB"/>
        </w:rPr>
        <w:lastRenderedPageBreak/>
        <w:t>national and international levels to deliver its aims and objectives whilst also responding to local circumstances and priorities.</w:t>
      </w:r>
    </w:p>
    <w:p w14:paraId="16C1D134" w14:textId="77777777" w:rsidR="0064698B" w:rsidRDefault="0064698B"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sz w:val="22"/>
          <w:szCs w:val="22"/>
          <w:lang w:eastAsia="en-GB"/>
        </w:rPr>
      </w:pPr>
    </w:p>
    <w:p w14:paraId="24836C7E" w14:textId="77777777" w:rsidR="001C3F04"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sz w:val="22"/>
          <w:szCs w:val="22"/>
          <w:lang w:eastAsia="en-GB"/>
        </w:rPr>
      </w:pPr>
      <w:r w:rsidRPr="0064698B">
        <w:rPr>
          <w:rFonts w:ascii="Arial" w:hAnsi="Arial" w:cs="Arial"/>
          <w:b/>
          <w:sz w:val="22"/>
          <w:szCs w:val="22"/>
          <w:lang w:eastAsia="en-GB"/>
        </w:rPr>
        <w:t>Governance and Accountability</w:t>
      </w:r>
    </w:p>
    <w:p w14:paraId="60E5E4E1"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lang w:eastAsia="en-GB"/>
        </w:rPr>
      </w:pPr>
    </w:p>
    <w:p w14:paraId="6E8A7409" w14:textId="51D8CFAB" w:rsidR="0067426C" w:rsidRDefault="00CD3370"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10</w:t>
      </w:r>
      <w:r w:rsidR="00B6618B">
        <w:rPr>
          <w:rFonts w:ascii="Arial" w:hAnsi="Arial" w:cs="Arial"/>
          <w:sz w:val="22"/>
          <w:szCs w:val="22"/>
          <w:lang w:eastAsia="en-GB"/>
        </w:rPr>
        <w:t>.</w:t>
      </w:r>
      <w:r w:rsidR="00B6618B">
        <w:rPr>
          <w:rFonts w:ascii="Arial" w:hAnsi="Arial" w:cs="Arial"/>
          <w:sz w:val="22"/>
          <w:szCs w:val="22"/>
          <w:lang w:eastAsia="en-GB"/>
        </w:rPr>
        <w:tab/>
      </w:r>
      <w:r w:rsidR="001C3F04" w:rsidRPr="0064698B">
        <w:rPr>
          <w:rFonts w:ascii="Arial" w:hAnsi="Arial" w:cs="Arial"/>
          <w:sz w:val="22"/>
          <w:szCs w:val="22"/>
          <w:lang w:eastAsia="en-GB"/>
        </w:rPr>
        <w:t>SE is established under the Enterprise and New Towns (Scotland) A</w:t>
      </w:r>
      <w:r w:rsidR="00B6618B">
        <w:rPr>
          <w:rFonts w:ascii="Arial" w:hAnsi="Arial" w:cs="Arial"/>
          <w:sz w:val="22"/>
          <w:szCs w:val="22"/>
          <w:lang w:eastAsia="en-GB"/>
        </w:rPr>
        <w:t xml:space="preserve">ct 1990. The constitution of </w:t>
      </w:r>
      <w:r w:rsidR="001C3F04" w:rsidRPr="0064698B">
        <w:rPr>
          <w:rFonts w:ascii="Arial" w:hAnsi="Arial" w:cs="Arial"/>
          <w:sz w:val="22"/>
          <w:szCs w:val="22"/>
          <w:lang w:eastAsia="en-GB"/>
        </w:rPr>
        <w:t>SE is set o</w:t>
      </w:r>
      <w:r w:rsidR="00B6618B">
        <w:rPr>
          <w:rFonts w:ascii="Arial" w:hAnsi="Arial" w:cs="Arial"/>
          <w:sz w:val="22"/>
          <w:szCs w:val="22"/>
          <w:lang w:eastAsia="en-GB"/>
        </w:rPr>
        <w:t xml:space="preserve">ut in Schedule 1 to the Act. </w:t>
      </w:r>
      <w:r w:rsidR="001C3F04" w:rsidRPr="0064698B">
        <w:rPr>
          <w:rFonts w:ascii="Arial" w:hAnsi="Arial" w:cs="Arial"/>
          <w:sz w:val="22"/>
          <w:szCs w:val="22"/>
          <w:lang w:eastAsia="en-GB"/>
        </w:rPr>
        <w:t>SE does not carry out its functions on behalf of the Crown.</w:t>
      </w:r>
      <w:r w:rsidR="0067426C" w:rsidRPr="0064698B">
        <w:rPr>
          <w:rFonts w:ascii="Arial" w:hAnsi="Arial" w:cs="Arial"/>
          <w:sz w:val="22"/>
          <w:szCs w:val="22"/>
          <w:lang w:eastAsia="en-GB"/>
        </w:rPr>
        <w:t xml:space="preserve"> </w:t>
      </w:r>
      <w:r w:rsidR="001C3F04" w:rsidRPr="0064698B">
        <w:rPr>
          <w:rFonts w:ascii="Arial" w:hAnsi="Arial" w:cs="Arial"/>
          <w:sz w:val="22"/>
          <w:szCs w:val="22"/>
          <w:lang w:eastAsia="en-GB"/>
        </w:rPr>
        <w:t>For po</w:t>
      </w:r>
      <w:r w:rsidR="00B6618B">
        <w:rPr>
          <w:rFonts w:ascii="Arial" w:hAnsi="Arial" w:cs="Arial"/>
          <w:sz w:val="22"/>
          <w:szCs w:val="22"/>
          <w:lang w:eastAsia="en-GB"/>
        </w:rPr>
        <w:t xml:space="preserve">licy/administrative purposes, </w:t>
      </w:r>
      <w:r w:rsidR="001C3F04" w:rsidRPr="0064698B">
        <w:rPr>
          <w:rFonts w:ascii="Arial" w:hAnsi="Arial" w:cs="Arial"/>
          <w:sz w:val="22"/>
          <w:szCs w:val="22"/>
          <w:lang w:eastAsia="en-GB"/>
        </w:rPr>
        <w:t>SE is classified as an executive non-departmental public body. For national accounts purposes</w:t>
      </w:r>
      <w:r w:rsidR="003102C2" w:rsidRPr="0064698B">
        <w:rPr>
          <w:rFonts w:ascii="Arial" w:hAnsi="Arial" w:cs="Arial"/>
          <w:sz w:val="22"/>
          <w:szCs w:val="22"/>
          <w:lang w:eastAsia="en-GB"/>
        </w:rPr>
        <w:t>,</w:t>
      </w:r>
      <w:r w:rsidR="00B6618B">
        <w:rPr>
          <w:rFonts w:ascii="Arial" w:hAnsi="Arial" w:cs="Arial"/>
          <w:sz w:val="22"/>
          <w:szCs w:val="22"/>
          <w:lang w:eastAsia="en-GB"/>
        </w:rPr>
        <w:t xml:space="preserve"> </w:t>
      </w:r>
      <w:r w:rsidR="001C3F04" w:rsidRPr="0064698B">
        <w:rPr>
          <w:rFonts w:ascii="Arial" w:hAnsi="Arial" w:cs="Arial"/>
          <w:sz w:val="22"/>
          <w:szCs w:val="22"/>
          <w:lang w:eastAsia="en-GB"/>
        </w:rPr>
        <w:t>SE is classified to the central government sector.</w:t>
      </w:r>
    </w:p>
    <w:p w14:paraId="5092777A" w14:textId="77777777" w:rsidR="0067426C" w:rsidRPr="0064698B" w:rsidRDefault="0067426C" w:rsidP="0064698B">
      <w:pPr>
        <w:pStyle w:val="Heading1"/>
        <w:numPr>
          <w:ilvl w:val="0"/>
          <w:numId w:val="0"/>
        </w:numPr>
        <w:spacing w:line="276" w:lineRule="auto"/>
        <w:rPr>
          <w:rFonts w:ascii="Arial" w:hAnsi="Arial" w:cs="Arial"/>
          <w:sz w:val="22"/>
          <w:szCs w:val="22"/>
          <w:lang w:eastAsia="en-GB"/>
        </w:rPr>
      </w:pPr>
    </w:p>
    <w:p w14:paraId="1DFE670D" w14:textId="00643C98" w:rsidR="0067426C" w:rsidRPr="0064698B" w:rsidRDefault="00CD3370"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11</w:t>
      </w:r>
      <w:r w:rsidR="0067426C" w:rsidRPr="0064698B">
        <w:rPr>
          <w:rFonts w:ascii="Arial" w:hAnsi="Arial" w:cs="Arial"/>
          <w:sz w:val="22"/>
          <w:szCs w:val="22"/>
          <w:lang w:eastAsia="en-GB"/>
        </w:rPr>
        <w:t>.</w:t>
      </w:r>
      <w:r w:rsidR="0067426C" w:rsidRPr="0064698B">
        <w:rPr>
          <w:rFonts w:ascii="Arial" w:hAnsi="Arial" w:cs="Arial"/>
          <w:sz w:val="22"/>
          <w:szCs w:val="22"/>
          <w:lang w:eastAsia="en-GB"/>
        </w:rPr>
        <w:tab/>
      </w:r>
      <w:r w:rsidR="0067426C" w:rsidRPr="0064698B">
        <w:rPr>
          <w:rFonts w:ascii="Arial" w:hAnsi="Arial" w:cs="Arial"/>
          <w:sz w:val="22"/>
          <w:szCs w:val="22"/>
        </w:rPr>
        <w:t>The remainder of this section summarises the specific responsibilities and accountabilities of the key people involved in governance o</w:t>
      </w:r>
      <w:r w:rsidR="00B6618B">
        <w:rPr>
          <w:rFonts w:ascii="Arial" w:hAnsi="Arial" w:cs="Arial"/>
          <w:sz w:val="22"/>
          <w:szCs w:val="22"/>
        </w:rPr>
        <w:t xml:space="preserve">f </w:t>
      </w:r>
      <w:r w:rsidR="0067426C" w:rsidRPr="0064698B">
        <w:rPr>
          <w:rFonts w:ascii="Arial" w:hAnsi="Arial" w:cs="Arial"/>
          <w:sz w:val="22"/>
          <w:szCs w:val="22"/>
        </w:rPr>
        <w:t xml:space="preserve">SE. </w:t>
      </w:r>
    </w:p>
    <w:p w14:paraId="43C42E7F" w14:textId="77777777" w:rsidR="0067426C" w:rsidRPr="0064698B" w:rsidRDefault="0067426C" w:rsidP="0064698B">
      <w:pPr>
        <w:spacing w:line="276" w:lineRule="auto"/>
        <w:rPr>
          <w:rFonts w:ascii="Arial" w:hAnsi="Arial" w:cs="Arial"/>
          <w:sz w:val="22"/>
          <w:szCs w:val="22"/>
          <w:lang w:eastAsia="en-GB"/>
        </w:rPr>
      </w:pPr>
    </w:p>
    <w:p w14:paraId="583890A2" w14:textId="77777777" w:rsidR="001C3F04"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bCs/>
          <w:color w:val="000000" w:themeColor="text1"/>
          <w:sz w:val="22"/>
          <w:szCs w:val="22"/>
          <w:lang w:eastAsia="en-GB"/>
        </w:rPr>
      </w:pPr>
      <w:r w:rsidRPr="0064698B">
        <w:rPr>
          <w:rFonts w:ascii="Arial" w:hAnsi="Arial" w:cs="Arial"/>
          <w:b/>
          <w:sz w:val="22"/>
          <w:szCs w:val="22"/>
        </w:rPr>
        <w:t>The Board</w:t>
      </w:r>
    </w:p>
    <w:p w14:paraId="0D11702B" w14:textId="77777777" w:rsidR="001C3F04" w:rsidRPr="0064698B" w:rsidRDefault="001C3F04" w:rsidP="0064698B">
      <w:pPr>
        <w:pStyle w:val="Heading1"/>
        <w:numPr>
          <w:ilvl w:val="0"/>
          <w:numId w:val="0"/>
        </w:numPr>
        <w:spacing w:line="276" w:lineRule="auto"/>
        <w:rPr>
          <w:rFonts w:ascii="Arial" w:hAnsi="Arial" w:cs="Arial"/>
          <w:b/>
          <w:bCs/>
          <w:color w:val="000000"/>
          <w:kern w:val="0"/>
          <w:sz w:val="22"/>
          <w:szCs w:val="22"/>
          <w:lang w:eastAsia="en-GB"/>
        </w:rPr>
      </w:pPr>
    </w:p>
    <w:p w14:paraId="7108E8E0" w14:textId="05A3A16D" w:rsidR="001C3F04" w:rsidRPr="0064698B" w:rsidRDefault="00C7769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bCs/>
          <w:color w:val="000000"/>
          <w:kern w:val="0"/>
          <w:sz w:val="22"/>
          <w:szCs w:val="22"/>
          <w:lang w:eastAsia="en-GB"/>
        </w:rPr>
        <w:t>12</w:t>
      </w:r>
      <w:r w:rsidR="001C3F04" w:rsidRPr="0064698B">
        <w:rPr>
          <w:rFonts w:ascii="Arial" w:hAnsi="Arial" w:cs="Arial"/>
          <w:bCs/>
          <w:color w:val="000000"/>
          <w:kern w:val="0"/>
          <w:sz w:val="22"/>
          <w:szCs w:val="22"/>
          <w:lang w:eastAsia="en-GB"/>
        </w:rPr>
        <w:t>.</w:t>
      </w:r>
      <w:r w:rsidR="001C3F04" w:rsidRPr="0064698B">
        <w:rPr>
          <w:rFonts w:ascii="Arial" w:hAnsi="Arial" w:cs="Arial"/>
          <w:bCs/>
          <w:color w:val="000000"/>
          <w:kern w:val="0"/>
          <w:sz w:val="22"/>
          <w:szCs w:val="22"/>
          <w:lang w:eastAsia="en-GB"/>
        </w:rPr>
        <w:tab/>
      </w:r>
      <w:r w:rsidR="00B6618B">
        <w:rPr>
          <w:rFonts w:ascii="Arial" w:hAnsi="Arial" w:cs="Arial"/>
          <w:sz w:val="22"/>
          <w:szCs w:val="22"/>
          <w:lang w:eastAsia="en-GB"/>
        </w:rPr>
        <w:t xml:space="preserve">The </w:t>
      </w:r>
      <w:r w:rsidR="001C3F04" w:rsidRPr="0064698B">
        <w:rPr>
          <w:rFonts w:ascii="Arial" w:hAnsi="Arial" w:cs="Arial"/>
          <w:sz w:val="22"/>
          <w:szCs w:val="22"/>
          <w:lang w:eastAsia="en-GB"/>
        </w:rPr>
        <w:t xml:space="preserve">SE Board, including the Chair, consists of not less than eight, nor more than eleven, non-executives appointed by Scottish Ministers in line with the </w:t>
      </w:r>
      <w:hyperlink r:id="rId26" w:history="1">
        <w:r w:rsidR="000B4A15" w:rsidRPr="0064698B">
          <w:rPr>
            <w:rStyle w:val="Hyperlink"/>
            <w:rFonts w:ascii="Arial" w:hAnsi="Arial" w:cs="Arial"/>
            <w:sz w:val="22"/>
            <w:szCs w:val="22"/>
            <w:shd w:val="clear" w:color="auto" w:fill="FFFFFF"/>
          </w:rPr>
          <w:t>Code of Practice for Ministerial Public Appointments in Scotland</w:t>
        </w:r>
      </w:hyperlink>
      <w:r w:rsidR="00B6618B">
        <w:rPr>
          <w:rFonts w:ascii="Arial" w:hAnsi="Arial" w:cs="Arial"/>
          <w:sz w:val="22"/>
          <w:szCs w:val="22"/>
          <w:lang w:eastAsia="en-GB"/>
        </w:rPr>
        <w:t xml:space="preserve">. </w:t>
      </w:r>
      <w:r w:rsidR="001C3F04" w:rsidRPr="0064698B">
        <w:rPr>
          <w:rFonts w:ascii="Arial" w:hAnsi="Arial" w:cs="Arial"/>
          <w:sz w:val="22"/>
          <w:szCs w:val="22"/>
          <w:lang w:eastAsia="en-GB"/>
        </w:rPr>
        <w:t xml:space="preserve">SE’s Chief Executive is also a member </w:t>
      </w:r>
      <w:r w:rsidR="000B4A15" w:rsidRPr="0064698B">
        <w:rPr>
          <w:rFonts w:ascii="Arial" w:hAnsi="Arial" w:cs="Arial"/>
          <w:sz w:val="22"/>
          <w:szCs w:val="22"/>
          <w:lang w:eastAsia="en-GB"/>
        </w:rPr>
        <w:t xml:space="preserve">of the Board, </w:t>
      </w:r>
      <w:r w:rsidR="001C3F04" w:rsidRPr="0064698B">
        <w:rPr>
          <w:rFonts w:ascii="Arial" w:hAnsi="Arial" w:cs="Arial"/>
          <w:sz w:val="22"/>
          <w:szCs w:val="22"/>
          <w:lang w:eastAsia="en-GB"/>
        </w:rPr>
        <w:t>as set out in Schedule 1 of the Act.</w:t>
      </w:r>
      <w:r w:rsidR="000B4A15" w:rsidRPr="0064698B">
        <w:rPr>
          <w:rFonts w:ascii="Arial" w:hAnsi="Arial" w:cs="Arial"/>
          <w:sz w:val="22"/>
          <w:szCs w:val="22"/>
          <w:lang w:eastAsia="en-GB"/>
        </w:rPr>
        <w:t xml:space="preserve"> The Chair and Board members are accountable to the Scottish Ministers </w:t>
      </w:r>
      <w:proofErr w:type="gramStart"/>
      <w:r w:rsidR="000B4A15" w:rsidRPr="0064698B">
        <w:rPr>
          <w:rFonts w:ascii="Arial" w:hAnsi="Arial" w:cs="Arial"/>
          <w:sz w:val="22"/>
          <w:szCs w:val="22"/>
          <w:lang w:eastAsia="en-GB"/>
        </w:rPr>
        <w:t>and also</w:t>
      </w:r>
      <w:proofErr w:type="gramEnd"/>
      <w:r w:rsidR="000B4A15" w:rsidRPr="0064698B">
        <w:rPr>
          <w:rFonts w:ascii="Arial" w:hAnsi="Arial" w:cs="Arial"/>
          <w:sz w:val="22"/>
          <w:szCs w:val="22"/>
          <w:lang w:eastAsia="en-GB"/>
        </w:rPr>
        <w:t xml:space="preserve"> to the Scottish Parliament and may be required to give evidence to Parliamentary Committees.</w:t>
      </w:r>
    </w:p>
    <w:p w14:paraId="7DDACF9C" w14:textId="77777777" w:rsidR="001C3F04" w:rsidRPr="0064698B" w:rsidRDefault="001C3F04" w:rsidP="0064698B">
      <w:pPr>
        <w:pStyle w:val="Heading1"/>
        <w:numPr>
          <w:ilvl w:val="0"/>
          <w:numId w:val="0"/>
        </w:numPr>
        <w:spacing w:line="276" w:lineRule="auto"/>
        <w:rPr>
          <w:rFonts w:ascii="Arial" w:hAnsi="Arial" w:cs="Arial"/>
          <w:kern w:val="0"/>
          <w:sz w:val="22"/>
          <w:szCs w:val="22"/>
          <w:lang w:eastAsia="en-GB"/>
        </w:rPr>
      </w:pPr>
    </w:p>
    <w:p w14:paraId="4E5B85CA" w14:textId="3460A932" w:rsidR="001C3F04" w:rsidRPr="0064698B" w:rsidRDefault="00C7769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13</w:t>
      </w:r>
      <w:r w:rsidR="001C3F04" w:rsidRPr="0064698B">
        <w:rPr>
          <w:rFonts w:ascii="Arial" w:hAnsi="Arial" w:cs="Arial"/>
          <w:sz w:val="22"/>
          <w:szCs w:val="22"/>
          <w:lang w:eastAsia="en-GB"/>
        </w:rPr>
        <w:t>.</w:t>
      </w:r>
      <w:r w:rsidR="001C3F04" w:rsidRPr="0064698B">
        <w:rPr>
          <w:rFonts w:ascii="Arial" w:hAnsi="Arial" w:cs="Arial"/>
          <w:sz w:val="22"/>
          <w:szCs w:val="22"/>
          <w:lang w:eastAsia="en-GB"/>
        </w:rPr>
        <w:tab/>
        <w:t xml:space="preserve">The Board </w:t>
      </w:r>
      <w:r w:rsidR="000B4A15" w:rsidRPr="0064698B">
        <w:rPr>
          <w:rFonts w:ascii="Arial" w:hAnsi="Arial" w:cs="Arial"/>
          <w:sz w:val="22"/>
          <w:szCs w:val="22"/>
          <w:lang w:eastAsia="en-GB"/>
        </w:rPr>
        <w:t>has overall respo</w:t>
      </w:r>
      <w:r w:rsidR="00B6618B">
        <w:rPr>
          <w:rFonts w:ascii="Arial" w:hAnsi="Arial" w:cs="Arial"/>
          <w:sz w:val="22"/>
          <w:szCs w:val="22"/>
          <w:lang w:eastAsia="en-GB"/>
        </w:rPr>
        <w:t xml:space="preserve">nsibility for the delivery of </w:t>
      </w:r>
      <w:r w:rsidR="000B4A15" w:rsidRPr="0064698B">
        <w:rPr>
          <w:rFonts w:ascii="Arial" w:hAnsi="Arial" w:cs="Arial"/>
          <w:sz w:val="22"/>
          <w:szCs w:val="22"/>
          <w:lang w:eastAsia="en-GB"/>
        </w:rPr>
        <w:t xml:space="preserve">SE’s purpose and functions, as set out in sections 4 to 6 above, </w:t>
      </w:r>
      <w:r w:rsidR="001C3F04" w:rsidRPr="0064698B">
        <w:rPr>
          <w:rFonts w:ascii="Arial" w:hAnsi="Arial" w:cs="Arial"/>
          <w:sz w:val="22"/>
          <w:szCs w:val="22"/>
          <w:lang w:eastAsia="en-GB"/>
        </w:rPr>
        <w:t xml:space="preserve">in accordance with the aims, policies and priorities of </w:t>
      </w:r>
      <w:r w:rsidR="000B4A15" w:rsidRPr="0064698B">
        <w:rPr>
          <w:rFonts w:ascii="Arial" w:hAnsi="Arial" w:cs="Arial"/>
          <w:sz w:val="22"/>
          <w:szCs w:val="22"/>
          <w:lang w:eastAsia="en-GB"/>
        </w:rPr>
        <w:t xml:space="preserve">the </w:t>
      </w:r>
      <w:r w:rsidR="001C3F04" w:rsidRPr="0064698B">
        <w:rPr>
          <w:rFonts w:ascii="Arial" w:hAnsi="Arial" w:cs="Arial"/>
          <w:sz w:val="22"/>
          <w:szCs w:val="22"/>
          <w:lang w:eastAsia="en-GB"/>
        </w:rPr>
        <w:t>Scottish Ministers.</w:t>
      </w:r>
      <w:r w:rsidR="000B4A15" w:rsidRPr="0064698B">
        <w:rPr>
          <w:rFonts w:ascii="Arial" w:hAnsi="Arial" w:cs="Arial"/>
          <w:sz w:val="22"/>
          <w:szCs w:val="22"/>
          <w:lang w:eastAsia="en-GB"/>
        </w:rPr>
        <w:t xml:space="preserve"> </w:t>
      </w:r>
      <w:r w:rsidR="001C3F04" w:rsidRPr="0064698B">
        <w:rPr>
          <w:rFonts w:ascii="Arial" w:hAnsi="Arial" w:cs="Arial"/>
          <w:sz w:val="22"/>
          <w:szCs w:val="22"/>
          <w:lang w:eastAsia="en-GB"/>
        </w:rPr>
        <w:t>It has corporate responsibility, under the leadership of the Chair, for:</w:t>
      </w:r>
    </w:p>
    <w:p w14:paraId="28286270" w14:textId="428CCE94" w:rsidR="001C3F04" w:rsidRPr="0064698B" w:rsidRDefault="000B4A15" w:rsidP="0064698B">
      <w:pPr>
        <w:pStyle w:val="ListParagraph"/>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r w:rsidRPr="0064698B">
        <w:rPr>
          <w:rFonts w:ascii="Arial" w:hAnsi="Arial" w:cs="Arial"/>
          <w:color w:val="000000"/>
          <w:sz w:val="22"/>
          <w:szCs w:val="22"/>
          <w:lang w:eastAsia="en-GB"/>
        </w:rPr>
        <w:t>en</w:t>
      </w:r>
      <w:r w:rsidR="00B6618B">
        <w:rPr>
          <w:rFonts w:ascii="Arial" w:hAnsi="Arial" w:cs="Arial"/>
          <w:color w:val="000000"/>
          <w:sz w:val="22"/>
          <w:szCs w:val="22"/>
          <w:lang w:eastAsia="en-GB"/>
        </w:rPr>
        <w:t xml:space="preserve">suring that </w:t>
      </w:r>
      <w:r w:rsidR="00C87391" w:rsidRPr="0064698B">
        <w:rPr>
          <w:rFonts w:ascii="Arial" w:hAnsi="Arial" w:cs="Arial"/>
          <w:color w:val="000000"/>
          <w:sz w:val="22"/>
          <w:szCs w:val="22"/>
          <w:lang w:eastAsia="en-GB"/>
        </w:rPr>
        <w:t>SE’s corporate plan</w:t>
      </w:r>
      <w:r w:rsidR="001C5BE1">
        <w:rPr>
          <w:rFonts w:ascii="Arial" w:hAnsi="Arial" w:cs="Arial"/>
          <w:color w:val="000000"/>
          <w:sz w:val="22"/>
          <w:szCs w:val="22"/>
          <w:lang w:eastAsia="en-GB"/>
        </w:rPr>
        <w:t>s</w:t>
      </w:r>
      <w:r w:rsidRPr="0064698B">
        <w:rPr>
          <w:rFonts w:ascii="Arial" w:hAnsi="Arial" w:cs="Arial"/>
          <w:color w:val="000000"/>
          <w:sz w:val="22"/>
          <w:szCs w:val="22"/>
          <w:lang w:eastAsia="en-GB"/>
        </w:rPr>
        <w:t xml:space="preserve"> reflect its </w:t>
      </w:r>
      <w:r w:rsidR="001C3F04" w:rsidRPr="0064698B">
        <w:rPr>
          <w:rFonts w:ascii="Arial" w:hAnsi="Arial" w:cs="Arial"/>
          <w:color w:val="000000"/>
          <w:sz w:val="22"/>
          <w:szCs w:val="22"/>
          <w:lang w:eastAsia="en-GB"/>
        </w:rPr>
        <w:t>strategic aims</w:t>
      </w:r>
      <w:r w:rsidRPr="0064698B">
        <w:rPr>
          <w:rFonts w:ascii="Arial" w:hAnsi="Arial" w:cs="Arial"/>
          <w:color w:val="000000"/>
          <w:sz w:val="22"/>
          <w:szCs w:val="22"/>
          <w:lang w:eastAsia="en-GB"/>
        </w:rPr>
        <w:t xml:space="preserve">, </w:t>
      </w:r>
      <w:r w:rsidR="001C3F04" w:rsidRPr="0064698B">
        <w:rPr>
          <w:rFonts w:ascii="Arial" w:hAnsi="Arial" w:cs="Arial"/>
          <w:color w:val="000000"/>
          <w:sz w:val="22"/>
          <w:szCs w:val="22"/>
          <w:lang w:eastAsia="en-GB"/>
        </w:rPr>
        <w:t xml:space="preserve">objectives </w:t>
      </w:r>
      <w:r w:rsidRPr="0064698B">
        <w:rPr>
          <w:rFonts w:ascii="Arial" w:hAnsi="Arial" w:cs="Arial"/>
          <w:color w:val="000000"/>
          <w:sz w:val="22"/>
          <w:szCs w:val="22"/>
          <w:lang w:eastAsia="en-GB"/>
        </w:rPr>
        <w:t xml:space="preserve">and key targets as </w:t>
      </w:r>
      <w:r w:rsidR="001C3F04" w:rsidRPr="0064698B">
        <w:rPr>
          <w:rFonts w:ascii="Arial" w:hAnsi="Arial" w:cs="Arial"/>
          <w:color w:val="000000"/>
          <w:sz w:val="22"/>
          <w:szCs w:val="22"/>
          <w:lang w:eastAsia="en-GB"/>
        </w:rPr>
        <w:t xml:space="preserve">agreed by </w:t>
      </w:r>
      <w:r w:rsidRPr="0064698B">
        <w:rPr>
          <w:rFonts w:ascii="Arial" w:hAnsi="Arial" w:cs="Arial"/>
          <w:color w:val="000000"/>
          <w:sz w:val="22"/>
          <w:szCs w:val="22"/>
          <w:lang w:eastAsia="en-GB"/>
        </w:rPr>
        <w:t xml:space="preserve">the </w:t>
      </w:r>
      <w:r w:rsidR="001C3F04" w:rsidRPr="0064698B">
        <w:rPr>
          <w:rFonts w:ascii="Arial" w:hAnsi="Arial" w:cs="Arial"/>
          <w:color w:val="000000"/>
          <w:sz w:val="22"/>
          <w:szCs w:val="22"/>
          <w:lang w:eastAsia="en-GB"/>
        </w:rPr>
        <w:t>Scottish Ministers</w:t>
      </w:r>
      <w:r w:rsidRPr="0064698B">
        <w:rPr>
          <w:rFonts w:ascii="Arial" w:hAnsi="Arial" w:cs="Arial"/>
          <w:color w:val="000000"/>
          <w:sz w:val="22"/>
          <w:szCs w:val="22"/>
          <w:lang w:eastAsia="en-GB"/>
        </w:rPr>
        <w:t xml:space="preserve"> and focus on how its work can most effectively contribute to the achievement of NSET, the </w:t>
      </w:r>
      <w:r w:rsidR="008A105E" w:rsidRPr="0064698B">
        <w:rPr>
          <w:rFonts w:ascii="Arial" w:hAnsi="Arial" w:cs="Arial"/>
          <w:color w:val="000000"/>
          <w:sz w:val="22"/>
          <w:szCs w:val="22"/>
          <w:lang w:eastAsia="en-GB"/>
        </w:rPr>
        <w:t>NPF</w:t>
      </w:r>
      <w:r w:rsidRPr="0064698B">
        <w:rPr>
          <w:rFonts w:ascii="Arial" w:hAnsi="Arial" w:cs="Arial"/>
          <w:color w:val="333333"/>
          <w:sz w:val="22"/>
          <w:szCs w:val="22"/>
          <w:lang w:eastAsia="en-GB"/>
        </w:rPr>
        <w:t xml:space="preserve"> and the </w:t>
      </w:r>
      <w:r w:rsidRPr="0064698B">
        <w:rPr>
          <w:rFonts w:ascii="Arial" w:hAnsi="Arial" w:cs="Arial"/>
          <w:sz w:val="22"/>
          <w:szCs w:val="22"/>
          <w:lang w:eastAsia="en-GB"/>
        </w:rPr>
        <w:t>annual Programme for Government in collaboration with SG and other public bodies;</w:t>
      </w:r>
    </w:p>
    <w:p w14:paraId="3055242D" w14:textId="66CF917C" w:rsidR="000B4A15" w:rsidRPr="0064698B" w:rsidRDefault="000B4A15" w:rsidP="0064698B">
      <w:pPr>
        <w:pStyle w:val="ListParagraph"/>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r w:rsidRPr="0064698B">
        <w:rPr>
          <w:rFonts w:ascii="Arial" w:hAnsi="Arial" w:cs="Arial"/>
          <w:sz w:val="22"/>
          <w:szCs w:val="22"/>
          <w:lang w:eastAsia="en-GB"/>
        </w:rPr>
        <w:t>regularly scrutinising current and projected performance against the aims, obje</w:t>
      </w:r>
      <w:r w:rsidR="008C3127">
        <w:rPr>
          <w:rFonts w:ascii="Arial" w:hAnsi="Arial" w:cs="Arial"/>
          <w:sz w:val="22"/>
          <w:szCs w:val="22"/>
          <w:lang w:eastAsia="en-GB"/>
        </w:rPr>
        <w:t xml:space="preserve">ctives and targets set out in </w:t>
      </w:r>
      <w:r w:rsidRPr="0064698B">
        <w:rPr>
          <w:rFonts w:ascii="Arial" w:hAnsi="Arial" w:cs="Arial"/>
          <w:sz w:val="22"/>
          <w:szCs w:val="22"/>
          <w:lang w:eastAsia="en-GB"/>
        </w:rPr>
        <w:t>SE’s corporate plans and taking decisions on remedial action where required;</w:t>
      </w:r>
    </w:p>
    <w:p w14:paraId="4D59A2BF" w14:textId="77777777" w:rsidR="000B4A15" w:rsidRPr="0064698B" w:rsidRDefault="0079627A" w:rsidP="0064698B">
      <w:pPr>
        <w:pStyle w:val="ListParagraph"/>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r w:rsidRPr="0064698B">
        <w:rPr>
          <w:rFonts w:ascii="Arial" w:hAnsi="Arial" w:cs="Arial"/>
          <w:sz w:val="22"/>
          <w:szCs w:val="22"/>
          <w:lang w:eastAsia="en-GB"/>
        </w:rPr>
        <w:t xml:space="preserve">ensuring that </w:t>
      </w:r>
      <w:r w:rsidR="00606E7C" w:rsidRPr="0064698B">
        <w:rPr>
          <w:rFonts w:ascii="Arial" w:hAnsi="Arial" w:cs="Arial"/>
          <w:sz w:val="22"/>
          <w:szCs w:val="22"/>
          <w:lang w:eastAsia="en-GB"/>
        </w:rPr>
        <w:t xml:space="preserve">decision-taking is open and transparent and that </w:t>
      </w:r>
      <w:r w:rsidRPr="0064698B">
        <w:rPr>
          <w:rFonts w:ascii="Arial" w:hAnsi="Arial" w:cs="Arial"/>
          <w:sz w:val="22"/>
          <w:szCs w:val="22"/>
          <w:lang w:eastAsia="en-GB"/>
        </w:rPr>
        <w:t xml:space="preserve">effective arrangements are in place to provide assurance on governance, internal control and risk management. </w:t>
      </w:r>
      <w:r w:rsidR="000B4A15" w:rsidRPr="0064698B">
        <w:rPr>
          <w:rFonts w:ascii="Arial" w:hAnsi="Arial" w:cs="Arial"/>
          <w:sz w:val="22"/>
          <w:szCs w:val="22"/>
          <w:lang w:eastAsia="en-GB"/>
        </w:rPr>
        <w:t>T</w:t>
      </w:r>
      <w:r w:rsidR="00635E5E" w:rsidRPr="0064698B">
        <w:rPr>
          <w:rFonts w:ascii="Arial" w:hAnsi="Arial" w:cs="Arial"/>
          <w:sz w:val="22"/>
          <w:szCs w:val="22"/>
          <w:lang w:eastAsia="en-GB"/>
        </w:rPr>
        <w:t>he Board must set up an Audit C</w:t>
      </w:r>
      <w:r w:rsidR="000B4A15" w:rsidRPr="0064698B">
        <w:rPr>
          <w:rFonts w:ascii="Arial" w:hAnsi="Arial" w:cs="Arial"/>
          <w:sz w:val="22"/>
          <w:szCs w:val="22"/>
          <w:lang w:eastAsia="en-GB"/>
        </w:rPr>
        <w:t>ommittee</w:t>
      </w:r>
      <w:r w:rsidRPr="0064698B">
        <w:rPr>
          <w:rFonts w:ascii="Arial" w:hAnsi="Arial" w:cs="Arial"/>
          <w:sz w:val="22"/>
          <w:szCs w:val="22"/>
          <w:lang w:eastAsia="en-GB"/>
        </w:rPr>
        <w:t>,</w:t>
      </w:r>
      <w:r w:rsidR="000B4A15" w:rsidRPr="0064698B">
        <w:rPr>
          <w:rFonts w:ascii="Arial" w:hAnsi="Arial" w:cs="Arial"/>
          <w:sz w:val="22"/>
          <w:szCs w:val="22"/>
          <w:lang w:eastAsia="en-GB"/>
        </w:rPr>
        <w:t xml:space="preserve"> chaired by a non-executive member</w:t>
      </w:r>
      <w:r w:rsidRPr="0064698B">
        <w:rPr>
          <w:rFonts w:ascii="Arial" w:hAnsi="Arial" w:cs="Arial"/>
          <w:sz w:val="22"/>
          <w:szCs w:val="22"/>
          <w:lang w:eastAsia="en-GB"/>
        </w:rPr>
        <w:t>,</w:t>
      </w:r>
      <w:r w:rsidR="000B4A15" w:rsidRPr="0064698B">
        <w:rPr>
          <w:rFonts w:ascii="Arial" w:hAnsi="Arial" w:cs="Arial"/>
          <w:sz w:val="22"/>
          <w:szCs w:val="22"/>
          <w:lang w:eastAsia="en-GB"/>
        </w:rPr>
        <w:t xml:space="preserve"> to provide independent advice and assurance on the effectiveness of the internal control and risk management systems;</w:t>
      </w:r>
    </w:p>
    <w:p w14:paraId="37F4F5A4" w14:textId="331A4467" w:rsidR="00E15E36" w:rsidRPr="00772FA1" w:rsidRDefault="00E15E36" w:rsidP="00772FA1">
      <w:pPr>
        <w:pStyle w:val="ListParagraph"/>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olor w:val="000000"/>
          <w:sz w:val="22"/>
        </w:rPr>
      </w:pPr>
      <w:r w:rsidRPr="00E15E36">
        <w:rPr>
          <w:rFonts w:ascii="Arial" w:hAnsi="Arial" w:cs="Arial"/>
          <w:sz w:val="22"/>
          <w:szCs w:val="22"/>
        </w:rPr>
        <w:t xml:space="preserve">approving the annual report and accounts </w:t>
      </w:r>
      <w:r w:rsidR="00694022">
        <w:rPr>
          <w:rFonts w:ascii="Arial" w:hAnsi="Arial" w:cs="Arial"/>
          <w:sz w:val="22"/>
          <w:szCs w:val="22"/>
        </w:rPr>
        <w:t xml:space="preserve">(through its Audit Committee or equivalent) </w:t>
      </w:r>
      <w:r w:rsidRPr="00E15E36">
        <w:rPr>
          <w:rFonts w:ascii="Arial" w:hAnsi="Arial" w:cs="Arial"/>
          <w:sz w:val="22"/>
          <w:szCs w:val="22"/>
        </w:rPr>
        <w:t xml:space="preserve">and ensuring these are provided to the Scottish Ministers to be laid before the Scottish </w:t>
      </w:r>
      <w:bookmarkStart w:id="0" w:name="_Int_oaaTkX4O"/>
      <w:r w:rsidRPr="00E15E36">
        <w:rPr>
          <w:rFonts w:ascii="Arial" w:hAnsi="Arial" w:cs="Arial"/>
          <w:sz w:val="22"/>
          <w:szCs w:val="22"/>
        </w:rPr>
        <w:t>Parliament;</w:t>
      </w:r>
      <w:bookmarkEnd w:id="0"/>
    </w:p>
    <w:p w14:paraId="66841056" w14:textId="77777777" w:rsidR="000B4A15" w:rsidRPr="0064698B" w:rsidRDefault="000B4A15" w:rsidP="0064698B">
      <w:pPr>
        <w:pStyle w:val="ListParagraph"/>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r w:rsidRPr="0064698B">
        <w:rPr>
          <w:rFonts w:ascii="Arial" w:hAnsi="Arial" w:cs="Arial"/>
          <w:sz w:val="22"/>
          <w:szCs w:val="22"/>
        </w:rPr>
        <w:t xml:space="preserve">promoting the efficient, economic and effective use of staff and other resources consistent with the principles of </w:t>
      </w:r>
      <w:hyperlink r:id="rId27">
        <w:r w:rsidRPr="0064698B">
          <w:rPr>
            <w:rFonts w:ascii="Arial" w:hAnsi="Arial" w:cs="Arial"/>
            <w:color w:val="0000FF"/>
            <w:sz w:val="22"/>
            <w:szCs w:val="22"/>
            <w:u w:val="single"/>
          </w:rPr>
          <w:t>Best Value</w:t>
        </w:r>
      </w:hyperlink>
      <w:r w:rsidRPr="0064698B">
        <w:rPr>
          <w:rFonts w:ascii="Arial" w:hAnsi="Arial" w:cs="Arial"/>
          <w:sz w:val="22"/>
          <w:szCs w:val="22"/>
        </w:rPr>
        <w:t>, including participation in shared services where appropriate;</w:t>
      </w:r>
    </w:p>
    <w:p w14:paraId="73739EFD" w14:textId="2EDDE732" w:rsidR="000B4A15" w:rsidRPr="0064698B" w:rsidRDefault="000B4A15" w:rsidP="0064698B">
      <w:pPr>
        <w:pStyle w:val="ListParagraph"/>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r w:rsidRPr="0064698B">
        <w:rPr>
          <w:rFonts w:ascii="Arial" w:hAnsi="Arial" w:cs="Arial"/>
          <w:sz w:val="22"/>
          <w:szCs w:val="22"/>
        </w:rPr>
        <w:t xml:space="preserve">regularly scrutinising financial performance and compliance with financial guidance issued by </w:t>
      </w:r>
      <w:bookmarkStart w:id="1" w:name="_Int_hGM48JUH"/>
      <w:r w:rsidRPr="0064698B">
        <w:rPr>
          <w:rFonts w:ascii="Arial" w:hAnsi="Arial" w:cs="Arial"/>
          <w:sz w:val="22"/>
          <w:szCs w:val="22"/>
        </w:rPr>
        <w:t>SG;</w:t>
      </w:r>
      <w:bookmarkEnd w:id="1"/>
    </w:p>
    <w:p w14:paraId="35A74865" w14:textId="65EA5486" w:rsidR="000B4A15" w:rsidRPr="0064698B" w:rsidRDefault="001C3F04" w:rsidP="0064698B">
      <w:pPr>
        <w:pStyle w:val="ListParagraph"/>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r w:rsidRPr="0064698B">
        <w:rPr>
          <w:rFonts w:ascii="Arial" w:hAnsi="Arial" w:cs="Arial"/>
          <w:sz w:val="22"/>
          <w:szCs w:val="22"/>
          <w:lang w:eastAsia="en-GB"/>
        </w:rPr>
        <w:t xml:space="preserve">appointing, with the approval of </w:t>
      </w:r>
      <w:r w:rsidR="000B4A15" w:rsidRPr="0064698B">
        <w:rPr>
          <w:rFonts w:ascii="Arial" w:hAnsi="Arial" w:cs="Arial"/>
          <w:sz w:val="22"/>
          <w:szCs w:val="22"/>
          <w:lang w:eastAsia="en-GB"/>
        </w:rPr>
        <w:t xml:space="preserve">the </w:t>
      </w:r>
      <w:r w:rsidR="008C3127">
        <w:rPr>
          <w:rFonts w:ascii="Arial" w:hAnsi="Arial" w:cs="Arial"/>
          <w:sz w:val="22"/>
          <w:szCs w:val="22"/>
          <w:lang w:eastAsia="en-GB"/>
        </w:rPr>
        <w:t xml:space="preserve">Scottish Ministers, </w:t>
      </w:r>
      <w:r w:rsidRPr="0064698B">
        <w:rPr>
          <w:rFonts w:ascii="Arial" w:hAnsi="Arial" w:cs="Arial"/>
          <w:sz w:val="22"/>
          <w:szCs w:val="22"/>
          <w:lang w:eastAsia="en-GB"/>
        </w:rPr>
        <w:t>SE’s Chief Executive</w:t>
      </w:r>
      <w:r w:rsidR="000B4A15" w:rsidRPr="0064698B">
        <w:rPr>
          <w:rFonts w:ascii="Arial" w:hAnsi="Arial" w:cs="Arial"/>
          <w:sz w:val="22"/>
          <w:szCs w:val="22"/>
          <w:lang w:eastAsia="en-GB"/>
        </w:rPr>
        <w:t xml:space="preserve"> and ensuring that the Chief Executive’s objectives </w:t>
      </w:r>
      <w:r w:rsidRPr="0064698B">
        <w:rPr>
          <w:rFonts w:ascii="Arial" w:hAnsi="Arial" w:cs="Arial"/>
          <w:color w:val="000000"/>
          <w:sz w:val="22"/>
          <w:szCs w:val="22"/>
          <w:lang w:eastAsia="en-GB"/>
        </w:rPr>
        <w:t xml:space="preserve">give due weight to the proper management and use of resources </w:t>
      </w:r>
      <w:r w:rsidR="000B4A15" w:rsidRPr="0064698B">
        <w:rPr>
          <w:rFonts w:ascii="Arial" w:hAnsi="Arial" w:cs="Arial"/>
          <w:color w:val="000000"/>
          <w:sz w:val="22"/>
          <w:szCs w:val="22"/>
          <w:lang w:eastAsia="en-GB"/>
        </w:rPr>
        <w:t>and the delivery of outcomes;</w:t>
      </w:r>
    </w:p>
    <w:p w14:paraId="6D912786" w14:textId="00EB467A" w:rsidR="000B4A15" w:rsidRPr="0064698B" w:rsidRDefault="0079627A" w:rsidP="0064698B">
      <w:pPr>
        <w:pStyle w:val="ListParagraph"/>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r w:rsidRPr="0064698B">
        <w:rPr>
          <w:rFonts w:ascii="Arial" w:hAnsi="Arial" w:cs="Arial"/>
          <w:sz w:val="22"/>
          <w:szCs w:val="22"/>
        </w:rPr>
        <w:lastRenderedPageBreak/>
        <w:t>promoting</w:t>
      </w:r>
      <w:r w:rsidR="000B4A15" w:rsidRPr="0064698B">
        <w:rPr>
          <w:rFonts w:ascii="Arial" w:hAnsi="Arial" w:cs="Arial"/>
          <w:sz w:val="22"/>
          <w:szCs w:val="22"/>
        </w:rPr>
        <w:t xml:space="preserve"> the wellbeing, learning a</w:t>
      </w:r>
      <w:r w:rsidRPr="0064698B">
        <w:rPr>
          <w:rFonts w:ascii="Arial" w:hAnsi="Arial" w:cs="Arial"/>
          <w:sz w:val="22"/>
          <w:szCs w:val="22"/>
        </w:rPr>
        <w:t>nd development of staff, providing</w:t>
      </w:r>
      <w:r w:rsidR="000B4A15" w:rsidRPr="0064698B">
        <w:rPr>
          <w:rFonts w:ascii="Arial" w:hAnsi="Arial" w:cs="Arial"/>
          <w:sz w:val="22"/>
          <w:szCs w:val="22"/>
        </w:rPr>
        <w:t xml:space="preserve"> support and challenge to the Chief Executive on </w:t>
      </w:r>
      <w:r w:rsidRPr="0064698B">
        <w:rPr>
          <w:rFonts w:ascii="Arial" w:hAnsi="Arial" w:cs="Arial"/>
          <w:sz w:val="22"/>
          <w:szCs w:val="22"/>
        </w:rPr>
        <w:t>staffing matters and ensuring</w:t>
      </w:r>
      <w:r w:rsidR="000B4A15" w:rsidRPr="0064698B">
        <w:rPr>
          <w:rFonts w:ascii="Arial" w:hAnsi="Arial" w:cs="Arial"/>
          <w:sz w:val="22"/>
          <w:szCs w:val="22"/>
        </w:rPr>
        <w:t xml:space="preserve"> t</w:t>
      </w:r>
      <w:r w:rsidR="008C3127">
        <w:rPr>
          <w:rFonts w:ascii="Arial" w:hAnsi="Arial" w:cs="Arial"/>
          <w:sz w:val="22"/>
          <w:szCs w:val="22"/>
        </w:rPr>
        <w:t xml:space="preserve">hat </w:t>
      </w:r>
      <w:r w:rsidR="000B4A15" w:rsidRPr="0064698B">
        <w:rPr>
          <w:rFonts w:ascii="Arial" w:hAnsi="Arial" w:cs="Arial"/>
          <w:sz w:val="22"/>
          <w:szCs w:val="22"/>
        </w:rPr>
        <w:t xml:space="preserve">SE meets its staff management responsibilities as described in </w:t>
      </w:r>
      <w:r w:rsidR="000B4A15" w:rsidRPr="00CB5A29">
        <w:rPr>
          <w:rFonts w:ascii="Arial" w:hAnsi="Arial" w:cs="Arial"/>
          <w:sz w:val="22"/>
          <w:szCs w:val="22"/>
        </w:rPr>
        <w:t xml:space="preserve">sections </w:t>
      </w:r>
      <w:r w:rsidR="001B7572" w:rsidRPr="00CB5A29">
        <w:rPr>
          <w:rFonts w:ascii="Arial" w:hAnsi="Arial" w:cs="Arial"/>
          <w:sz w:val="22"/>
          <w:szCs w:val="22"/>
        </w:rPr>
        <w:t>3</w:t>
      </w:r>
      <w:r w:rsidR="00CB5A29" w:rsidRPr="00CB5A29">
        <w:rPr>
          <w:rFonts w:ascii="Arial" w:hAnsi="Arial" w:cs="Arial"/>
          <w:sz w:val="22"/>
          <w:szCs w:val="22"/>
        </w:rPr>
        <w:t>7</w:t>
      </w:r>
      <w:r w:rsidR="001B7572" w:rsidRPr="00CB5A29">
        <w:rPr>
          <w:rFonts w:ascii="Arial" w:hAnsi="Arial" w:cs="Arial"/>
          <w:sz w:val="22"/>
          <w:szCs w:val="22"/>
        </w:rPr>
        <w:t xml:space="preserve"> - 4</w:t>
      </w:r>
      <w:r w:rsidR="00CB5A29" w:rsidRPr="00CB5A29">
        <w:rPr>
          <w:rFonts w:ascii="Arial" w:hAnsi="Arial" w:cs="Arial"/>
          <w:sz w:val="22"/>
          <w:szCs w:val="22"/>
        </w:rPr>
        <w:t>4</w:t>
      </w:r>
      <w:r w:rsidR="001B7572">
        <w:rPr>
          <w:rFonts w:ascii="Arial" w:hAnsi="Arial" w:cs="Arial"/>
          <w:sz w:val="22"/>
          <w:szCs w:val="22"/>
        </w:rPr>
        <w:t xml:space="preserve"> </w:t>
      </w:r>
      <w:r w:rsidR="000B4A15" w:rsidRPr="0064698B">
        <w:rPr>
          <w:rFonts w:ascii="Arial" w:hAnsi="Arial" w:cs="Arial"/>
          <w:sz w:val="22"/>
          <w:szCs w:val="22"/>
        </w:rPr>
        <w:t>below.</w:t>
      </w:r>
    </w:p>
    <w:p w14:paraId="74A641E7"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p>
    <w:p w14:paraId="293B2F6F" w14:textId="51DCB1BE" w:rsidR="00A92846" w:rsidRPr="0064698B" w:rsidRDefault="00C7769B" w:rsidP="0064698B">
      <w:pPr>
        <w:shd w:val="clear" w:color="auto" w:fill="FFFFFF"/>
        <w:spacing w:line="276" w:lineRule="auto"/>
        <w:rPr>
          <w:rFonts w:ascii="Arial" w:hAnsi="Arial" w:cs="Arial"/>
          <w:sz w:val="22"/>
          <w:szCs w:val="22"/>
        </w:rPr>
      </w:pPr>
      <w:r w:rsidRPr="0064698B">
        <w:rPr>
          <w:rFonts w:ascii="Arial" w:hAnsi="Arial" w:cs="Arial"/>
          <w:color w:val="000000"/>
          <w:sz w:val="22"/>
          <w:szCs w:val="22"/>
          <w:lang w:eastAsia="en-GB"/>
        </w:rPr>
        <w:t>14</w:t>
      </w:r>
      <w:r w:rsidR="000B4A15" w:rsidRPr="0064698B">
        <w:rPr>
          <w:rFonts w:ascii="Arial" w:hAnsi="Arial" w:cs="Arial"/>
          <w:color w:val="000000"/>
          <w:sz w:val="22"/>
          <w:szCs w:val="22"/>
          <w:lang w:eastAsia="en-GB"/>
        </w:rPr>
        <w:t>.</w:t>
      </w:r>
      <w:r w:rsidR="000B4A15" w:rsidRPr="0064698B">
        <w:rPr>
          <w:rFonts w:ascii="Arial" w:hAnsi="Arial" w:cs="Arial"/>
          <w:color w:val="000000"/>
          <w:sz w:val="22"/>
          <w:szCs w:val="22"/>
          <w:lang w:eastAsia="en-GB"/>
        </w:rPr>
        <w:tab/>
      </w:r>
      <w:r w:rsidR="000B4A15" w:rsidRPr="0064698B">
        <w:rPr>
          <w:rFonts w:ascii="Arial" w:hAnsi="Arial" w:cs="Arial"/>
          <w:sz w:val="22"/>
          <w:szCs w:val="22"/>
        </w:rPr>
        <w:t>Specific guidance on how the Chair and Board members should discharge their duties is provided in their appointment letters and in</w:t>
      </w:r>
      <w:r w:rsidR="006D434F">
        <w:rPr>
          <w:rFonts w:ascii="Arial" w:hAnsi="Arial" w:cs="Arial"/>
          <w:sz w:val="22"/>
          <w:szCs w:val="22"/>
        </w:rPr>
        <w:t xml:space="preserve"> </w:t>
      </w:r>
      <w:hyperlink r:id="rId28" w:history="1">
        <w:r w:rsidR="006D434F" w:rsidRPr="005A1674">
          <w:rPr>
            <w:rFonts w:ascii="Arial" w:hAnsi="Arial" w:cs="Arial"/>
            <w:color w:val="0000FF"/>
            <w:sz w:val="22"/>
            <w:szCs w:val="22"/>
            <w:u w:val="single"/>
          </w:rPr>
          <w:t>On Board – A Guide for Members of Statutory Boards</w:t>
        </w:r>
      </w:hyperlink>
      <w:r w:rsidR="000B4A15" w:rsidRPr="0064698B">
        <w:rPr>
          <w:rFonts w:ascii="Arial" w:hAnsi="Arial" w:cs="Arial"/>
          <w:sz w:val="22"/>
          <w:szCs w:val="22"/>
        </w:rPr>
        <w:t>.</w:t>
      </w:r>
      <w:r w:rsidR="00A92846" w:rsidRPr="0064698B">
        <w:rPr>
          <w:rFonts w:ascii="Arial" w:hAnsi="Arial" w:cs="Arial"/>
          <w:sz w:val="22"/>
          <w:szCs w:val="22"/>
        </w:rPr>
        <w:t xml:space="preserve"> </w:t>
      </w:r>
      <w:r w:rsidR="00A92846" w:rsidRPr="0064698B">
        <w:rPr>
          <w:rFonts w:ascii="Arial" w:hAnsi="Arial" w:cs="Arial"/>
          <w:iCs/>
          <w:color w:val="000000"/>
          <w:sz w:val="22"/>
          <w:szCs w:val="22"/>
          <w:lang w:eastAsia="en-GB"/>
        </w:rPr>
        <w:t>Individual</w:t>
      </w:r>
      <w:r w:rsidR="00A92846" w:rsidRPr="0064698B">
        <w:rPr>
          <w:rFonts w:ascii="Arial" w:hAnsi="Arial" w:cs="Arial"/>
          <w:sz w:val="22"/>
          <w:szCs w:val="22"/>
          <w:lang w:eastAsia="en-GB"/>
        </w:rPr>
        <w:t xml:space="preserve"> Board members should </w:t>
      </w:r>
      <w:proofErr w:type="gramStart"/>
      <w:r w:rsidR="00A92846" w:rsidRPr="0064698B">
        <w:rPr>
          <w:rFonts w:ascii="Arial" w:hAnsi="Arial" w:cs="Arial"/>
          <w:sz w:val="22"/>
          <w:szCs w:val="22"/>
          <w:lang w:eastAsia="en-GB"/>
        </w:rPr>
        <w:t>at all times</w:t>
      </w:r>
      <w:proofErr w:type="gramEnd"/>
      <w:r w:rsidR="00A92846" w:rsidRPr="0064698B">
        <w:rPr>
          <w:rFonts w:ascii="Arial" w:hAnsi="Arial" w:cs="Arial"/>
          <w:sz w:val="22"/>
          <w:szCs w:val="22"/>
          <w:lang w:eastAsia="en-GB"/>
        </w:rPr>
        <w:t xml:space="preserve"> comply with t</w:t>
      </w:r>
      <w:r w:rsidR="008C3127">
        <w:rPr>
          <w:rFonts w:ascii="Arial" w:hAnsi="Arial" w:cs="Arial"/>
          <w:sz w:val="22"/>
          <w:szCs w:val="22"/>
          <w:lang w:eastAsia="en-GB"/>
        </w:rPr>
        <w:t xml:space="preserve">he Code of Conduct adopted by </w:t>
      </w:r>
      <w:r w:rsidR="00A92846" w:rsidRPr="0064698B">
        <w:rPr>
          <w:rFonts w:ascii="Arial" w:hAnsi="Arial" w:cs="Arial"/>
          <w:sz w:val="22"/>
          <w:szCs w:val="22"/>
          <w:lang w:eastAsia="en-GB"/>
        </w:rPr>
        <w:t>SE</w:t>
      </w:r>
      <w:r w:rsidR="00A92846" w:rsidRPr="0064698B">
        <w:rPr>
          <w:rFonts w:ascii="Arial" w:hAnsi="Arial" w:cs="Arial"/>
          <w:i/>
          <w:iCs/>
          <w:sz w:val="22"/>
          <w:szCs w:val="22"/>
          <w:lang w:eastAsia="en-GB"/>
        </w:rPr>
        <w:t xml:space="preserve"> </w:t>
      </w:r>
      <w:r w:rsidR="00A92846" w:rsidRPr="0064698B">
        <w:rPr>
          <w:rFonts w:ascii="Arial" w:hAnsi="Arial" w:cs="Arial"/>
          <w:sz w:val="22"/>
          <w:szCs w:val="22"/>
          <w:lang w:eastAsia="en-GB"/>
        </w:rPr>
        <w:t>and with the rules relating to use of public funds and conflicts of interest.</w:t>
      </w:r>
      <w:r w:rsidR="000B4A15" w:rsidRPr="0064698B">
        <w:rPr>
          <w:rFonts w:ascii="Arial" w:hAnsi="Arial" w:cs="Arial"/>
          <w:sz w:val="22"/>
          <w:szCs w:val="22"/>
        </w:rPr>
        <w:t xml:space="preserve"> </w:t>
      </w:r>
    </w:p>
    <w:p w14:paraId="5E977A2F" w14:textId="77777777" w:rsidR="0075036A" w:rsidRPr="0064698B" w:rsidRDefault="0075036A" w:rsidP="0064698B">
      <w:pPr>
        <w:shd w:val="clear" w:color="auto" w:fill="FFFFFF"/>
        <w:spacing w:line="276" w:lineRule="auto"/>
        <w:rPr>
          <w:rFonts w:ascii="Arial" w:hAnsi="Arial" w:cs="Arial"/>
          <w:sz w:val="22"/>
          <w:szCs w:val="22"/>
        </w:rPr>
      </w:pPr>
    </w:p>
    <w:p w14:paraId="74373423" w14:textId="1A9B9D3E" w:rsidR="000B4A15" w:rsidRPr="0064698B" w:rsidRDefault="00C7769B" w:rsidP="0064698B">
      <w:pPr>
        <w:shd w:val="clear" w:color="auto" w:fill="FFFFFF"/>
        <w:spacing w:line="276" w:lineRule="auto"/>
        <w:rPr>
          <w:rFonts w:ascii="Arial" w:hAnsi="Arial" w:cs="Arial"/>
          <w:color w:val="333333"/>
          <w:sz w:val="22"/>
          <w:szCs w:val="22"/>
          <w:lang w:eastAsia="en-GB"/>
        </w:rPr>
      </w:pPr>
      <w:r w:rsidRPr="0064698B">
        <w:rPr>
          <w:rFonts w:ascii="Arial" w:hAnsi="Arial" w:cs="Arial"/>
          <w:sz w:val="22"/>
          <w:szCs w:val="22"/>
        </w:rPr>
        <w:t>15</w:t>
      </w:r>
      <w:r w:rsidR="00A92846" w:rsidRPr="0064698B">
        <w:rPr>
          <w:rFonts w:ascii="Arial" w:hAnsi="Arial" w:cs="Arial"/>
          <w:sz w:val="22"/>
          <w:szCs w:val="22"/>
        </w:rPr>
        <w:t>.</w:t>
      </w:r>
      <w:r w:rsidR="00A92846" w:rsidRPr="0064698B">
        <w:rPr>
          <w:rFonts w:ascii="Arial" w:hAnsi="Arial" w:cs="Arial"/>
          <w:sz w:val="22"/>
          <w:szCs w:val="22"/>
        </w:rPr>
        <w:tab/>
      </w:r>
      <w:r w:rsidR="000B4A15" w:rsidRPr="0064698B">
        <w:rPr>
          <w:rFonts w:ascii="Arial" w:hAnsi="Arial" w:cs="Arial"/>
          <w:sz w:val="22"/>
          <w:szCs w:val="22"/>
        </w:rPr>
        <w:t xml:space="preserve">Guidance on governance good practice is available in the </w:t>
      </w:r>
      <w:hyperlink r:id="rId29" w:history="1">
        <w:r w:rsidR="000B4A15" w:rsidRPr="0064698B">
          <w:rPr>
            <w:rStyle w:val="Hyperlink"/>
            <w:rFonts w:ascii="Arial" w:hAnsi="Arial" w:cs="Arial"/>
            <w:sz w:val="22"/>
            <w:szCs w:val="22"/>
          </w:rPr>
          <w:t>Scottish Public Finance Manual</w:t>
        </w:r>
      </w:hyperlink>
      <w:r w:rsidR="000B4A15" w:rsidRPr="0064698B">
        <w:rPr>
          <w:rFonts w:ascii="Arial" w:hAnsi="Arial" w:cs="Arial"/>
          <w:sz w:val="22"/>
          <w:szCs w:val="22"/>
        </w:rPr>
        <w:t xml:space="preserve"> (SPFM) and from the Sponsor Team, who may consult </w:t>
      </w:r>
      <w:r w:rsidR="006D434F">
        <w:rPr>
          <w:rFonts w:ascii="Arial" w:hAnsi="Arial" w:cs="Arial"/>
          <w:sz w:val="22"/>
          <w:szCs w:val="22"/>
        </w:rPr>
        <w:t xml:space="preserve">SG’s </w:t>
      </w:r>
      <w:r w:rsidR="000B4A15" w:rsidRPr="0064698B">
        <w:rPr>
          <w:rFonts w:ascii="Arial" w:hAnsi="Arial" w:cs="Arial"/>
          <w:sz w:val="22"/>
          <w:szCs w:val="22"/>
        </w:rPr>
        <w:t xml:space="preserve">Governance and Risk Team.  A list of key aspects of governance to consider is included in the </w:t>
      </w:r>
      <w:r w:rsidR="000B4A15" w:rsidRPr="001B7572">
        <w:rPr>
          <w:rFonts w:ascii="Arial" w:hAnsi="Arial" w:cs="Arial"/>
          <w:sz w:val="22"/>
          <w:szCs w:val="22"/>
        </w:rPr>
        <w:t>section on Governance and Risk below.</w:t>
      </w:r>
      <w:r w:rsidR="000B4A15" w:rsidRPr="0064698B">
        <w:rPr>
          <w:rFonts w:ascii="Arial" w:hAnsi="Arial" w:cs="Arial"/>
          <w:sz w:val="22"/>
          <w:szCs w:val="22"/>
        </w:rPr>
        <w:t xml:space="preserve"> </w:t>
      </w:r>
    </w:p>
    <w:p w14:paraId="04D82578" w14:textId="77777777" w:rsidR="000B4A15" w:rsidRPr="0064698B" w:rsidRDefault="000B4A15" w:rsidP="0064698B">
      <w:pPr>
        <w:tabs>
          <w:tab w:val="clear" w:pos="720"/>
          <w:tab w:val="clear" w:pos="1440"/>
          <w:tab w:val="clear" w:pos="2160"/>
          <w:tab w:val="clear" w:pos="2880"/>
          <w:tab w:val="clear" w:pos="4680"/>
          <w:tab w:val="clear" w:pos="5400"/>
          <w:tab w:val="clear" w:pos="9000"/>
        </w:tabs>
        <w:spacing w:line="276" w:lineRule="auto"/>
        <w:jc w:val="left"/>
        <w:rPr>
          <w:rFonts w:ascii="Arial" w:hAnsi="Arial" w:cs="Arial"/>
          <w:b/>
          <w:iCs/>
          <w:color w:val="000000"/>
          <w:sz w:val="22"/>
          <w:szCs w:val="22"/>
          <w:lang w:eastAsia="en-GB"/>
        </w:rPr>
      </w:pPr>
    </w:p>
    <w:p w14:paraId="73221EB8" w14:textId="77777777" w:rsidR="001C3F04"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iCs/>
          <w:color w:val="000000"/>
          <w:sz w:val="22"/>
          <w:szCs w:val="22"/>
          <w:lang w:eastAsia="en-GB"/>
        </w:rPr>
      </w:pPr>
      <w:r w:rsidRPr="0064698B">
        <w:rPr>
          <w:rFonts w:ascii="Arial" w:hAnsi="Arial" w:cs="Arial"/>
          <w:b/>
          <w:iCs/>
          <w:color w:val="000000"/>
          <w:sz w:val="22"/>
          <w:szCs w:val="22"/>
          <w:lang w:eastAsia="en-GB"/>
        </w:rPr>
        <w:t>The</w:t>
      </w:r>
      <w:r w:rsidR="001C3F04" w:rsidRPr="0064698B">
        <w:rPr>
          <w:rFonts w:ascii="Arial" w:hAnsi="Arial" w:cs="Arial"/>
          <w:b/>
          <w:iCs/>
          <w:color w:val="000000"/>
          <w:sz w:val="22"/>
          <w:szCs w:val="22"/>
          <w:lang w:eastAsia="en-GB"/>
        </w:rPr>
        <w:t xml:space="preserve"> Chair</w:t>
      </w:r>
    </w:p>
    <w:p w14:paraId="7F016689"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i/>
          <w:iCs/>
          <w:color w:val="000000"/>
          <w:sz w:val="22"/>
          <w:szCs w:val="22"/>
          <w:lang w:eastAsia="en-GB"/>
        </w:rPr>
      </w:pPr>
    </w:p>
    <w:p w14:paraId="73C792F9" w14:textId="4F49C1C9" w:rsidR="000B4A15" w:rsidRPr="0064698B" w:rsidRDefault="00C7769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16</w:t>
      </w:r>
      <w:r w:rsidR="00EB3A1B">
        <w:rPr>
          <w:rFonts w:ascii="Arial" w:hAnsi="Arial" w:cs="Arial"/>
          <w:sz w:val="22"/>
          <w:szCs w:val="22"/>
          <w:lang w:eastAsia="en-GB"/>
        </w:rPr>
        <w:t>.</w:t>
      </w:r>
      <w:r w:rsidR="00EB3A1B">
        <w:rPr>
          <w:rFonts w:ascii="Arial" w:hAnsi="Arial" w:cs="Arial"/>
          <w:sz w:val="22"/>
          <w:szCs w:val="22"/>
          <w:lang w:eastAsia="en-GB"/>
        </w:rPr>
        <w:tab/>
        <w:t xml:space="preserve">In leading the </w:t>
      </w:r>
      <w:r w:rsidR="001C3F04" w:rsidRPr="0064698B">
        <w:rPr>
          <w:rFonts w:ascii="Arial" w:hAnsi="Arial" w:cs="Arial"/>
          <w:sz w:val="22"/>
          <w:szCs w:val="22"/>
          <w:lang w:eastAsia="en-GB"/>
        </w:rPr>
        <w:t>SE Board, the Chair must ensure that:</w:t>
      </w:r>
    </w:p>
    <w:p w14:paraId="4A5E4860" w14:textId="77777777" w:rsidR="000B4A15" w:rsidRPr="0064698B" w:rsidRDefault="000B4A15" w:rsidP="0064698B">
      <w:pPr>
        <w:pStyle w:val="Body1"/>
        <w:numPr>
          <w:ilvl w:val="0"/>
          <w:numId w:val="14"/>
        </w:numPr>
        <w:spacing w:before="0" w:after="0" w:line="276" w:lineRule="auto"/>
        <w:ind w:left="360"/>
        <w:rPr>
          <w:sz w:val="22"/>
          <w:szCs w:val="22"/>
        </w:rPr>
      </w:pPr>
      <w:r w:rsidRPr="0064698B">
        <w:rPr>
          <w:sz w:val="22"/>
          <w:szCs w:val="22"/>
        </w:rPr>
        <w:t>all Board members receive suitable induction training so that they fully understand the role and their responsibilities;</w:t>
      </w:r>
    </w:p>
    <w:p w14:paraId="1E0B76B3" w14:textId="77777777" w:rsidR="000B4A15" w:rsidRPr="0064698B" w:rsidRDefault="000B4A15" w:rsidP="0064698B">
      <w:pPr>
        <w:pStyle w:val="Body1"/>
        <w:numPr>
          <w:ilvl w:val="0"/>
          <w:numId w:val="14"/>
        </w:numPr>
        <w:spacing w:before="0" w:after="0" w:line="276" w:lineRule="auto"/>
        <w:ind w:left="360"/>
        <w:rPr>
          <w:sz w:val="22"/>
          <w:szCs w:val="22"/>
        </w:rPr>
      </w:pPr>
      <w:r w:rsidRPr="0064698B">
        <w:rPr>
          <w:sz w:val="22"/>
          <w:szCs w:val="22"/>
        </w:rPr>
        <w:t xml:space="preserve">the skills and experience of all Board members are used </w:t>
      </w:r>
      <w:proofErr w:type="gramStart"/>
      <w:r w:rsidRPr="0064698B">
        <w:rPr>
          <w:sz w:val="22"/>
          <w:szCs w:val="22"/>
        </w:rPr>
        <w:t>effectively</w:t>
      </w:r>
      <w:proofErr w:type="gramEnd"/>
      <w:r w:rsidRPr="0064698B">
        <w:rPr>
          <w:sz w:val="22"/>
          <w:szCs w:val="22"/>
        </w:rPr>
        <w:t xml:space="preserve"> and the Board undertakes regular self-assessment of its </w:t>
      </w:r>
      <w:bookmarkStart w:id="2" w:name="_Int_M4VfEUcl"/>
      <w:r w:rsidRPr="0064698B">
        <w:rPr>
          <w:sz w:val="22"/>
          <w:szCs w:val="22"/>
        </w:rPr>
        <w:t>performance</w:t>
      </w:r>
      <w:r w:rsidR="00A92846" w:rsidRPr="0064698B">
        <w:rPr>
          <w:sz w:val="22"/>
          <w:szCs w:val="22"/>
        </w:rPr>
        <w:t xml:space="preserve"> and reviews its effectiveness </w:t>
      </w:r>
      <w:proofErr w:type="gramStart"/>
      <w:r w:rsidR="00A92846" w:rsidRPr="0064698B">
        <w:rPr>
          <w:sz w:val="22"/>
          <w:szCs w:val="22"/>
        </w:rPr>
        <w:t>annually</w:t>
      </w:r>
      <w:r w:rsidRPr="0064698B">
        <w:rPr>
          <w:sz w:val="22"/>
          <w:szCs w:val="22"/>
        </w:rPr>
        <w:t>;</w:t>
      </w:r>
      <w:bookmarkEnd w:id="2"/>
      <w:proofErr w:type="gramEnd"/>
    </w:p>
    <w:p w14:paraId="38D5731D" w14:textId="77777777" w:rsidR="000B4A15" w:rsidRPr="0064698B" w:rsidRDefault="000B4A15" w:rsidP="0064698B">
      <w:pPr>
        <w:pStyle w:val="Body1"/>
        <w:numPr>
          <w:ilvl w:val="0"/>
          <w:numId w:val="14"/>
        </w:numPr>
        <w:spacing w:before="0" w:after="0" w:line="276" w:lineRule="auto"/>
        <w:ind w:left="360"/>
        <w:rPr>
          <w:sz w:val="22"/>
          <w:szCs w:val="22"/>
        </w:rPr>
      </w:pPr>
      <w:r w:rsidRPr="0064698B">
        <w:rPr>
          <w:sz w:val="22"/>
          <w:szCs w:val="22"/>
        </w:rPr>
        <w:t>the performance of each Board member is reviewed at least once a year and the Board and/or individual Board members undertake development activity when required to ensure the effectiveness of the Board;</w:t>
      </w:r>
    </w:p>
    <w:p w14:paraId="6FAE0150" w14:textId="77777777" w:rsidR="000B4A15" w:rsidRPr="0064698B" w:rsidRDefault="000B4A15" w:rsidP="0064698B">
      <w:pPr>
        <w:pStyle w:val="Body1"/>
        <w:numPr>
          <w:ilvl w:val="0"/>
          <w:numId w:val="14"/>
        </w:numPr>
        <w:spacing w:before="0" w:after="0" w:line="276" w:lineRule="auto"/>
        <w:ind w:left="360"/>
        <w:rPr>
          <w:sz w:val="22"/>
          <w:szCs w:val="22"/>
        </w:rPr>
      </w:pPr>
      <w:r w:rsidRPr="0064698B">
        <w:rPr>
          <w:sz w:val="22"/>
          <w:szCs w:val="22"/>
        </w:rPr>
        <w:t>a Code of Conduct (aligned to the Model Code of Conduct for Board Members) is in place, corporate actions are taken to implement it as required, and members understand their responsibilities, using the guidance provided by the Standards Commission</w:t>
      </w:r>
      <w:bookmarkStart w:id="3" w:name="_Int_Im70IHe0"/>
      <w:r w:rsidRPr="0064698B">
        <w:rPr>
          <w:sz w:val="22"/>
          <w:szCs w:val="22"/>
        </w:rPr>
        <w:t>;</w:t>
      </w:r>
      <w:bookmarkEnd w:id="3"/>
    </w:p>
    <w:p w14:paraId="01755BD8" w14:textId="77777777" w:rsidR="000B4A15" w:rsidRPr="0064698B" w:rsidRDefault="000B4A15" w:rsidP="0064698B">
      <w:pPr>
        <w:pStyle w:val="Body1"/>
        <w:numPr>
          <w:ilvl w:val="0"/>
          <w:numId w:val="14"/>
        </w:numPr>
        <w:spacing w:before="0" w:after="0" w:line="276" w:lineRule="auto"/>
        <w:ind w:left="360"/>
        <w:rPr>
          <w:sz w:val="22"/>
          <w:szCs w:val="22"/>
        </w:rPr>
      </w:pPr>
      <w:r w:rsidRPr="0064698B">
        <w:rPr>
          <w:sz w:val="22"/>
          <w:szCs w:val="22"/>
        </w:rPr>
        <w:t xml:space="preserve">work </w:t>
      </w:r>
      <w:r w:rsidR="00A92846" w:rsidRPr="0064698B">
        <w:rPr>
          <w:sz w:val="22"/>
          <w:szCs w:val="22"/>
        </w:rPr>
        <w:t xml:space="preserve">is taken forward </w:t>
      </w:r>
      <w:r w:rsidRPr="0064698B">
        <w:rPr>
          <w:sz w:val="22"/>
          <w:szCs w:val="22"/>
        </w:rPr>
        <w:t xml:space="preserve">with the Portfolio Accountable Officer or their delegate(s) and </w:t>
      </w:r>
      <w:r w:rsidR="00A92846" w:rsidRPr="0064698B">
        <w:rPr>
          <w:sz w:val="22"/>
          <w:szCs w:val="22"/>
        </w:rPr>
        <w:t xml:space="preserve">SG’s </w:t>
      </w:r>
      <w:r w:rsidRPr="0064698B">
        <w:rPr>
          <w:sz w:val="22"/>
          <w:szCs w:val="22"/>
        </w:rPr>
        <w:t>Public Appointments Team on succession planning for the Board, action necessary to fill vacancies as they arise, skills requirements and promoting diversity by encouraging applications from less represented groups, including younger people, people from minority ethnic backgrounds and people with disabilities.</w:t>
      </w:r>
      <w:r w:rsidRPr="0064698B">
        <w:rPr>
          <w:rStyle w:val="CommentReference"/>
          <w:rFonts w:cs="Arial"/>
          <w:sz w:val="22"/>
          <w:szCs w:val="22"/>
        </w:rPr>
        <w:t xml:space="preserve"> </w:t>
      </w:r>
    </w:p>
    <w:p w14:paraId="0E5111AA" w14:textId="77777777" w:rsidR="000B4A15" w:rsidRPr="0064698B" w:rsidRDefault="000B4A15" w:rsidP="0064698B">
      <w:pPr>
        <w:spacing w:line="276" w:lineRule="auto"/>
        <w:rPr>
          <w:rFonts w:ascii="Arial" w:hAnsi="Arial" w:cs="Arial"/>
          <w:sz w:val="22"/>
          <w:szCs w:val="22"/>
          <w:lang w:eastAsia="en-GB"/>
        </w:rPr>
      </w:pPr>
    </w:p>
    <w:p w14:paraId="571F4FF8" w14:textId="77777777" w:rsidR="000B4A15" w:rsidRPr="0064698B" w:rsidRDefault="00C7769B" w:rsidP="0064698B">
      <w:pPr>
        <w:pStyle w:val="Heading1"/>
        <w:numPr>
          <w:ilvl w:val="0"/>
          <w:numId w:val="0"/>
        </w:numPr>
        <w:spacing w:line="276" w:lineRule="auto"/>
        <w:rPr>
          <w:rFonts w:ascii="Arial" w:hAnsi="Arial" w:cs="Arial"/>
          <w:color w:val="000000"/>
          <w:sz w:val="22"/>
          <w:szCs w:val="22"/>
          <w:lang w:eastAsia="en-GB"/>
        </w:rPr>
      </w:pPr>
      <w:r w:rsidRPr="0064698B">
        <w:rPr>
          <w:rFonts w:ascii="Arial" w:hAnsi="Arial" w:cs="Arial"/>
          <w:iCs/>
          <w:color w:val="000000"/>
          <w:sz w:val="22"/>
          <w:szCs w:val="22"/>
          <w:lang w:eastAsia="en-GB"/>
        </w:rPr>
        <w:t>17</w:t>
      </w:r>
      <w:r w:rsidR="000B4A15" w:rsidRPr="0064698B">
        <w:rPr>
          <w:rFonts w:ascii="Arial" w:hAnsi="Arial" w:cs="Arial"/>
          <w:iCs/>
          <w:color w:val="000000"/>
          <w:sz w:val="22"/>
          <w:szCs w:val="22"/>
          <w:lang w:eastAsia="en-GB"/>
        </w:rPr>
        <w:t>.</w:t>
      </w:r>
      <w:r w:rsidR="000B4A15" w:rsidRPr="0064698B">
        <w:rPr>
          <w:rFonts w:ascii="Arial" w:hAnsi="Arial" w:cs="Arial"/>
          <w:iCs/>
          <w:color w:val="000000"/>
          <w:sz w:val="22"/>
          <w:szCs w:val="22"/>
          <w:lang w:eastAsia="en-GB"/>
        </w:rPr>
        <w:tab/>
      </w:r>
      <w:r w:rsidR="000B4A15" w:rsidRPr="0064698B">
        <w:rPr>
          <w:rFonts w:ascii="Arial" w:hAnsi="Arial" w:cs="Arial"/>
          <w:color w:val="000000"/>
          <w:sz w:val="22"/>
          <w:szCs w:val="22"/>
          <w:lang w:eastAsia="en-GB"/>
        </w:rPr>
        <w:t xml:space="preserve">The Chair, in consultation with the Board as a whole, is also responsible for undertaking an annual </w:t>
      </w:r>
      <w:r w:rsidR="00A92846" w:rsidRPr="0064698B">
        <w:rPr>
          <w:rFonts w:ascii="Arial" w:hAnsi="Arial" w:cs="Arial"/>
          <w:color w:val="000000"/>
          <w:sz w:val="22"/>
          <w:szCs w:val="22"/>
          <w:lang w:eastAsia="en-GB"/>
        </w:rPr>
        <w:t xml:space="preserve">performance </w:t>
      </w:r>
      <w:r w:rsidR="000B4A15" w:rsidRPr="0064698B">
        <w:rPr>
          <w:rFonts w:ascii="Arial" w:hAnsi="Arial" w:cs="Arial"/>
          <w:color w:val="000000"/>
          <w:sz w:val="22"/>
          <w:szCs w:val="22"/>
          <w:lang w:eastAsia="en-GB"/>
        </w:rPr>
        <w:t>appraisal of the Chief Executive.</w:t>
      </w:r>
    </w:p>
    <w:p w14:paraId="674BBEB0" w14:textId="77777777" w:rsidR="001C3F04" w:rsidRPr="0064698B" w:rsidRDefault="001C3F04" w:rsidP="0064698B">
      <w:pPr>
        <w:spacing w:line="276" w:lineRule="auto"/>
        <w:rPr>
          <w:rFonts w:ascii="Arial" w:hAnsi="Arial" w:cs="Arial"/>
          <w:sz w:val="22"/>
          <w:szCs w:val="22"/>
          <w:lang w:eastAsia="en-GB"/>
        </w:rPr>
      </w:pPr>
    </w:p>
    <w:p w14:paraId="5FDF4326" w14:textId="77777777" w:rsidR="001C3F04"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bCs/>
          <w:color w:val="000000"/>
          <w:sz w:val="22"/>
          <w:szCs w:val="22"/>
          <w:lang w:eastAsia="en-GB"/>
        </w:rPr>
      </w:pPr>
      <w:r w:rsidRPr="0064698B">
        <w:rPr>
          <w:rFonts w:ascii="Arial" w:hAnsi="Arial" w:cs="Arial"/>
          <w:b/>
          <w:bCs/>
          <w:color w:val="000000"/>
          <w:sz w:val="22"/>
          <w:szCs w:val="22"/>
          <w:lang w:eastAsia="en-GB"/>
        </w:rPr>
        <w:t>The</w:t>
      </w:r>
      <w:r w:rsidR="00C87391" w:rsidRPr="0064698B">
        <w:rPr>
          <w:rFonts w:ascii="Arial" w:hAnsi="Arial" w:cs="Arial"/>
          <w:b/>
          <w:bCs/>
          <w:color w:val="000000"/>
          <w:sz w:val="22"/>
          <w:szCs w:val="22"/>
          <w:lang w:eastAsia="en-GB"/>
        </w:rPr>
        <w:t xml:space="preserve"> Chief Executive</w:t>
      </w:r>
    </w:p>
    <w:p w14:paraId="131FE126"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p>
    <w:p w14:paraId="490D2833" w14:textId="1BD40BD2" w:rsidR="001C1CA3" w:rsidRPr="0064698B" w:rsidRDefault="00C7769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18</w:t>
      </w:r>
      <w:r w:rsidR="00EB3A1B">
        <w:rPr>
          <w:rFonts w:ascii="Arial" w:hAnsi="Arial" w:cs="Arial"/>
          <w:sz w:val="22"/>
          <w:szCs w:val="22"/>
          <w:lang w:eastAsia="en-GB"/>
        </w:rPr>
        <w:t>.</w:t>
      </w:r>
      <w:r w:rsidR="00EB3A1B">
        <w:rPr>
          <w:rFonts w:ascii="Arial" w:hAnsi="Arial" w:cs="Arial"/>
          <w:sz w:val="22"/>
          <w:szCs w:val="22"/>
          <w:lang w:eastAsia="en-GB"/>
        </w:rPr>
        <w:tab/>
      </w:r>
      <w:r w:rsidR="006A3290">
        <w:rPr>
          <w:rFonts w:ascii="Arial" w:hAnsi="Arial" w:cs="Arial"/>
          <w:sz w:val="22"/>
          <w:szCs w:val="22"/>
          <w:lang w:eastAsia="en-GB"/>
        </w:rPr>
        <w:t xml:space="preserve">SE’s </w:t>
      </w:r>
      <w:r w:rsidR="00EB3A1B">
        <w:rPr>
          <w:rFonts w:ascii="Arial" w:hAnsi="Arial" w:cs="Arial"/>
          <w:sz w:val="22"/>
          <w:szCs w:val="22"/>
          <w:lang w:eastAsia="en-GB"/>
        </w:rPr>
        <w:t>Chief Executive</w:t>
      </w:r>
      <w:r w:rsidR="001C3F04" w:rsidRPr="0064698B">
        <w:rPr>
          <w:rFonts w:ascii="Arial" w:hAnsi="Arial" w:cs="Arial"/>
          <w:sz w:val="22"/>
          <w:szCs w:val="22"/>
          <w:lang w:eastAsia="en-GB"/>
        </w:rPr>
        <w:t xml:space="preserve"> is employed and appointed by the Board</w:t>
      </w:r>
      <w:r w:rsidR="00FE4762" w:rsidRPr="0064698B">
        <w:rPr>
          <w:rFonts w:ascii="Arial" w:hAnsi="Arial" w:cs="Arial"/>
          <w:sz w:val="22"/>
          <w:szCs w:val="22"/>
          <w:lang w:eastAsia="en-GB"/>
        </w:rPr>
        <w:t>,</w:t>
      </w:r>
      <w:r w:rsidR="001C3F04" w:rsidRPr="0064698B">
        <w:rPr>
          <w:rFonts w:ascii="Arial" w:hAnsi="Arial" w:cs="Arial"/>
          <w:sz w:val="22"/>
          <w:szCs w:val="22"/>
          <w:lang w:eastAsia="en-GB"/>
        </w:rPr>
        <w:t xml:space="preserve"> with the approval of </w:t>
      </w:r>
      <w:r w:rsidR="00FE4762" w:rsidRPr="0064698B">
        <w:rPr>
          <w:rFonts w:ascii="Arial" w:hAnsi="Arial" w:cs="Arial"/>
          <w:sz w:val="22"/>
          <w:szCs w:val="22"/>
          <w:lang w:eastAsia="en-GB"/>
        </w:rPr>
        <w:t xml:space="preserve">the </w:t>
      </w:r>
      <w:r w:rsidR="001C3F04" w:rsidRPr="0064698B">
        <w:rPr>
          <w:rFonts w:ascii="Arial" w:hAnsi="Arial" w:cs="Arial"/>
          <w:sz w:val="22"/>
          <w:szCs w:val="22"/>
          <w:lang w:eastAsia="en-GB"/>
        </w:rPr>
        <w:t>Scottish Ministers</w:t>
      </w:r>
      <w:r w:rsidR="004A36D3" w:rsidRPr="0064698B">
        <w:rPr>
          <w:rFonts w:ascii="Arial" w:hAnsi="Arial" w:cs="Arial"/>
          <w:sz w:val="22"/>
          <w:szCs w:val="22"/>
          <w:lang w:eastAsia="en-GB"/>
        </w:rPr>
        <w:t>, and is the</w:t>
      </w:r>
      <w:r w:rsidR="001C3F04" w:rsidRPr="0064698B">
        <w:rPr>
          <w:rFonts w:ascii="Arial" w:hAnsi="Arial" w:cs="Arial"/>
          <w:sz w:val="22"/>
          <w:szCs w:val="22"/>
          <w:lang w:eastAsia="en-GB"/>
        </w:rPr>
        <w:t xml:space="preserve"> principal adviser</w:t>
      </w:r>
      <w:r w:rsidR="004A36D3" w:rsidRPr="0064698B">
        <w:rPr>
          <w:rFonts w:ascii="Arial" w:hAnsi="Arial" w:cs="Arial"/>
          <w:sz w:val="22"/>
          <w:szCs w:val="22"/>
          <w:lang w:eastAsia="en-GB"/>
        </w:rPr>
        <w:t xml:space="preserve"> to the Board</w:t>
      </w:r>
      <w:r w:rsidR="001C3F04" w:rsidRPr="0064698B">
        <w:rPr>
          <w:rFonts w:ascii="Arial" w:hAnsi="Arial" w:cs="Arial"/>
          <w:sz w:val="22"/>
          <w:szCs w:val="22"/>
          <w:lang w:eastAsia="en-GB"/>
        </w:rPr>
        <w:t xml:space="preserve"> on the discharge of its functions</w:t>
      </w:r>
      <w:r w:rsidR="004A36D3" w:rsidRPr="0064698B">
        <w:rPr>
          <w:rFonts w:ascii="Arial" w:hAnsi="Arial" w:cs="Arial"/>
          <w:sz w:val="22"/>
          <w:szCs w:val="22"/>
          <w:lang w:eastAsia="en-GB"/>
        </w:rPr>
        <w:t>.</w:t>
      </w:r>
      <w:r w:rsidR="006A3290">
        <w:rPr>
          <w:rFonts w:ascii="Arial" w:hAnsi="Arial" w:cs="Arial"/>
          <w:sz w:val="22"/>
          <w:szCs w:val="22"/>
          <w:lang w:eastAsia="en-GB"/>
        </w:rPr>
        <w:t xml:space="preserve"> </w:t>
      </w:r>
      <w:r w:rsidR="001C3F04" w:rsidRPr="0064698B">
        <w:rPr>
          <w:rFonts w:ascii="Arial" w:hAnsi="Arial" w:cs="Arial"/>
          <w:sz w:val="22"/>
          <w:szCs w:val="22"/>
          <w:lang w:eastAsia="en-GB"/>
        </w:rPr>
        <w:t>The</w:t>
      </w:r>
      <w:r w:rsidR="001C1CA3" w:rsidRPr="0064698B">
        <w:rPr>
          <w:rFonts w:ascii="Arial" w:hAnsi="Arial" w:cs="Arial"/>
          <w:sz w:val="22"/>
          <w:szCs w:val="22"/>
          <w:lang w:eastAsia="en-GB"/>
        </w:rPr>
        <w:t xml:space="preserve"> Chief Executive’s role </w:t>
      </w:r>
      <w:r w:rsidR="001C3F04" w:rsidRPr="0064698B">
        <w:rPr>
          <w:rFonts w:ascii="Arial" w:hAnsi="Arial" w:cs="Arial"/>
          <w:sz w:val="22"/>
          <w:szCs w:val="22"/>
          <w:lang w:eastAsia="en-GB"/>
        </w:rPr>
        <w:t>is to prov</w:t>
      </w:r>
      <w:r w:rsidR="00EB3A1B">
        <w:rPr>
          <w:rFonts w:ascii="Arial" w:hAnsi="Arial" w:cs="Arial"/>
          <w:sz w:val="22"/>
          <w:szCs w:val="22"/>
          <w:lang w:eastAsia="en-GB"/>
        </w:rPr>
        <w:t xml:space="preserve">ide operational leadership to </w:t>
      </w:r>
      <w:r w:rsidR="001C3F04" w:rsidRPr="0064698B">
        <w:rPr>
          <w:rFonts w:ascii="Arial" w:hAnsi="Arial" w:cs="Arial"/>
          <w:sz w:val="22"/>
          <w:szCs w:val="22"/>
          <w:lang w:eastAsia="en-GB"/>
        </w:rPr>
        <w:t>SE</w:t>
      </w:r>
      <w:r w:rsidR="001C1CA3" w:rsidRPr="0064698B">
        <w:rPr>
          <w:rFonts w:ascii="Arial" w:hAnsi="Arial" w:cs="Arial"/>
          <w:sz w:val="22"/>
          <w:szCs w:val="22"/>
          <w:lang w:eastAsia="en-GB"/>
        </w:rPr>
        <w:t>’s staff</w:t>
      </w:r>
      <w:r w:rsidR="001C3F04" w:rsidRPr="0064698B">
        <w:rPr>
          <w:rFonts w:ascii="Arial" w:hAnsi="Arial" w:cs="Arial"/>
          <w:sz w:val="22"/>
          <w:szCs w:val="22"/>
          <w:lang w:eastAsia="en-GB"/>
        </w:rPr>
        <w:t xml:space="preserve"> and ensure that </w:t>
      </w:r>
      <w:r w:rsidR="001C1CA3" w:rsidRPr="0064698B">
        <w:rPr>
          <w:rFonts w:ascii="Arial" w:hAnsi="Arial" w:cs="Arial"/>
          <w:sz w:val="22"/>
          <w:szCs w:val="22"/>
          <w:lang w:eastAsia="en-GB"/>
        </w:rPr>
        <w:t>its</w:t>
      </w:r>
      <w:r w:rsidR="001C3F04" w:rsidRPr="0064698B">
        <w:rPr>
          <w:rFonts w:ascii="Arial" w:hAnsi="Arial" w:cs="Arial"/>
          <w:sz w:val="22"/>
          <w:szCs w:val="22"/>
          <w:lang w:eastAsia="en-GB"/>
        </w:rPr>
        <w:t xml:space="preserve"> aims and objectives are met</w:t>
      </w:r>
      <w:r w:rsidR="001C1CA3" w:rsidRPr="0064698B">
        <w:rPr>
          <w:rFonts w:ascii="Arial" w:hAnsi="Arial" w:cs="Arial"/>
          <w:sz w:val="22"/>
          <w:szCs w:val="22"/>
          <w:lang w:eastAsia="en-GB"/>
        </w:rPr>
        <w:t>, its</w:t>
      </w:r>
      <w:r w:rsidR="001C3F04" w:rsidRPr="0064698B">
        <w:rPr>
          <w:rFonts w:ascii="Arial" w:hAnsi="Arial" w:cs="Arial"/>
          <w:sz w:val="22"/>
          <w:szCs w:val="22"/>
          <w:lang w:eastAsia="en-GB"/>
        </w:rPr>
        <w:t xml:space="preserve"> functions are delivered and </w:t>
      </w:r>
      <w:r w:rsidR="001C1CA3" w:rsidRPr="0064698B">
        <w:rPr>
          <w:rFonts w:ascii="Arial" w:hAnsi="Arial" w:cs="Arial"/>
          <w:sz w:val="22"/>
          <w:szCs w:val="22"/>
          <w:lang w:eastAsia="en-GB"/>
        </w:rPr>
        <w:t xml:space="preserve">its </w:t>
      </w:r>
      <w:r w:rsidR="001C3F04" w:rsidRPr="0064698B">
        <w:rPr>
          <w:rFonts w:ascii="Arial" w:hAnsi="Arial" w:cs="Arial"/>
          <w:sz w:val="22"/>
          <w:szCs w:val="22"/>
          <w:lang w:eastAsia="en-GB"/>
        </w:rPr>
        <w:t xml:space="preserve">targets </w:t>
      </w:r>
      <w:r w:rsidR="001C1CA3" w:rsidRPr="0064698B">
        <w:rPr>
          <w:rFonts w:ascii="Arial" w:hAnsi="Arial" w:cs="Arial"/>
          <w:sz w:val="22"/>
          <w:szCs w:val="22"/>
          <w:lang w:eastAsia="en-GB"/>
        </w:rPr>
        <w:t xml:space="preserve">are achieved </w:t>
      </w:r>
      <w:r w:rsidR="001C3F04" w:rsidRPr="0064698B">
        <w:rPr>
          <w:rFonts w:ascii="Arial" w:hAnsi="Arial" w:cs="Arial"/>
          <w:sz w:val="22"/>
          <w:szCs w:val="22"/>
          <w:lang w:eastAsia="en-GB"/>
        </w:rPr>
        <w:t xml:space="preserve">through effective and properly controlled executive action. </w:t>
      </w:r>
    </w:p>
    <w:p w14:paraId="18CC0B9D" w14:textId="77777777" w:rsidR="001C1CA3" w:rsidRPr="0064698B" w:rsidRDefault="001C1CA3" w:rsidP="0064698B">
      <w:pPr>
        <w:pStyle w:val="Heading1"/>
        <w:numPr>
          <w:ilvl w:val="0"/>
          <w:numId w:val="0"/>
        </w:numPr>
        <w:spacing w:line="276" w:lineRule="auto"/>
        <w:rPr>
          <w:rFonts w:ascii="Arial" w:hAnsi="Arial" w:cs="Arial"/>
          <w:sz w:val="22"/>
          <w:szCs w:val="22"/>
          <w:lang w:eastAsia="en-GB"/>
        </w:rPr>
      </w:pPr>
    </w:p>
    <w:p w14:paraId="66E64CC4" w14:textId="77777777" w:rsidR="00C87391" w:rsidRPr="0064698B" w:rsidRDefault="00C7769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19</w:t>
      </w:r>
      <w:r w:rsidR="00C87391" w:rsidRPr="0064698B">
        <w:rPr>
          <w:rFonts w:ascii="Arial" w:hAnsi="Arial" w:cs="Arial"/>
          <w:sz w:val="22"/>
          <w:szCs w:val="22"/>
          <w:lang w:eastAsia="en-GB"/>
        </w:rPr>
        <w:t>.</w:t>
      </w:r>
      <w:r w:rsidR="00C87391" w:rsidRPr="0064698B">
        <w:rPr>
          <w:rFonts w:ascii="Arial" w:hAnsi="Arial" w:cs="Arial"/>
          <w:sz w:val="22"/>
          <w:szCs w:val="22"/>
          <w:lang w:eastAsia="en-GB"/>
        </w:rPr>
        <w:tab/>
        <w:t>The Chief Executive’s job description sets out specific duties; annual objectives will be agreed with the Chair and used to appraise the Chief Executive’s performance. In addition to any other specific duties, the Chief Executive will:</w:t>
      </w:r>
    </w:p>
    <w:p w14:paraId="2C1BE707" w14:textId="4647AFCA" w:rsidR="00C87391" w:rsidRPr="0064698B" w:rsidRDefault="00C87391" w:rsidP="0064698B">
      <w:pPr>
        <w:pStyle w:val="Body1"/>
        <w:numPr>
          <w:ilvl w:val="0"/>
          <w:numId w:val="15"/>
        </w:numPr>
        <w:spacing w:before="0" w:after="0" w:line="276" w:lineRule="auto"/>
        <w:rPr>
          <w:sz w:val="22"/>
          <w:szCs w:val="22"/>
        </w:rPr>
      </w:pPr>
      <w:r w:rsidRPr="0064698B">
        <w:rPr>
          <w:sz w:val="22"/>
          <w:szCs w:val="22"/>
        </w:rPr>
        <w:lastRenderedPageBreak/>
        <w:t>advise the Board on the discharge of its responsibilities - as set out i</w:t>
      </w:r>
      <w:r w:rsidR="00EB3A1B">
        <w:rPr>
          <w:sz w:val="22"/>
          <w:szCs w:val="22"/>
        </w:rPr>
        <w:t xml:space="preserve">n this Framework Document, in </w:t>
      </w:r>
      <w:r w:rsidRPr="0064698B">
        <w:rPr>
          <w:sz w:val="22"/>
          <w:szCs w:val="22"/>
        </w:rPr>
        <w:t xml:space="preserve">SE’s legislation and in any other relevant instructions and guidance issued by or on behalf of the Scottish </w:t>
      </w:r>
      <w:bookmarkStart w:id="4" w:name="_Int_zv0lkDDw"/>
      <w:r w:rsidRPr="0064698B">
        <w:rPr>
          <w:sz w:val="22"/>
          <w:szCs w:val="22"/>
        </w:rPr>
        <w:t>Ministers;</w:t>
      </w:r>
      <w:bookmarkEnd w:id="4"/>
    </w:p>
    <w:p w14:paraId="457AB9A1" w14:textId="77777777" w:rsidR="00C87391" w:rsidRPr="0064698B" w:rsidRDefault="00C87391" w:rsidP="0064698B">
      <w:pPr>
        <w:pStyle w:val="Body1"/>
        <w:numPr>
          <w:ilvl w:val="0"/>
          <w:numId w:val="15"/>
        </w:numPr>
        <w:spacing w:before="0" w:after="0" w:line="276" w:lineRule="auto"/>
        <w:rPr>
          <w:sz w:val="22"/>
          <w:szCs w:val="22"/>
        </w:rPr>
      </w:pPr>
      <w:r w:rsidRPr="0064698B">
        <w:rPr>
          <w:sz w:val="22"/>
          <w:szCs w:val="22"/>
        </w:rPr>
        <w:t xml:space="preserve">implement or oversee implementation of the decisions of the </w:t>
      </w:r>
      <w:bookmarkStart w:id="5" w:name="_Int_xevTf7Kw"/>
      <w:r w:rsidRPr="0064698B">
        <w:rPr>
          <w:sz w:val="22"/>
          <w:szCs w:val="22"/>
        </w:rPr>
        <w:t>Board;</w:t>
      </w:r>
      <w:bookmarkEnd w:id="5"/>
      <w:r w:rsidRPr="0064698B">
        <w:rPr>
          <w:sz w:val="22"/>
          <w:szCs w:val="22"/>
        </w:rPr>
        <w:t xml:space="preserve"> </w:t>
      </w:r>
    </w:p>
    <w:p w14:paraId="10303746" w14:textId="0CCC3B43" w:rsidR="00C87391" w:rsidRPr="0064698B" w:rsidRDefault="00C87391" w:rsidP="0064698B">
      <w:pPr>
        <w:pStyle w:val="Body1"/>
        <w:numPr>
          <w:ilvl w:val="0"/>
          <w:numId w:val="15"/>
        </w:numPr>
        <w:spacing w:before="0" w:after="0" w:line="276" w:lineRule="auto"/>
        <w:rPr>
          <w:sz w:val="22"/>
          <w:szCs w:val="22"/>
        </w:rPr>
      </w:pPr>
      <w:r w:rsidRPr="0064698B">
        <w:rPr>
          <w:sz w:val="22"/>
          <w:szCs w:val="22"/>
        </w:rPr>
        <w:t>work wit</w:t>
      </w:r>
      <w:r w:rsidR="00EB3A1B">
        <w:rPr>
          <w:sz w:val="22"/>
          <w:szCs w:val="22"/>
        </w:rPr>
        <w:t xml:space="preserve">h the Board on preparation of </w:t>
      </w:r>
      <w:r w:rsidRPr="0064698B">
        <w:rPr>
          <w:sz w:val="22"/>
          <w:szCs w:val="22"/>
        </w:rPr>
        <w:t>SE’s corporate plan, including liaising with the Senior Sponsor and/or Sponsor Team on key points which need to be addressed and the timetable for preparation and review, and work with the Board to ensure that business plans are put in place to meet the corporate plan aims, objectives and performance measures;</w:t>
      </w:r>
    </w:p>
    <w:p w14:paraId="24C52D7B" w14:textId="30D64B36" w:rsidR="00C87391" w:rsidRPr="0064698B" w:rsidRDefault="00EB3A1B" w:rsidP="0064698B">
      <w:pPr>
        <w:pStyle w:val="Body1"/>
        <w:numPr>
          <w:ilvl w:val="0"/>
          <w:numId w:val="15"/>
        </w:numPr>
        <w:spacing w:before="0" w:after="0" w:line="276" w:lineRule="auto"/>
        <w:rPr>
          <w:sz w:val="22"/>
          <w:szCs w:val="22"/>
        </w:rPr>
      </w:pPr>
      <w:r>
        <w:rPr>
          <w:sz w:val="22"/>
          <w:szCs w:val="22"/>
        </w:rPr>
        <w:t xml:space="preserve">lead and manage </w:t>
      </w:r>
      <w:r w:rsidR="00C87391" w:rsidRPr="0064698B">
        <w:rPr>
          <w:sz w:val="22"/>
          <w:szCs w:val="22"/>
        </w:rPr>
        <w:t xml:space="preserve">SE’s staff, ensuring their wellbeing, learning and development are prioritised, and ensuring that staff management responsibilities </w:t>
      </w:r>
      <w:r w:rsidR="00C87391" w:rsidRPr="001B7572">
        <w:rPr>
          <w:sz w:val="22"/>
          <w:szCs w:val="22"/>
        </w:rPr>
        <w:t xml:space="preserve">set out </w:t>
      </w:r>
      <w:r w:rsidR="001B7572">
        <w:rPr>
          <w:sz w:val="22"/>
          <w:szCs w:val="22"/>
        </w:rPr>
        <w:t xml:space="preserve">in </w:t>
      </w:r>
      <w:r w:rsidR="001B7572" w:rsidRPr="00CB5A29">
        <w:rPr>
          <w:sz w:val="22"/>
          <w:szCs w:val="22"/>
        </w:rPr>
        <w:t>sections 3</w:t>
      </w:r>
      <w:r w:rsidR="00CB5A29" w:rsidRPr="00CB5A29">
        <w:rPr>
          <w:sz w:val="22"/>
          <w:szCs w:val="22"/>
        </w:rPr>
        <w:t>7</w:t>
      </w:r>
      <w:r w:rsidR="001B7572" w:rsidRPr="00CB5A29">
        <w:rPr>
          <w:sz w:val="22"/>
          <w:szCs w:val="22"/>
        </w:rPr>
        <w:t xml:space="preserve"> - 4</w:t>
      </w:r>
      <w:r w:rsidR="00CB5A29" w:rsidRPr="00CB5A29">
        <w:rPr>
          <w:sz w:val="22"/>
          <w:szCs w:val="22"/>
        </w:rPr>
        <w:t>4</w:t>
      </w:r>
      <w:r w:rsidR="001B7572">
        <w:rPr>
          <w:sz w:val="22"/>
          <w:szCs w:val="22"/>
        </w:rPr>
        <w:t xml:space="preserve"> below</w:t>
      </w:r>
      <w:r w:rsidR="00C87391" w:rsidRPr="0064698B">
        <w:rPr>
          <w:sz w:val="22"/>
          <w:szCs w:val="22"/>
        </w:rPr>
        <w:t xml:space="preserve"> are addressed;</w:t>
      </w:r>
    </w:p>
    <w:p w14:paraId="3B6E923D" w14:textId="397E49BB" w:rsidR="00C87391" w:rsidRPr="0064698B" w:rsidRDefault="00EB3A1B" w:rsidP="0064698B">
      <w:pPr>
        <w:pStyle w:val="Body1"/>
        <w:numPr>
          <w:ilvl w:val="0"/>
          <w:numId w:val="15"/>
        </w:numPr>
        <w:spacing w:before="0" w:after="0" w:line="276" w:lineRule="auto"/>
        <w:rPr>
          <w:sz w:val="22"/>
          <w:szCs w:val="22"/>
        </w:rPr>
      </w:pPr>
      <w:r>
        <w:rPr>
          <w:sz w:val="22"/>
          <w:szCs w:val="22"/>
        </w:rPr>
        <w:t xml:space="preserve">manage </w:t>
      </w:r>
      <w:r w:rsidR="00C87391" w:rsidRPr="0064698B">
        <w:rPr>
          <w:sz w:val="22"/>
          <w:szCs w:val="22"/>
        </w:rPr>
        <w:t xml:space="preserve">SE’s budget in line with Scottish Government Finance guidance, policies and procedures, including the SPFM, and advise the Board on the financial implications of all Board decisions, ensuring that appropriate financial appraisal and evaluation techniques are followed (see the </w:t>
      </w:r>
      <w:hyperlink r:id="rId30">
        <w:r w:rsidR="00C87391" w:rsidRPr="0064698B">
          <w:rPr>
            <w:rStyle w:val="Hyperlink"/>
            <w:rFonts w:cs="Arial"/>
            <w:sz w:val="22"/>
            <w:szCs w:val="22"/>
          </w:rPr>
          <w:t>Appraisal and Evaluation</w:t>
        </w:r>
      </w:hyperlink>
      <w:r w:rsidR="00C87391" w:rsidRPr="0064698B">
        <w:rPr>
          <w:sz w:val="22"/>
          <w:szCs w:val="22"/>
        </w:rPr>
        <w:t xml:space="preserve"> section of the SPFM</w:t>
      </w:r>
      <w:bookmarkStart w:id="6" w:name="_Int_Xi9HuDD9"/>
      <w:r w:rsidR="00C87391" w:rsidRPr="0064698B">
        <w:rPr>
          <w:sz w:val="22"/>
          <w:szCs w:val="22"/>
        </w:rPr>
        <w:t>);</w:t>
      </w:r>
      <w:bookmarkEnd w:id="6"/>
    </w:p>
    <w:p w14:paraId="1BECFDBD" w14:textId="5D9D7A78" w:rsidR="00C87391" w:rsidRPr="0064698B" w:rsidRDefault="00C87391" w:rsidP="0064698B">
      <w:pPr>
        <w:pStyle w:val="Body1"/>
        <w:numPr>
          <w:ilvl w:val="0"/>
          <w:numId w:val="15"/>
        </w:numPr>
        <w:spacing w:before="0" w:after="0" w:line="276" w:lineRule="auto"/>
        <w:rPr>
          <w:color w:val="000000"/>
          <w:sz w:val="22"/>
          <w:szCs w:val="22"/>
        </w:rPr>
      </w:pPr>
      <w:r w:rsidRPr="0064698B">
        <w:rPr>
          <w:sz w:val="22"/>
          <w:szCs w:val="22"/>
        </w:rPr>
        <w:t>agree with the Board and the Portfolio AO or Senior Sponsor what information is required to enable t</w:t>
      </w:r>
      <w:r w:rsidR="00EB3A1B">
        <w:rPr>
          <w:sz w:val="22"/>
          <w:szCs w:val="22"/>
        </w:rPr>
        <w:t xml:space="preserve">he Board and SG to scrutinise </w:t>
      </w:r>
      <w:r w:rsidRPr="0064698B">
        <w:rPr>
          <w:sz w:val="22"/>
          <w:szCs w:val="22"/>
        </w:rPr>
        <w:t xml:space="preserve">SE’s performance and progress against overall strategic and business plan aims and objectives, and ensure that the agreed information is provided and that is both accurate and </w:t>
      </w:r>
      <w:bookmarkStart w:id="7" w:name="_Int_PNNWUuui"/>
      <w:r w:rsidRPr="0064698B">
        <w:rPr>
          <w:sz w:val="22"/>
          <w:szCs w:val="22"/>
        </w:rPr>
        <w:t>timely;</w:t>
      </w:r>
      <w:bookmarkEnd w:id="7"/>
    </w:p>
    <w:p w14:paraId="6DCEEB63" w14:textId="5243E364" w:rsidR="00C87391" w:rsidRPr="0064698B" w:rsidRDefault="00C87391" w:rsidP="0064698B">
      <w:pPr>
        <w:pStyle w:val="Body1"/>
        <w:numPr>
          <w:ilvl w:val="0"/>
          <w:numId w:val="15"/>
        </w:numPr>
        <w:spacing w:before="0" w:after="0" w:line="276" w:lineRule="auto"/>
        <w:rPr>
          <w:sz w:val="22"/>
          <w:szCs w:val="22"/>
        </w:rPr>
      </w:pPr>
      <w:r w:rsidRPr="0064698B">
        <w:rPr>
          <w:sz w:val="22"/>
          <w:szCs w:val="22"/>
        </w:rPr>
        <w:t>manage the day-to-day relationship with the Senior Sponsor and/or Sponsor Team, with other SG offi</w:t>
      </w:r>
      <w:r w:rsidR="00EB3A1B">
        <w:rPr>
          <w:sz w:val="22"/>
          <w:szCs w:val="22"/>
        </w:rPr>
        <w:t xml:space="preserve">cials who have an interest in </w:t>
      </w:r>
      <w:r w:rsidRPr="0064698B">
        <w:rPr>
          <w:sz w:val="22"/>
          <w:szCs w:val="22"/>
        </w:rPr>
        <w:t>SE’s work and other key stakeholders, including staff of other public bodies.</w:t>
      </w:r>
    </w:p>
    <w:p w14:paraId="362929DB" w14:textId="77777777" w:rsidR="00CD3370" w:rsidRPr="0064698B" w:rsidRDefault="00CD3370" w:rsidP="0064698B">
      <w:pPr>
        <w:pStyle w:val="Body1"/>
        <w:numPr>
          <w:ilvl w:val="0"/>
          <w:numId w:val="0"/>
        </w:numPr>
        <w:spacing w:before="0" w:after="0" w:line="276" w:lineRule="auto"/>
        <w:rPr>
          <w:sz w:val="22"/>
          <w:szCs w:val="22"/>
        </w:rPr>
      </w:pPr>
    </w:p>
    <w:p w14:paraId="643777D2" w14:textId="77777777" w:rsidR="00C87391" w:rsidRPr="0064698B" w:rsidRDefault="00C7769B" w:rsidP="0064698B">
      <w:pPr>
        <w:pStyle w:val="Body1"/>
        <w:numPr>
          <w:ilvl w:val="0"/>
          <w:numId w:val="0"/>
        </w:numPr>
        <w:spacing w:before="0" w:after="0" w:line="276" w:lineRule="auto"/>
        <w:rPr>
          <w:sz w:val="22"/>
          <w:szCs w:val="22"/>
        </w:rPr>
      </w:pPr>
      <w:r w:rsidRPr="0064698B">
        <w:rPr>
          <w:sz w:val="22"/>
          <w:szCs w:val="22"/>
        </w:rPr>
        <w:t>20</w:t>
      </w:r>
      <w:r w:rsidR="00CD3370" w:rsidRPr="0064698B">
        <w:rPr>
          <w:sz w:val="22"/>
          <w:szCs w:val="22"/>
        </w:rPr>
        <w:t>.</w:t>
      </w:r>
      <w:r w:rsidR="00CD3370" w:rsidRPr="0064698B">
        <w:rPr>
          <w:sz w:val="22"/>
          <w:szCs w:val="22"/>
        </w:rPr>
        <w:tab/>
      </w:r>
      <w:r w:rsidR="00C87391" w:rsidRPr="0064698B">
        <w:rPr>
          <w:sz w:val="22"/>
          <w:szCs w:val="22"/>
        </w:rPr>
        <w:t xml:space="preserve">In advising the Board, the Chief Executive will ensure that the key governance issues highlighted in the </w:t>
      </w:r>
      <w:r w:rsidR="00C87391" w:rsidRPr="001B7572">
        <w:rPr>
          <w:sz w:val="22"/>
          <w:szCs w:val="22"/>
        </w:rPr>
        <w:t>section on Governance and Risk below</w:t>
      </w:r>
      <w:r w:rsidR="00C87391" w:rsidRPr="0064698B">
        <w:rPr>
          <w:sz w:val="22"/>
          <w:szCs w:val="22"/>
        </w:rPr>
        <w:t xml:space="preserve"> are addressed.</w:t>
      </w:r>
    </w:p>
    <w:p w14:paraId="3EFC9525"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left="1134"/>
        <w:rPr>
          <w:rFonts w:ascii="Arial" w:hAnsi="Arial" w:cs="Arial"/>
          <w:color w:val="000000"/>
          <w:sz w:val="22"/>
          <w:szCs w:val="22"/>
          <w:lang w:eastAsia="en-GB"/>
        </w:rPr>
      </w:pPr>
    </w:p>
    <w:p w14:paraId="7AF28ED2" w14:textId="77777777" w:rsidR="001C3F04" w:rsidRPr="0064698B" w:rsidRDefault="0075036A" w:rsidP="0064698B">
      <w:pPr>
        <w:pStyle w:val="Heading1"/>
        <w:numPr>
          <w:ilvl w:val="0"/>
          <w:numId w:val="0"/>
        </w:numPr>
        <w:spacing w:line="276" w:lineRule="auto"/>
        <w:rPr>
          <w:rFonts w:ascii="Arial" w:hAnsi="Arial" w:cs="Arial"/>
          <w:b/>
          <w:sz w:val="22"/>
          <w:szCs w:val="22"/>
          <w:lang w:eastAsia="en-GB"/>
        </w:rPr>
      </w:pPr>
      <w:r w:rsidRPr="0064698B">
        <w:rPr>
          <w:rFonts w:ascii="Arial" w:hAnsi="Arial" w:cs="Arial"/>
          <w:b/>
          <w:sz w:val="22"/>
          <w:szCs w:val="22"/>
          <w:lang w:eastAsia="en-GB"/>
        </w:rPr>
        <w:t>The</w:t>
      </w:r>
      <w:r w:rsidR="001C3F04" w:rsidRPr="0064698B">
        <w:rPr>
          <w:rFonts w:ascii="Arial" w:hAnsi="Arial" w:cs="Arial"/>
          <w:b/>
          <w:sz w:val="22"/>
          <w:szCs w:val="22"/>
          <w:lang w:eastAsia="en-GB"/>
        </w:rPr>
        <w:t xml:space="preserve"> Accountable Officer </w:t>
      </w:r>
    </w:p>
    <w:p w14:paraId="465DFB16" w14:textId="77777777" w:rsidR="001C3F04" w:rsidRPr="0064698B" w:rsidRDefault="001C3F04" w:rsidP="0064698B">
      <w:pPr>
        <w:spacing w:line="276" w:lineRule="auto"/>
        <w:rPr>
          <w:rFonts w:ascii="Arial" w:hAnsi="Arial" w:cs="Arial"/>
          <w:sz w:val="22"/>
          <w:szCs w:val="22"/>
          <w:lang w:eastAsia="en-GB"/>
        </w:rPr>
      </w:pPr>
    </w:p>
    <w:p w14:paraId="1E764AF1" w14:textId="54C58EC6" w:rsidR="001C3F04" w:rsidRPr="0064698B" w:rsidRDefault="00C7769B" w:rsidP="0064698B">
      <w:pPr>
        <w:pStyle w:val="Heading1"/>
        <w:numPr>
          <w:ilvl w:val="0"/>
          <w:numId w:val="0"/>
        </w:numPr>
        <w:spacing w:line="276" w:lineRule="auto"/>
        <w:rPr>
          <w:rFonts w:ascii="Arial" w:hAnsi="Arial" w:cs="Arial"/>
          <w:sz w:val="22"/>
          <w:szCs w:val="22"/>
        </w:rPr>
      </w:pPr>
      <w:r w:rsidRPr="0064698B">
        <w:rPr>
          <w:rFonts w:ascii="Arial" w:hAnsi="Arial" w:cs="Arial"/>
          <w:sz w:val="22"/>
          <w:szCs w:val="22"/>
        </w:rPr>
        <w:t>21</w:t>
      </w:r>
      <w:r w:rsidR="001C3F04" w:rsidRPr="0064698B">
        <w:rPr>
          <w:rFonts w:ascii="Arial" w:hAnsi="Arial" w:cs="Arial"/>
          <w:sz w:val="22"/>
          <w:szCs w:val="22"/>
        </w:rPr>
        <w:t>.</w:t>
      </w:r>
      <w:r w:rsidR="001C3F04" w:rsidRPr="0064698B">
        <w:rPr>
          <w:rFonts w:ascii="Arial" w:hAnsi="Arial" w:cs="Arial"/>
          <w:sz w:val="22"/>
          <w:szCs w:val="22"/>
        </w:rPr>
        <w:tab/>
        <w:t>The Principal Accountable Officer for the Scottish Administration (the Permanent Secretary) will designate the Chief Executive a</w:t>
      </w:r>
      <w:r w:rsidR="003D3EA6">
        <w:rPr>
          <w:rFonts w:ascii="Arial" w:hAnsi="Arial" w:cs="Arial"/>
          <w:sz w:val="22"/>
          <w:szCs w:val="22"/>
        </w:rPr>
        <w:t xml:space="preserve">s the Accountable Officer for </w:t>
      </w:r>
      <w:r w:rsidR="001C3F04" w:rsidRPr="0064698B">
        <w:rPr>
          <w:rFonts w:ascii="Arial" w:hAnsi="Arial" w:cs="Arial"/>
          <w:sz w:val="22"/>
          <w:szCs w:val="22"/>
        </w:rPr>
        <w:t xml:space="preserve">SE. </w:t>
      </w:r>
      <w:r w:rsidR="00C87391" w:rsidRPr="0064698B">
        <w:rPr>
          <w:rFonts w:ascii="Arial" w:hAnsi="Arial" w:cs="Arial"/>
          <w:sz w:val="22"/>
          <w:szCs w:val="22"/>
        </w:rPr>
        <w:t xml:space="preserve">The </w:t>
      </w:r>
      <w:r w:rsidR="001C3F04" w:rsidRPr="0064698B">
        <w:rPr>
          <w:rFonts w:ascii="Arial" w:hAnsi="Arial" w:cs="Arial"/>
          <w:sz w:val="22"/>
          <w:szCs w:val="22"/>
        </w:rPr>
        <w:t xml:space="preserve"> Accountable </w:t>
      </w:r>
      <w:bookmarkStart w:id="8" w:name="_Hlk221525657"/>
      <w:r w:rsidR="001C3F04" w:rsidRPr="0064698B">
        <w:rPr>
          <w:rFonts w:ascii="Arial" w:hAnsi="Arial" w:cs="Arial"/>
          <w:sz w:val="22"/>
          <w:szCs w:val="22"/>
        </w:rPr>
        <w:t>Officer</w:t>
      </w:r>
      <w:r w:rsidR="00C87391" w:rsidRPr="0064698B">
        <w:rPr>
          <w:rFonts w:ascii="Arial" w:hAnsi="Arial" w:cs="Arial"/>
          <w:sz w:val="22"/>
          <w:szCs w:val="22"/>
        </w:rPr>
        <w:t xml:space="preserve"> is </w:t>
      </w:r>
      <w:r w:rsidR="001C3F04" w:rsidRPr="0064698B">
        <w:rPr>
          <w:rFonts w:ascii="Arial" w:hAnsi="Arial" w:cs="Arial"/>
          <w:sz w:val="22"/>
          <w:szCs w:val="22"/>
        </w:rPr>
        <w:t xml:space="preserve">personally </w:t>
      </w:r>
      <w:r w:rsidR="00C87391" w:rsidRPr="0064698B">
        <w:rPr>
          <w:rFonts w:ascii="Arial" w:hAnsi="Arial" w:cs="Arial"/>
          <w:sz w:val="22"/>
          <w:szCs w:val="22"/>
        </w:rPr>
        <w:t>responsible for th</w:t>
      </w:r>
      <w:r w:rsidR="003D3EA6">
        <w:rPr>
          <w:rFonts w:ascii="Arial" w:hAnsi="Arial" w:cs="Arial"/>
          <w:sz w:val="22"/>
          <w:szCs w:val="22"/>
        </w:rPr>
        <w:t xml:space="preserve">e propriety and regularity of </w:t>
      </w:r>
      <w:r w:rsidR="00C87391" w:rsidRPr="0064698B">
        <w:rPr>
          <w:rFonts w:ascii="Arial" w:hAnsi="Arial" w:cs="Arial"/>
          <w:sz w:val="22"/>
          <w:szCs w:val="22"/>
        </w:rPr>
        <w:t>SE’s public finances ensuring that its resources are used economically, efficiently and effectively,</w:t>
      </w:r>
      <w:bookmarkEnd w:id="8"/>
      <w:r w:rsidR="00C87391" w:rsidRPr="0064698B">
        <w:rPr>
          <w:rFonts w:ascii="Arial" w:hAnsi="Arial" w:cs="Arial"/>
          <w:sz w:val="22"/>
          <w:szCs w:val="22"/>
        </w:rPr>
        <w:t xml:space="preserve"> as required by section 15 of the Public Finance and Accountability (Scotland) Act 2000 and may be called to give evidence to the Public Audit Committee of the Scottish Parliament. The responsibilities of the Accountable Officer are set out in full in t</w:t>
      </w:r>
      <w:r w:rsidR="001C3F04" w:rsidRPr="0064698B">
        <w:rPr>
          <w:rFonts w:ascii="Arial" w:hAnsi="Arial" w:cs="Arial"/>
          <w:sz w:val="22"/>
          <w:szCs w:val="22"/>
        </w:rPr>
        <w:t xml:space="preserve">he </w:t>
      </w:r>
      <w:hyperlink r:id="rId31" w:history="1">
        <w:r w:rsidR="001C3F04" w:rsidRPr="0064698B">
          <w:rPr>
            <w:rStyle w:val="Hyperlink"/>
            <w:rFonts w:ascii="Arial" w:hAnsi="Arial" w:cs="Arial"/>
            <w:sz w:val="22"/>
            <w:szCs w:val="22"/>
          </w:rPr>
          <w:t>Memorandum to Accountable Officers for Other Public Bodies</w:t>
        </w:r>
      </w:hyperlink>
      <w:r w:rsidR="00C87391" w:rsidRPr="0064698B">
        <w:rPr>
          <w:rFonts w:ascii="Arial" w:hAnsi="Arial" w:cs="Arial"/>
          <w:sz w:val="22"/>
          <w:szCs w:val="22"/>
        </w:rPr>
        <w:t xml:space="preserve"> in the SPFM.</w:t>
      </w:r>
      <w:r w:rsidR="001C3F04" w:rsidRPr="0064698B">
        <w:rPr>
          <w:rFonts w:ascii="Arial" w:hAnsi="Arial" w:cs="Arial"/>
          <w:sz w:val="22"/>
          <w:szCs w:val="22"/>
        </w:rPr>
        <w:t xml:space="preserve">  </w:t>
      </w:r>
    </w:p>
    <w:p w14:paraId="3B25D21F" w14:textId="77777777" w:rsidR="00C87391" w:rsidRPr="0064698B" w:rsidRDefault="00C87391" w:rsidP="0064698B">
      <w:pPr>
        <w:spacing w:line="276" w:lineRule="auto"/>
        <w:rPr>
          <w:rFonts w:ascii="Arial" w:hAnsi="Arial" w:cs="Arial"/>
          <w:sz w:val="22"/>
          <w:szCs w:val="22"/>
        </w:rPr>
      </w:pPr>
    </w:p>
    <w:p w14:paraId="34FACF8C" w14:textId="77777777" w:rsidR="001C3F04" w:rsidRPr="0064698B" w:rsidRDefault="00C7769B" w:rsidP="0064698B">
      <w:pPr>
        <w:spacing w:line="276" w:lineRule="auto"/>
        <w:rPr>
          <w:rFonts w:ascii="Arial" w:hAnsi="Arial" w:cs="Arial"/>
          <w:sz w:val="22"/>
          <w:szCs w:val="22"/>
        </w:rPr>
      </w:pPr>
      <w:r w:rsidRPr="0064698B">
        <w:rPr>
          <w:rFonts w:ascii="Arial" w:hAnsi="Arial" w:cs="Arial"/>
          <w:sz w:val="22"/>
          <w:szCs w:val="22"/>
        </w:rPr>
        <w:t>22</w:t>
      </w:r>
      <w:r w:rsidR="00C87391" w:rsidRPr="0064698B">
        <w:rPr>
          <w:rFonts w:ascii="Arial" w:hAnsi="Arial" w:cs="Arial"/>
          <w:sz w:val="22"/>
          <w:szCs w:val="22"/>
        </w:rPr>
        <w:t>.</w:t>
      </w:r>
      <w:r w:rsidR="00C87391" w:rsidRPr="0064698B">
        <w:rPr>
          <w:rFonts w:ascii="Arial" w:hAnsi="Arial" w:cs="Arial"/>
          <w:sz w:val="22"/>
          <w:szCs w:val="22"/>
        </w:rPr>
        <w:tab/>
        <w:t xml:space="preserve">Under section 15(8) of the above Act, if the Accountable Officer considers that any action they are required to take is not consistent with their Accountable Officer responsibilities, </w:t>
      </w:r>
      <w:r w:rsidR="00C87391" w:rsidRPr="0064698B">
        <w:rPr>
          <w:rFonts w:ascii="Arial" w:hAnsi="Arial" w:cs="Arial"/>
          <w:sz w:val="22"/>
          <w:szCs w:val="22"/>
          <w:u w:val="single"/>
        </w:rPr>
        <w:t>they must obtain written authority from the Board</w:t>
      </w:r>
      <w:r w:rsidR="00C87391" w:rsidRPr="0064698B">
        <w:rPr>
          <w:rFonts w:ascii="Arial" w:hAnsi="Arial" w:cs="Arial"/>
          <w:sz w:val="22"/>
          <w:szCs w:val="22"/>
        </w:rPr>
        <w:t xml:space="preserve"> and send a copy of the written authority to the Auditor General for Scotland and Clerk of the Public Audit Committee as soon as possible. The Accountable Officer should consult the Portfolio Accountable Officer before seeking written authority from the Board in these circumstances and should always notify the Portfolio Accountable Officer when such a written authority has been issued. It is important that the Chair and Board members are aware of this statutory requirement. </w:t>
      </w:r>
    </w:p>
    <w:p w14:paraId="14F8F100" w14:textId="77777777" w:rsidR="002704CF" w:rsidRPr="0064698B" w:rsidRDefault="002704CF" w:rsidP="0064698B">
      <w:pPr>
        <w:spacing w:line="276" w:lineRule="auto"/>
        <w:rPr>
          <w:rFonts w:ascii="Arial" w:hAnsi="Arial" w:cs="Arial"/>
          <w:sz w:val="22"/>
          <w:szCs w:val="22"/>
        </w:rPr>
      </w:pPr>
    </w:p>
    <w:p w14:paraId="2D4236E3" w14:textId="77777777" w:rsidR="0064698B" w:rsidRDefault="0064698B">
      <w:pPr>
        <w:tabs>
          <w:tab w:val="clear" w:pos="720"/>
          <w:tab w:val="clear" w:pos="1440"/>
          <w:tab w:val="clear" w:pos="2160"/>
          <w:tab w:val="clear" w:pos="2880"/>
          <w:tab w:val="clear" w:pos="4680"/>
          <w:tab w:val="clear" w:pos="5400"/>
          <w:tab w:val="clear" w:pos="9000"/>
        </w:tabs>
        <w:spacing w:line="240" w:lineRule="auto"/>
        <w:jc w:val="left"/>
        <w:rPr>
          <w:rFonts w:ascii="Arial" w:hAnsi="Arial" w:cs="Arial"/>
          <w:b/>
          <w:bCs/>
          <w:sz w:val="22"/>
          <w:szCs w:val="22"/>
          <w:lang w:eastAsia="en-GB"/>
        </w:rPr>
      </w:pPr>
      <w:r>
        <w:rPr>
          <w:rFonts w:ascii="Arial" w:hAnsi="Arial" w:cs="Arial"/>
          <w:b/>
          <w:bCs/>
          <w:sz w:val="22"/>
          <w:szCs w:val="22"/>
          <w:lang w:eastAsia="en-GB"/>
        </w:rPr>
        <w:br w:type="page"/>
      </w:r>
    </w:p>
    <w:p w14:paraId="60406A8B" w14:textId="77777777" w:rsidR="00C7769B" w:rsidRPr="0064698B" w:rsidRDefault="00C7769B"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bCs/>
          <w:sz w:val="22"/>
          <w:szCs w:val="22"/>
          <w:lang w:eastAsia="en-GB"/>
        </w:rPr>
      </w:pPr>
      <w:r w:rsidRPr="0064698B">
        <w:rPr>
          <w:rFonts w:ascii="Arial" w:hAnsi="Arial" w:cs="Arial"/>
          <w:b/>
          <w:bCs/>
          <w:sz w:val="22"/>
          <w:szCs w:val="22"/>
          <w:lang w:eastAsia="en-GB"/>
        </w:rPr>
        <w:lastRenderedPageBreak/>
        <w:t>The Scottish Ministers</w:t>
      </w:r>
    </w:p>
    <w:p w14:paraId="22444CA9" w14:textId="77777777" w:rsidR="00C7769B" w:rsidRPr="0064698B" w:rsidRDefault="00C7769B"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lang w:eastAsia="en-GB"/>
        </w:rPr>
      </w:pPr>
    </w:p>
    <w:p w14:paraId="313DB408" w14:textId="53280227" w:rsidR="00C7769B" w:rsidRPr="0064698B" w:rsidRDefault="00C7769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23.</w:t>
      </w:r>
      <w:r w:rsidRPr="0064698B">
        <w:rPr>
          <w:rFonts w:ascii="Arial" w:hAnsi="Arial" w:cs="Arial"/>
          <w:sz w:val="22"/>
          <w:szCs w:val="22"/>
          <w:lang w:eastAsia="en-GB"/>
        </w:rPr>
        <w:tab/>
        <w:t>T</w:t>
      </w:r>
      <w:r w:rsidR="00435B3F">
        <w:rPr>
          <w:rFonts w:ascii="Arial" w:hAnsi="Arial" w:cs="Arial"/>
          <w:sz w:val="22"/>
          <w:szCs w:val="22"/>
          <w:lang w:eastAsia="en-GB"/>
        </w:rPr>
        <w:t xml:space="preserve">he Scottish Ministers appoint </w:t>
      </w:r>
      <w:r w:rsidRPr="0064698B">
        <w:rPr>
          <w:rFonts w:ascii="Arial" w:hAnsi="Arial" w:cs="Arial"/>
          <w:sz w:val="22"/>
          <w:szCs w:val="22"/>
          <w:lang w:eastAsia="en-GB"/>
        </w:rPr>
        <w:t xml:space="preserve">SE’s Chair and Board members and </w:t>
      </w:r>
      <w:r w:rsidR="00435B3F">
        <w:rPr>
          <w:rFonts w:ascii="Arial" w:hAnsi="Arial" w:cs="Arial"/>
          <w:sz w:val="22"/>
          <w:szCs w:val="22"/>
          <w:lang w:eastAsia="en-GB"/>
        </w:rPr>
        <w:t xml:space="preserve">hold the Board to account for </w:t>
      </w:r>
      <w:r w:rsidRPr="0064698B">
        <w:rPr>
          <w:rFonts w:ascii="Arial" w:hAnsi="Arial" w:cs="Arial"/>
          <w:sz w:val="22"/>
          <w:szCs w:val="22"/>
          <w:lang w:eastAsia="en-GB"/>
        </w:rPr>
        <w:t>SE’s performance and its use of resources. They are ultimately accountable to the Scottish Parliament for ensuring that the Board is discharging its duties effectively, although t</w:t>
      </w:r>
      <w:r w:rsidR="00435B3F">
        <w:rPr>
          <w:rFonts w:ascii="Arial" w:hAnsi="Arial" w:cs="Arial"/>
          <w:sz w:val="22"/>
          <w:szCs w:val="22"/>
          <w:lang w:eastAsia="en-GB"/>
        </w:rPr>
        <w:t xml:space="preserve">he Parliament will scrutinise </w:t>
      </w:r>
      <w:r w:rsidRPr="0064698B">
        <w:rPr>
          <w:rFonts w:ascii="Arial" w:hAnsi="Arial" w:cs="Arial"/>
          <w:sz w:val="22"/>
          <w:szCs w:val="22"/>
          <w:lang w:eastAsia="en-GB"/>
        </w:rPr>
        <w:t xml:space="preserve">SE’s performance directly as it does with all public sector bodies.  </w:t>
      </w:r>
    </w:p>
    <w:p w14:paraId="27305912" w14:textId="77777777" w:rsidR="00C7769B" w:rsidRPr="0064698B" w:rsidRDefault="00C7769B" w:rsidP="0064698B">
      <w:pPr>
        <w:pStyle w:val="Heading1"/>
        <w:numPr>
          <w:ilvl w:val="0"/>
          <w:numId w:val="0"/>
        </w:numPr>
        <w:spacing w:line="276" w:lineRule="auto"/>
        <w:rPr>
          <w:rFonts w:ascii="Arial" w:hAnsi="Arial" w:cs="Arial"/>
          <w:sz w:val="22"/>
          <w:szCs w:val="22"/>
          <w:lang w:eastAsia="en-GB"/>
        </w:rPr>
      </w:pPr>
    </w:p>
    <w:p w14:paraId="04D5C9EE" w14:textId="77777777" w:rsidR="00C7769B" w:rsidRPr="0064698B" w:rsidRDefault="00C7769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24.</w:t>
      </w:r>
      <w:r w:rsidRPr="0064698B">
        <w:rPr>
          <w:rFonts w:ascii="Arial" w:hAnsi="Arial" w:cs="Arial"/>
          <w:sz w:val="22"/>
          <w:szCs w:val="22"/>
          <w:lang w:eastAsia="en-GB"/>
        </w:rPr>
        <w:tab/>
        <w:t>Their responsibilities include:</w:t>
      </w:r>
    </w:p>
    <w:p w14:paraId="18B06064" w14:textId="0D23CC7E" w:rsidR="00C7769B" w:rsidRPr="0064698B" w:rsidRDefault="00435B3F" w:rsidP="0064698B">
      <w:pPr>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r>
        <w:rPr>
          <w:rFonts w:ascii="Arial" w:hAnsi="Arial" w:cs="Arial"/>
          <w:color w:val="000000"/>
          <w:sz w:val="22"/>
          <w:szCs w:val="22"/>
          <w:lang w:eastAsia="en-GB"/>
        </w:rPr>
        <w:t xml:space="preserve">agreeing </w:t>
      </w:r>
      <w:r w:rsidR="00C7769B" w:rsidRPr="0064698B">
        <w:rPr>
          <w:rFonts w:ascii="Arial" w:hAnsi="Arial" w:cs="Arial"/>
          <w:color w:val="000000"/>
          <w:sz w:val="22"/>
          <w:szCs w:val="22"/>
          <w:lang w:eastAsia="en-GB"/>
        </w:rPr>
        <w:t>SE’s strategic aims, objectives and key targets as part of the corporate planning process;</w:t>
      </w:r>
    </w:p>
    <w:p w14:paraId="416EA742" w14:textId="178D1FA0" w:rsidR="00C7769B" w:rsidRPr="0064698B" w:rsidRDefault="00C7769B" w:rsidP="0064698B">
      <w:pPr>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r w:rsidRPr="0064698B">
        <w:rPr>
          <w:rFonts w:ascii="Arial" w:hAnsi="Arial" w:cs="Arial"/>
          <w:color w:val="000000"/>
          <w:sz w:val="22"/>
          <w:szCs w:val="22"/>
          <w:lang w:eastAsia="en-GB"/>
        </w:rPr>
        <w:t>ag</w:t>
      </w:r>
      <w:r w:rsidR="00435B3F">
        <w:rPr>
          <w:rFonts w:ascii="Arial" w:hAnsi="Arial" w:cs="Arial"/>
          <w:color w:val="000000"/>
          <w:sz w:val="22"/>
          <w:szCs w:val="22"/>
          <w:lang w:eastAsia="en-GB"/>
        </w:rPr>
        <w:t xml:space="preserve">reeing </w:t>
      </w:r>
      <w:r w:rsidRPr="0064698B">
        <w:rPr>
          <w:rFonts w:ascii="Arial" w:hAnsi="Arial" w:cs="Arial"/>
          <w:color w:val="000000"/>
          <w:sz w:val="22"/>
          <w:szCs w:val="22"/>
          <w:lang w:eastAsia="en-GB"/>
        </w:rPr>
        <w:t xml:space="preserve">SE’s budget and securing the necessary Parliamentary approval; </w:t>
      </w:r>
    </w:p>
    <w:p w14:paraId="4D135B07" w14:textId="381732A5" w:rsidR="00C7769B" w:rsidRPr="0064698B" w:rsidRDefault="00C7769B" w:rsidP="0064698B">
      <w:pPr>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r w:rsidRPr="0064698B">
        <w:rPr>
          <w:rFonts w:ascii="Arial" w:hAnsi="Arial" w:cs="Arial"/>
          <w:color w:val="000000"/>
          <w:sz w:val="22"/>
          <w:szCs w:val="22"/>
          <w:lang w:eastAsia="en-GB"/>
        </w:rPr>
        <w:t>app</w:t>
      </w:r>
      <w:r w:rsidR="00435B3F">
        <w:rPr>
          <w:rFonts w:ascii="Arial" w:hAnsi="Arial" w:cs="Arial"/>
          <w:color w:val="000000"/>
          <w:sz w:val="22"/>
          <w:szCs w:val="22"/>
          <w:lang w:eastAsia="en-GB"/>
        </w:rPr>
        <w:t xml:space="preserve">roving the Code of Conduct of </w:t>
      </w:r>
      <w:r w:rsidRPr="0064698B">
        <w:rPr>
          <w:rFonts w:ascii="Arial" w:hAnsi="Arial" w:cs="Arial"/>
          <w:color w:val="000000"/>
          <w:sz w:val="22"/>
          <w:szCs w:val="22"/>
          <w:lang w:eastAsia="en-GB"/>
        </w:rPr>
        <w:t>SE’s Board;</w:t>
      </w:r>
    </w:p>
    <w:p w14:paraId="7A980364" w14:textId="00FD7347" w:rsidR="00C7769B" w:rsidRPr="0064698B" w:rsidRDefault="00435B3F" w:rsidP="0064698B">
      <w:pPr>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r>
        <w:rPr>
          <w:rFonts w:ascii="Arial" w:hAnsi="Arial" w:cs="Arial"/>
          <w:color w:val="000000"/>
          <w:sz w:val="22"/>
          <w:szCs w:val="22"/>
          <w:lang w:eastAsia="en-GB"/>
        </w:rPr>
        <w:t xml:space="preserve">approving </w:t>
      </w:r>
      <w:r w:rsidR="00C7769B" w:rsidRPr="0064698B">
        <w:rPr>
          <w:rFonts w:ascii="Arial" w:hAnsi="Arial" w:cs="Arial"/>
          <w:color w:val="000000"/>
          <w:sz w:val="22"/>
          <w:szCs w:val="22"/>
          <w:lang w:eastAsia="en-GB"/>
        </w:rPr>
        <w:t>SE’s pay remit;</w:t>
      </w:r>
    </w:p>
    <w:p w14:paraId="34C70A17" w14:textId="18A4AE4C" w:rsidR="00C7769B" w:rsidRPr="0064698B" w:rsidRDefault="00435B3F" w:rsidP="0064698B">
      <w:pPr>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r>
        <w:rPr>
          <w:rFonts w:ascii="Arial" w:hAnsi="Arial" w:cs="Arial"/>
          <w:color w:val="000000"/>
          <w:sz w:val="22"/>
          <w:szCs w:val="22"/>
          <w:lang w:eastAsia="en-GB"/>
        </w:rPr>
        <w:t xml:space="preserve">laying </w:t>
      </w:r>
      <w:r w:rsidR="00C7769B" w:rsidRPr="0064698B">
        <w:rPr>
          <w:rFonts w:ascii="Arial" w:hAnsi="Arial" w:cs="Arial"/>
          <w:color w:val="000000"/>
          <w:sz w:val="22"/>
          <w:szCs w:val="22"/>
          <w:lang w:eastAsia="en-GB"/>
        </w:rPr>
        <w:t>SE’s accounts before the Scottish Parliament; and</w:t>
      </w:r>
    </w:p>
    <w:p w14:paraId="52DAEA72" w14:textId="77777777" w:rsidR="00C7769B" w:rsidRPr="0064698B" w:rsidRDefault="00C7769B" w:rsidP="0064698B">
      <w:pPr>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r w:rsidRPr="0064698B">
        <w:rPr>
          <w:rFonts w:ascii="Arial" w:hAnsi="Arial" w:cs="Arial"/>
          <w:color w:val="000000"/>
          <w:sz w:val="22"/>
          <w:szCs w:val="22"/>
          <w:lang w:eastAsia="en-GB"/>
        </w:rPr>
        <w:t>carrying out other responsibilities as specified in the Act, such as approving the terms and conditions of the Chair and Board members and the appointment and terms and conditions of the Chief Executive.</w:t>
      </w:r>
    </w:p>
    <w:p w14:paraId="33610C4E" w14:textId="77777777" w:rsidR="00C7769B" w:rsidRPr="0064698B" w:rsidRDefault="00C7769B"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lang w:eastAsia="en-GB"/>
        </w:rPr>
      </w:pPr>
    </w:p>
    <w:p w14:paraId="2D21CD9A" w14:textId="48DB859F" w:rsidR="00C7769B" w:rsidRPr="0064698B" w:rsidRDefault="00C7769B"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lang w:eastAsia="en-GB"/>
        </w:rPr>
      </w:pPr>
      <w:r w:rsidRPr="0064698B">
        <w:rPr>
          <w:rFonts w:ascii="Arial" w:hAnsi="Arial" w:cs="Arial"/>
          <w:sz w:val="22"/>
          <w:szCs w:val="22"/>
          <w:lang w:eastAsia="en-GB"/>
        </w:rPr>
        <w:t>25.</w:t>
      </w:r>
      <w:r w:rsidRPr="0064698B">
        <w:rPr>
          <w:rFonts w:ascii="Arial" w:hAnsi="Arial" w:cs="Arial"/>
          <w:sz w:val="22"/>
          <w:szCs w:val="22"/>
          <w:lang w:eastAsia="en-GB"/>
        </w:rPr>
        <w:tab/>
        <w:t>The Scottish Ministers are</w:t>
      </w:r>
      <w:r w:rsidR="00435B3F">
        <w:rPr>
          <w:rFonts w:ascii="Arial" w:hAnsi="Arial" w:cs="Arial"/>
          <w:sz w:val="22"/>
          <w:szCs w:val="22"/>
          <w:lang w:eastAsia="en-GB"/>
        </w:rPr>
        <w:t xml:space="preserve"> not directly responsible for </w:t>
      </w:r>
      <w:r w:rsidRPr="0064698B">
        <w:rPr>
          <w:rFonts w:ascii="Arial" w:hAnsi="Arial" w:cs="Arial"/>
          <w:sz w:val="22"/>
          <w:szCs w:val="22"/>
          <w:lang w:eastAsia="en-GB"/>
        </w:rPr>
        <w:t>SE’s day to day operational activity.</w:t>
      </w:r>
    </w:p>
    <w:p w14:paraId="04D94871" w14:textId="77777777" w:rsidR="00C7769B" w:rsidRPr="0064698B" w:rsidRDefault="00C7769B"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bCs/>
          <w:color w:val="000000"/>
          <w:sz w:val="22"/>
          <w:szCs w:val="22"/>
          <w:lang w:eastAsia="en-GB"/>
        </w:rPr>
      </w:pPr>
    </w:p>
    <w:p w14:paraId="1EBCD312" w14:textId="77777777" w:rsidR="001C3F04" w:rsidRPr="0064698B" w:rsidRDefault="00C87391"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bCs/>
          <w:color w:val="000000"/>
          <w:sz w:val="22"/>
          <w:szCs w:val="22"/>
          <w:lang w:eastAsia="en-GB"/>
        </w:rPr>
      </w:pPr>
      <w:r w:rsidRPr="0064698B">
        <w:rPr>
          <w:rFonts w:ascii="Arial" w:hAnsi="Arial" w:cs="Arial"/>
          <w:b/>
          <w:bCs/>
          <w:color w:val="000000"/>
          <w:sz w:val="22"/>
          <w:szCs w:val="22"/>
          <w:lang w:eastAsia="en-GB"/>
        </w:rPr>
        <w:t xml:space="preserve">SG </w:t>
      </w:r>
      <w:r w:rsidR="001C3F04" w:rsidRPr="0064698B">
        <w:rPr>
          <w:rFonts w:ascii="Arial" w:hAnsi="Arial" w:cs="Arial"/>
          <w:b/>
          <w:bCs/>
          <w:color w:val="000000"/>
          <w:sz w:val="22"/>
          <w:szCs w:val="22"/>
          <w:lang w:eastAsia="en-GB"/>
        </w:rPr>
        <w:t xml:space="preserve">Portfolio Accountable Officer </w:t>
      </w:r>
    </w:p>
    <w:p w14:paraId="4CFA1FF9"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bCs/>
          <w:color w:val="000000"/>
          <w:sz w:val="22"/>
          <w:szCs w:val="22"/>
          <w:lang w:eastAsia="en-GB"/>
        </w:rPr>
      </w:pPr>
    </w:p>
    <w:p w14:paraId="32A96368" w14:textId="28A20037" w:rsidR="001C3F04" w:rsidRPr="0064698B" w:rsidRDefault="00CD3370"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26</w:t>
      </w:r>
      <w:r w:rsidR="001C3F04" w:rsidRPr="0064698B">
        <w:rPr>
          <w:rFonts w:ascii="Arial" w:hAnsi="Arial" w:cs="Arial"/>
          <w:sz w:val="22"/>
          <w:szCs w:val="22"/>
          <w:lang w:eastAsia="en-GB"/>
        </w:rPr>
        <w:t>.</w:t>
      </w:r>
      <w:r w:rsidR="001C3F04" w:rsidRPr="0064698B">
        <w:rPr>
          <w:rFonts w:ascii="Arial" w:hAnsi="Arial" w:cs="Arial"/>
          <w:sz w:val="22"/>
          <w:szCs w:val="22"/>
          <w:lang w:eastAsia="en-GB"/>
        </w:rPr>
        <w:tab/>
        <w:t xml:space="preserve">The Principal Accountable Officer for the Scottish Administration </w:t>
      </w:r>
      <w:r w:rsidR="00C87391" w:rsidRPr="0064698B">
        <w:rPr>
          <w:rFonts w:ascii="Arial" w:hAnsi="Arial" w:cs="Arial"/>
          <w:sz w:val="22"/>
          <w:szCs w:val="22"/>
          <w:lang w:eastAsia="en-GB"/>
        </w:rPr>
        <w:t xml:space="preserve">has </w:t>
      </w:r>
      <w:r w:rsidR="001C3F04" w:rsidRPr="0064698B">
        <w:rPr>
          <w:rFonts w:ascii="Arial" w:hAnsi="Arial" w:cs="Arial"/>
          <w:sz w:val="22"/>
          <w:szCs w:val="22"/>
          <w:lang w:eastAsia="en-GB"/>
        </w:rPr>
        <w:t>designate</w:t>
      </w:r>
      <w:r w:rsidR="00C87391" w:rsidRPr="0064698B">
        <w:rPr>
          <w:rFonts w:ascii="Arial" w:hAnsi="Arial" w:cs="Arial"/>
          <w:sz w:val="22"/>
          <w:szCs w:val="22"/>
          <w:lang w:eastAsia="en-GB"/>
        </w:rPr>
        <w:t>d</w:t>
      </w:r>
      <w:r w:rsidR="001C3F04" w:rsidRPr="0064698B">
        <w:rPr>
          <w:rFonts w:ascii="Arial" w:hAnsi="Arial" w:cs="Arial"/>
          <w:sz w:val="22"/>
          <w:szCs w:val="22"/>
          <w:lang w:eastAsia="en-GB"/>
        </w:rPr>
        <w:t xml:space="preserve"> the Director-General </w:t>
      </w:r>
      <w:r w:rsidR="00C87391" w:rsidRPr="0064698B">
        <w:rPr>
          <w:rFonts w:ascii="Arial" w:hAnsi="Arial" w:cs="Arial"/>
          <w:sz w:val="22"/>
          <w:szCs w:val="22"/>
          <w:lang w:eastAsia="en-GB"/>
        </w:rPr>
        <w:t xml:space="preserve">for </w:t>
      </w:r>
      <w:r w:rsidR="001C3F04" w:rsidRPr="0064698B">
        <w:rPr>
          <w:rFonts w:ascii="Arial" w:hAnsi="Arial" w:cs="Arial"/>
          <w:sz w:val="22"/>
          <w:szCs w:val="22"/>
          <w:lang w:eastAsia="en-GB"/>
        </w:rPr>
        <w:t xml:space="preserve">Economy as the </w:t>
      </w:r>
      <w:r w:rsidR="00C87391" w:rsidRPr="0064698B">
        <w:rPr>
          <w:rFonts w:ascii="Arial" w:hAnsi="Arial" w:cs="Arial"/>
          <w:sz w:val="22"/>
          <w:szCs w:val="22"/>
          <w:lang w:eastAsia="en-GB"/>
        </w:rPr>
        <w:t xml:space="preserve">Portfolio </w:t>
      </w:r>
      <w:r w:rsidR="001C3F04" w:rsidRPr="0064698B">
        <w:rPr>
          <w:rFonts w:ascii="Arial" w:hAnsi="Arial" w:cs="Arial"/>
          <w:sz w:val="22"/>
          <w:szCs w:val="22"/>
          <w:lang w:eastAsia="en-GB"/>
        </w:rPr>
        <w:t>A</w:t>
      </w:r>
      <w:r w:rsidR="00C87391" w:rsidRPr="0064698B">
        <w:rPr>
          <w:rFonts w:ascii="Arial" w:hAnsi="Arial" w:cs="Arial"/>
          <w:sz w:val="22"/>
          <w:szCs w:val="22"/>
          <w:lang w:eastAsia="en-GB"/>
        </w:rPr>
        <w:t xml:space="preserve">ccountable Officer </w:t>
      </w:r>
      <w:r w:rsidR="001C3F04" w:rsidRPr="0064698B">
        <w:rPr>
          <w:rFonts w:ascii="Arial" w:hAnsi="Arial" w:cs="Arial"/>
          <w:sz w:val="22"/>
          <w:szCs w:val="22"/>
          <w:lang w:eastAsia="en-GB"/>
        </w:rPr>
        <w:t xml:space="preserve">for the SG portfolio budget </w:t>
      </w:r>
      <w:r w:rsidR="00C87391" w:rsidRPr="0064698B">
        <w:rPr>
          <w:rFonts w:ascii="Arial" w:hAnsi="Arial" w:cs="Arial"/>
          <w:sz w:val="22"/>
          <w:szCs w:val="22"/>
          <w:lang w:eastAsia="en-GB"/>
        </w:rPr>
        <w:t xml:space="preserve">which will provide funding </w:t>
      </w:r>
      <w:r w:rsidR="006A1026">
        <w:rPr>
          <w:rFonts w:ascii="Arial" w:hAnsi="Arial" w:cs="Arial"/>
          <w:sz w:val="22"/>
          <w:szCs w:val="22"/>
          <w:lang w:eastAsia="en-GB"/>
        </w:rPr>
        <w:t xml:space="preserve">for </w:t>
      </w:r>
      <w:r w:rsidR="001C3F04" w:rsidRPr="0064698B">
        <w:rPr>
          <w:rFonts w:ascii="Arial" w:hAnsi="Arial" w:cs="Arial"/>
          <w:sz w:val="22"/>
          <w:szCs w:val="22"/>
          <w:lang w:eastAsia="en-GB"/>
        </w:rPr>
        <w:t xml:space="preserve">SE.  </w:t>
      </w:r>
    </w:p>
    <w:p w14:paraId="27575F5B" w14:textId="77777777" w:rsidR="00C87391" w:rsidRPr="0064698B" w:rsidRDefault="00C87391" w:rsidP="0064698B">
      <w:pPr>
        <w:spacing w:line="276" w:lineRule="auto"/>
        <w:rPr>
          <w:rFonts w:ascii="Arial" w:hAnsi="Arial" w:cs="Arial"/>
          <w:sz w:val="22"/>
          <w:szCs w:val="22"/>
          <w:lang w:eastAsia="en-GB"/>
        </w:rPr>
      </w:pPr>
    </w:p>
    <w:p w14:paraId="5DF1DFFA" w14:textId="0CE3EF6D" w:rsidR="00C87391" w:rsidRPr="0064698B" w:rsidRDefault="00CD3370" w:rsidP="0064698B">
      <w:pPr>
        <w:pStyle w:val="Body1"/>
        <w:numPr>
          <w:ilvl w:val="0"/>
          <w:numId w:val="0"/>
        </w:numPr>
        <w:spacing w:before="0" w:after="0" w:line="276" w:lineRule="auto"/>
        <w:rPr>
          <w:sz w:val="22"/>
          <w:szCs w:val="22"/>
        </w:rPr>
      </w:pPr>
      <w:r w:rsidRPr="0064698B">
        <w:rPr>
          <w:sz w:val="22"/>
          <w:szCs w:val="22"/>
        </w:rPr>
        <w:t>27</w:t>
      </w:r>
      <w:r w:rsidR="00C87391" w:rsidRPr="0064698B">
        <w:rPr>
          <w:sz w:val="22"/>
          <w:szCs w:val="22"/>
        </w:rPr>
        <w:t>.</w:t>
      </w:r>
      <w:r w:rsidR="00C87391" w:rsidRPr="0064698B">
        <w:rPr>
          <w:sz w:val="22"/>
          <w:szCs w:val="22"/>
        </w:rPr>
        <w:tab/>
        <w:t xml:space="preserve">The Portfolio Accountable Officer’s duties are to establish a framework for the relationship between SG and a public body, oversee the operation of that framework, ensure that public appointments to the body are made appropriately and that appropriate assurance is provided on the performance and governance of the body. In practice, the Portfolio Accountable Officer is likely to delegate some or </w:t>
      </w:r>
      <w:proofErr w:type="gramStart"/>
      <w:r w:rsidR="00C87391" w:rsidRPr="0064698B">
        <w:rPr>
          <w:sz w:val="22"/>
          <w:szCs w:val="22"/>
        </w:rPr>
        <w:t>all of</w:t>
      </w:r>
      <w:proofErr w:type="gramEnd"/>
      <w:r w:rsidR="00C87391" w:rsidRPr="0064698B">
        <w:rPr>
          <w:sz w:val="22"/>
          <w:szCs w:val="22"/>
        </w:rPr>
        <w:t xml:space="preserve"> these sponsorship duties to a </w:t>
      </w:r>
      <w:bookmarkStart w:id="9" w:name="_Int_vSvT1wPn"/>
      <w:proofErr w:type="gramStart"/>
      <w:r w:rsidR="00C87391" w:rsidRPr="0064698B">
        <w:rPr>
          <w:sz w:val="22"/>
          <w:szCs w:val="22"/>
        </w:rPr>
        <w:t>Director</w:t>
      </w:r>
      <w:bookmarkEnd w:id="9"/>
      <w:proofErr w:type="gramEnd"/>
      <w:r w:rsidR="00C87391" w:rsidRPr="0064698B">
        <w:rPr>
          <w:sz w:val="22"/>
          <w:szCs w:val="22"/>
        </w:rPr>
        <w:t xml:space="preserve"> as Senior Sponsor and/or to other SG officials in </w:t>
      </w:r>
      <w:r w:rsidR="00A05EBE" w:rsidRPr="0064698B">
        <w:rPr>
          <w:sz w:val="22"/>
          <w:szCs w:val="22"/>
        </w:rPr>
        <w:t>the</w:t>
      </w:r>
      <w:r w:rsidR="00C87391" w:rsidRPr="0064698B">
        <w:rPr>
          <w:sz w:val="22"/>
          <w:szCs w:val="22"/>
        </w:rPr>
        <w:t xml:space="preserve"> Sponsor Team. The responsibilities of a Portfolio Accountable Officer are set out in detail in the </w:t>
      </w:r>
      <w:hyperlink r:id="rId32">
        <w:r w:rsidR="00C87391" w:rsidRPr="0064698B">
          <w:rPr>
            <w:color w:val="0000FF"/>
            <w:sz w:val="22"/>
            <w:szCs w:val="22"/>
            <w:u w:val="single"/>
          </w:rPr>
          <w:t>Memorandum to Accountable Officers</w:t>
        </w:r>
      </w:hyperlink>
      <w:r w:rsidR="00C87391" w:rsidRPr="0064698B">
        <w:rPr>
          <w:color w:val="0000FF"/>
          <w:sz w:val="22"/>
          <w:szCs w:val="22"/>
          <w:u w:val="single"/>
        </w:rPr>
        <w:t xml:space="preserve"> for Parts of the Scottish Administration</w:t>
      </w:r>
      <w:r w:rsidR="00C87391" w:rsidRPr="0064698B">
        <w:rPr>
          <w:sz w:val="22"/>
          <w:szCs w:val="22"/>
        </w:rPr>
        <w:t xml:space="preserve">.  </w:t>
      </w:r>
    </w:p>
    <w:p w14:paraId="232A6352" w14:textId="77777777" w:rsidR="00CD3370" w:rsidRPr="0064698B" w:rsidRDefault="00CD3370" w:rsidP="0064698B">
      <w:pPr>
        <w:pStyle w:val="Body1"/>
        <w:numPr>
          <w:ilvl w:val="0"/>
          <w:numId w:val="0"/>
        </w:numPr>
        <w:spacing w:before="0" w:after="0" w:line="276" w:lineRule="auto"/>
        <w:rPr>
          <w:sz w:val="22"/>
          <w:szCs w:val="22"/>
        </w:rPr>
      </w:pPr>
    </w:p>
    <w:p w14:paraId="2C31110A" w14:textId="77777777" w:rsidR="00C87391" w:rsidRPr="0064698B" w:rsidRDefault="00CD3370" w:rsidP="0064698B">
      <w:pPr>
        <w:pStyle w:val="Body1"/>
        <w:numPr>
          <w:ilvl w:val="0"/>
          <w:numId w:val="0"/>
        </w:numPr>
        <w:spacing w:before="0" w:after="0" w:line="276" w:lineRule="auto"/>
        <w:rPr>
          <w:sz w:val="22"/>
          <w:szCs w:val="22"/>
        </w:rPr>
      </w:pPr>
      <w:r w:rsidRPr="0064698B">
        <w:rPr>
          <w:sz w:val="22"/>
          <w:szCs w:val="22"/>
        </w:rPr>
        <w:t>28.</w:t>
      </w:r>
      <w:r w:rsidRPr="0064698B">
        <w:rPr>
          <w:sz w:val="22"/>
          <w:szCs w:val="22"/>
        </w:rPr>
        <w:tab/>
      </w:r>
      <w:r w:rsidR="00C87391" w:rsidRPr="0064698B">
        <w:rPr>
          <w:sz w:val="22"/>
          <w:szCs w:val="22"/>
        </w:rPr>
        <w:t>The Portfolio Accountable Officer will:</w:t>
      </w:r>
    </w:p>
    <w:p w14:paraId="716774B6" w14:textId="11864697" w:rsidR="00C87391" w:rsidRPr="0064698B" w:rsidRDefault="00C87391" w:rsidP="0064698B">
      <w:pPr>
        <w:pStyle w:val="Body1"/>
        <w:numPr>
          <w:ilvl w:val="0"/>
          <w:numId w:val="16"/>
        </w:numPr>
        <w:spacing w:before="0" w:after="0" w:line="276" w:lineRule="auto"/>
        <w:rPr>
          <w:sz w:val="22"/>
          <w:szCs w:val="22"/>
        </w:rPr>
      </w:pPr>
      <w:r w:rsidRPr="0064698B">
        <w:rPr>
          <w:sz w:val="22"/>
          <w:szCs w:val="22"/>
        </w:rPr>
        <w:t>make sure the framework document is agreed betwe</w:t>
      </w:r>
      <w:r w:rsidR="006A1026">
        <w:rPr>
          <w:sz w:val="22"/>
          <w:szCs w:val="22"/>
        </w:rPr>
        <w:t xml:space="preserve">en the Scottish Ministers and </w:t>
      </w:r>
      <w:r w:rsidRPr="0064698B">
        <w:rPr>
          <w:sz w:val="22"/>
          <w:szCs w:val="22"/>
        </w:rPr>
        <w:t xml:space="preserve">SE’s Board and is reviewed regularly, and oversee the operation of the roles and responsibilities set </w:t>
      </w:r>
      <w:bookmarkStart w:id="10" w:name="_Int_r3Gpuwne"/>
      <w:r w:rsidRPr="0064698B">
        <w:rPr>
          <w:sz w:val="22"/>
          <w:szCs w:val="22"/>
        </w:rPr>
        <w:t>out;</w:t>
      </w:r>
      <w:bookmarkEnd w:id="10"/>
    </w:p>
    <w:p w14:paraId="28F56048" w14:textId="674EBF2F" w:rsidR="00C87391" w:rsidRPr="0064698B" w:rsidRDefault="00C87391" w:rsidP="0064698B">
      <w:pPr>
        <w:pStyle w:val="Body1"/>
        <w:numPr>
          <w:ilvl w:val="0"/>
          <w:numId w:val="16"/>
        </w:numPr>
        <w:spacing w:before="0" w:after="0" w:line="276" w:lineRule="auto"/>
        <w:rPr>
          <w:sz w:val="22"/>
          <w:szCs w:val="22"/>
        </w:rPr>
      </w:pPr>
      <w:bookmarkStart w:id="11" w:name="_Hlk221525882"/>
      <w:r w:rsidRPr="0064698B">
        <w:rPr>
          <w:sz w:val="22"/>
          <w:szCs w:val="22"/>
        </w:rPr>
        <w:t>ensure that financial and other managem</w:t>
      </w:r>
      <w:r w:rsidR="006A1026">
        <w:rPr>
          <w:sz w:val="22"/>
          <w:szCs w:val="22"/>
        </w:rPr>
        <w:t xml:space="preserve">ent controls being applied by </w:t>
      </w:r>
      <w:r w:rsidRPr="0064698B">
        <w:rPr>
          <w:sz w:val="22"/>
          <w:szCs w:val="22"/>
        </w:rPr>
        <w:t xml:space="preserve">SE are appropriate and sufficient to safeguard public funds and conform to the requirements both of propriety and of good financial </w:t>
      </w:r>
      <w:bookmarkStart w:id="12" w:name="_Int_6gOT403y"/>
      <w:r w:rsidRPr="0064698B">
        <w:rPr>
          <w:sz w:val="22"/>
          <w:szCs w:val="22"/>
        </w:rPr>
        <w:t>management;</w:t>
      </w:r>
      <w:bookmarkEnd w:id="12"/>
    </w:p>
    <w:bookmarkEnd w:id="11"/>
    <w:p w14:paraId="687B6EDD" w14:textId="77777777" w:rsidR="00C87391" w:rsidRPr="0064698B" w:rsidRDefault="00C87391" w:rsidP="0064698B">
      <w:pPr>
        <w:pStyle w:val="Body1"/>
        <w:numPr>
          <w:ilvl w:val="0"/>
          <w:numId w:val="16"/>
        </w:numPr>
        <w:spacing w:before="0" w:after="0" w:line="276" w:lineRule="auto"/>
        <w:rPr>
          <w:sz w:val="22"/>
          <w:szCs w:val="22"/>
        </w:rPr>
      </w:pPr>
      <w:r w:rsidRPr="0064698B">
        <w:rPr>
          <w:sz w:val="22"/>
          <w:szCs w:val="22"/>
        </w:rPr>
        <w:t xml:space="preserve">in line with </w:t>
      </w:r>
      <w:hyperlink r:id="rId33">
        <w:r w:rsidRPr="0064698B">
          <w:rPr>
            <w:color w:val="0000FF"/>
            <w:sz w:val="22"/>
            <w:szCs w:val="22"/>
            <w:u w:val="single"/>
          </w:rPr>
          <w:t>Code of Practice for Ministerial Appointments</w:t>
        </w:r>
      </w:hyperlink>
      <w:r w:rsidRPr="0064698B">
        <w:rPr>
          <w:sz w:val="22"/>
          <w:szCs w:val="22"/>
        </w:rPr>
        <w:t>, ensure that public appointments are made in good time and secure appropriate skills, experience and diversity amongst Board members, working with the Chair on succession planning;</w:t>
      </w:r>
      <w:r w:rsidR="00162EA9" w:rsidRPr="0064698B">
        <w:rPr>
          <w:sz w:val="22"/>
          <w:szCs w:val="22"/>
        </w:rPr>
        <w:t xml:space="preserve"> that</w:t>
      </w:r>
      <w:r w:rsidRPr="0064698B">
        <w:rPr>
          <w:sz w:val="22"/>
          <w:szCs w:val="22"/>
        </w:rPr>
        <w:t xml:space="preserve"> there is effective induction for new </w:t>
      </w:r>
      <w:bookmarkStart w:id="13" w:name="_Int_BU3yUTni"/>
      <w:r w:rsidRPr="0064698B">
        <w:rPr>
          <w:sz w:val="22"/>
          <w:szCs w:val="22"/>
        </w:rPr>
        <w:t>appointees;</w:t>
      </w:r>
      <w:bookmarkEnd w:id="13"/>
      <w:r w:rsidRPr="0064698B">
        <w:rPr>
          <w:sz w:val="22"/>
          <w:szCs w:val="22"/>
        </w:rPr>
        <w:t xml:space="preserve"> and </w:t>
      </w:r>
      <w:r w:rsidR="00162EA9" w:rsidRPr="0064698B">
        <w:rPr>
          <w:sz w:val="22"/>
          <w:szCs w:val="22"/>
        </w:rPr>
        <w:t xml:space="preserve">that </w:t>
      </w:r>
      <w:r w:rsidRPr="0064698B">
        <w:rPr>
          <w:sz w:val="22"/>
          <w:szCs w:val="22"/>
        </w:rPr>
        <w:t xml:space="preserve">there is regular review and a formal annual appraisal of the performance of the </w:t>
      </w:r>
      <w:bookmarkStart w:id="14" w:name="_Int_vWuWWVxv"/>
      <w:r w:rsidRPr="0064698B">
        <w:rPr>
          <w:sz w:val="22"/>
          <w:szCs w:val="22"/>
        </w:rPr>
        <w:t>Chair;</w:t>
      </w:r>
      <w:bookmarkEnd w:id="14"/>
      <w:r w:rsidRPr="0064698B">
        <w:rPr>
          <w:sz w:val="22"/>
          <w:szCs w:val="22"/>
        </w:rPr>
        <w:t xml:space="preserve">  </w:t>
      </w:r>
    </w:p>
    <w:p w14:paraId="625903C7" w14:textId="53094DFB" w:rsidR="00C87391" w:rsidRPr="0064698B" w:rsidRDefault="00C87391" w:rsidP="0064698B">
      <w:pPr>
        <w:pStyle w:val="Body1"/>
        <w:numPr>
          <w:ilvl w:val="0"/>
          <w:numId w:val="16"/>
        </w:numPr>
        <w:spacing w:before="0" w:after="0" w:line="276" w:lineRule="auto"/>
        <w:rPr>
          <w:sz w:val="22"/>
          <w:szCs w:val="22"/>
        </w:rPr>
      </w:pPr>
      <w:r w:rsidRPr="0064698B">
        <w:rPr>
          <w:sz w:val="22"/>
          <w:szCs w:val="22"/>
        </w:rPr>
        <w:t>support regular and</w:t>
      </w:r>
      <w:r w:rsidR="006A1026">
        <w:rPr>
          <w:sz w:val="22"/>
          <w:szCs w:val="22"/>
        </w:rPr>
        <w:t xml:space="preserve"> effective engagement between </w:t>
      </w:r>
      <w:r w:rsidRPr="0064698B">
        <w:rPr>
          <w:sz w:val="22"/>
          <w:szCs w:val="22"/>
        </w:rPr>
        <w:t>SE and the relevant Scottish Minister(s); and</w:t>
      </w:r>
    </w:p>
    <w:p w14:paraId="0BF2CDED" w14:textId="001346C0" w:rsidR="00C87391" w:rsidRPr="0064698B" w:rsidRDefault="00C87391" w:rsidP="0064698B">
      <w:pPr>
        <w:pStyle w:val="Body1"/>
        <w:numPr>
          <w:ilvl w:val="0"/>
          <w:numId w:val="16"/>
        </w:numPr>
        <w:spacing w:before="0" w:after="0" w:line="276" w:lineRule="auto"/>
        <w:rPr>
          <w:sz w:val="22"/>
          <w:szCs w:val="22"/>
        </w:rPr>
      </w:pPr>
      <w:r w:rsidRPr="0064698B">
        <w:rPr>
          <w:sz w:val="22"/>
          <w:szCs w:val="22"/>
        </w:rPr>
        <w:lastRenderedPageBreak/>
        <w:t>make sure there is clear, documented delegation of responsibilities to a Senior Sponsor</w:t>
      </w:r>
      <w:r w:rsidR="006A1026">
        <w:rPr>
          <w:sz w:val="22"/>
          <w:szCs w:val="22"/>
        </w:rPr>
        <w:t xml:space="preserve"> and/or Sponsor Team and that </w:t>
      </w:r>
      <w:r w:rsidRPr="0064698B">
        <w:rPr>
          <w:sz w:val="22"/>
          <w:szCs w:val="22"/>
        </w:rPr>
        <w:t>SE’s Board and senior officials are aware of these delegated responsibilities.</w:t>
      </w:r>
    </w:p>
    <w:p w14:paraId="7CD2AE66" w14:textId="77777777" w:rsidR="00CD3370" w:rsidRPr="0064698B" w:rsidRDefault="00CD3370" w:rsidP="0064698B">
      <w:pPr>
        <w:pStyle w:val="Body1"/>
        <w:numPr>
          <w:ilvl w:val="0"/>
          <w:numId w:val="0"/>
        </w:numPr>
        <w:spacing w:before="0" w:after="0" w:line="276" w:lineRule="auto"/>
        <w:rPr>
          <w:sz w:val="22"/>
          <w:szCs w:val="22"/>
        </w:rPr>
      </w:pPr>
    </w:p>
    <w:p w14:paraId="39796CD3" w14:textId="77777777" w:rsidR="00C87391" w:rsidRPr="0064698B" w:rsidRDefault="00CD3370" w:rsidP="0064698B">
      <w:pPr>
        <w:pStyle w:val="Body1"/>
        <w:numPr>
          <w:ilvl w:val="0"/>
          <w:numId w:val="0"/>
        </w:numPr>
        <w:spacing w:before="0" w:after="0" w:line="276" w:lineRule="auto"/>
        <w:rPr>
          <w:sz w:val="22"/>
          <w:szCs w:val="22"/>
        </w:rPr>
      </w:pPr>
      <w:r w:rsidRPr="0064698B">
        <w:rPr>
          <w:sz w:val="22"/>
          <w:szCs w:val="22"/>
        </w:rPr>
        <w:t>29.</w:t>
      </w:r>
      <w:r w:rsidRPr="0064698B">
        <w:rPr>
          <w:sz w:val="22"/>
          <w:szCs w:val="22"/>
        </w:rPr>
        <w:tab/>
      </w:r>
      <w:r w:rsidR="00C87391" w:rsidRPr="0064698B">
        <w:rPr>
          <w:sz w:val="22"/>
          <w:szCs w:val="22"/>
        </w:rPr>
        <w:t>The Portfolio Accountable Officer remains personally answerable to the Scottish Parliament for the effectiveness of sponsorship activity.</w:t>
      </w:r>
    </w:p>
    <w:p w14:paraId="0250B88B" w14:textId="77777777" w:rsidR="00C87391" w:rsidRPr="0064698B" w:rsidRDefault="00C87391" w:rsidP="0064698B">
      <w:pPr>
        <w:spacing w:line="276" w:lineRule="auto"/>
        <w:rPr>
          <w:rFonts w:ascii="Arial" w:hAnsi="Arial" w:cs="Arial"/>
          <w:sz w:val="22"/>
          <w:szCs w:val="22"/>
          <w:lang w:eastAsia="en-GB"/>
        </w:rPr>
      </w:pPr>
    </w:p>
    <w:p w14:paraId="6DC45076" w14:textId="7E8DD39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sz w:val="22"/>
          <w:szCs w:val="22"/>
          <w:lang w:eastAsia="en-GB"/>
        </w:rPr>
      </w:pPr>
      <w:r w:rsidRPr="0064698B">
        <w:rPr>
          <w:rFonts w:ascii="Arial" w:hAnsi="Arial" w:cs="Arial"/>
          <w:b/>
          <w:sz w:val="22"/>
          <w:szCs w:val="22"/>
          <w:lang w:eastAsia="en-GB"/>
        </w:rPr>
        <w:t>Relationship between the Scottish Government and Scottish Enterprise</w:t>
      </w:r>
    </w:p>
    <w:p w14:paraId="1F4F9FE7"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sz w:val="22"/>
          <w:szCs w:val="22"/>
          <w:lang w:eastAsia="en-GB"/>
        </w:rPr>
      </w:pPr>
    </w:p>
    <w:p w14:paraId="4CB63403" w14:textId="2538A6F3" w:rsidR="0075036A" w:rsidRPr="0064698B" w:rsidRDefault="00CD3370" w:rsidP="0064698B">
      <w:pPr>
        <w:pStyle w:val="Heading1"/>
        <w:numPr>
          <w:ilvl w:val="0"/>
          <w:numId w:val="0"/>
        </w:numPr>
        <w:spacing w:line="276" w:lineRule="auto"/>
        <w:rPr>
          <w:rFonts w:ascii="Arial" w:hAnsi="Arial" w:cs="Arial"/>
          <w:sz w:val="22"/>
          <w:szCs w:val="22"/>
        </w:rPr>
      </w:pPr>
      <w:r w:rsidRPr="0064698B">
        <w:rPr>
          <w:rFonts w:ascii="Arial" w:hAnsi="Arial" w:cs="Arial"/>
          <w:sz w:val="22"/>
          <w:szCs w:val="22"/>
          <w:lang w:eastAsia="en-GB"/>
        </w:rPr>
        <w:t>30</w:t>
      </w:r>
      <w:r w:rsidR="0075036A" w:rsidRPr="0064698B">
        <w:rPr>
          <w:rFonts w:ascii="Arial" w:hAnsi="Arial" w:cs="Arial"/>
          <w:sz w:val="22"/>
          <w:szCs w:val="22"/>
          <w:lang w:eastAsia="en-GB"/>
        </w:rPr>
        <w:t>.</w:t>
      </w:r>
      <w:r w:rsidR="0075036A" w:rsidRPr="0064698B">
        <w:rPr>
          <w:rFonts w:ascii="Arial" w:hAnsi="Arial" w:cs="Arial"/>
          <w:sz w:val="22"/>
          <w:szCs w:val="22"/>
          <w:lang w:eastAsia="en-GB"/>
        </w:rPr>
        <w:tab/>
      </w:r>
      <w:r w:rsidR="0075036A" w:rsidRPr="0064698B">
        <w:rPr>
          <w:rFonts w:ascii="Arial" w:hAnsi="Arial" w:cs="Arial"/>
          <w:color w:val="333333"/>
          <w:sz w:val="22"/>
          <w:szCs w:val="22"/>
          <w:shd w:val="clear" w:color="auto" w:fill="FFFFFF"/>
        </w:rPr>
        <w:t xml:space="preserve">Strategic </w:t>
      </w:r>
      <w:r w:rsidR="006A1026">
        <w:rPr>
          <w:rFonts w:ascii="Arial" w:hAnsi="Arial" w:cs="Arial"/>
          <w:color w:val="333333"/>
          <w:sz w:val="22"/>
          <w:szCs w:val="22"/>
          <w:shd w:val="clear" w:color="auto" w:fill="FFFFFF"/>
        </w:rPr>
        <w:t xml:space="preserve">engagement between the SG and </w:t>
      </w:r>
      <w:r w:rsidR="0075036A" w:rsidRPr="0064698B">
        <w:rPr>
          <w:rFonts w:ascii="Arial" w:hAnsi="Arial" w:cs="Arial"/>
          <w:color w:val="333333"/>
          <w:sz w:val="22"/>
          <w:szCs w:val="22"/>
          <w:shd w:val="clear" w:color="auto" w:fill="FFFFFF"/>
        </w:rPr>
        <w:t>SE is essential in order that they work together as effectively as possible to maintain and improve public services and deliver improv</w:t>
      </w:r>
      <w:r w:rsidR="006A1026">
        <w:rPr>
          <w:rFonts w:ascii="Arial" w:hAnsi="Arial" w:cs="Arial"/>
          <w:color w:val="333333"/>
          <w:sz w:val="22"/>
          <w:szCs w:val="22"/>
          <w:shd w:val="clear" w:color="auto" w:fill="FFFFFF"/>
        </w:rPr>
        <w:t xml:space="preserve">ed outcomes. Both SG and </w:t>
      </w:r>
      <w:r w:rsidR="0075036A" w:rsidRPr="0064698B">
        <w:rPr>
          <w:rFonts w:ascii="Arial" w:hAnsi="Arial" w:cs="Arial"/>
          <w:color w:val="333333"/>
          <w:sz w:val="22"/>
          <w:szCs w:val="22"/>
          <w:shd w:val="clear" w:color="auto" w:fill="FFFFFF"/>
        </w:rPr>
        <w:t xml:space="preserve">SE will take all necessary steps to ensure that their relationship is developed and supported in line with the principles set out in the statement on </w:t>
      </w:r>
      <w:hyperlink r:id="rId34" w:anchor="strategic%20engagement" w:history="1">
        <w:r w:rsidR="0075036A" w:rsidRPr="0064698B">
          <w:rPr>
            <w:rStyle w:val="Hyperlink"/>
            <w:rFonts w:ascii="Arial" w:hAnsi="Arial" w:cs="Arial"/>
            <w:sz w:val="22"/>
            <w:szCs w:val="22"/>
            <w:shd w:val="clear" w:color="auto" w:fill="FFFFFF"/>
          </w:rPr>
          <w:t>Strategic Engagement between the Scottish Government and Scotland’s NDPBs</w:t>
        </w:r>
        <w:r w:rsidR="0075036A" w:rsidRPr="0064698B">
          <w:rPr>
            <w:rStyle w:val="Hyperlink"/>
            <w:rFonts w:ascii="Arial" w:hAnsi="Arial" w:cs="Arial"/>
            <w:color w:val="auto"/>
            <w:sz w:val="22"/>
            <w:szCs w:val="22"/>
            <w:u w:val="none"/>
            <w:shd w:val="clear" w:color="auto" w:fill="FFFFFF"/>
          </w:rPr>
          <w:t>.</w:t>
        </w:r>
      </w:hyperlink>
      <w:r w:rsidR="008A3BD1" w:rsidRPr="002A0E90">
        <w:rPr>
          <w:rStyle w:val="Hyperlink"/>
          <w:rFonts w:ascii="Arial" w:hAnsi="Arial"/>
          <w:color w:val="auto"/>
          <w:sz w:val="22"/>
          <w:u w:val="none"/>
          <w:shd w:val="clear" w:color="auto" w:fill="FFFFFF"/>
        </w:rPr>
        <w:t xml:space="preserve"> </w:t>
      </w:r>
      <w:r w:rsidR="0075036A" w:rsidRPr="0064698B">
        <w:rPr>
          <w:rStyle w:val="Hyperlink"/>
          <w:rFonts w:ascii="Arial" w:hAnsi="Arial" w:cs="Arial"/>
          <w:color w:val="auto"/>
          <w:sz w:val="22"/>
          <w:szCs w:val="22"/>
          <w:u w:val="none"/>
          <w:shd w:val="clear" w:color="auto" w:fill="FFFFFF"/>
        </w:rPr>
        <w:t>This emphasises the need for cooperation and good communication, and particularly early warning from either side about any emerging risk or issue with significant implications for t</w:t>
      </w:r>
      <w:r w:rsidR="006A1026">
        <w:rPr>
          <w:rStyle w:val="Hyperlink"/>
          <w:rFonts w:ascii="Arial" w:hAnsi="Arial" w:cs="Arial"/>
          <w:color w:val="auto"/>
          <w:sz w:val="22"/>
          <w:szCs w:val="22"/>
          <w:u w:val="none"/>
          <w:shd w:val="clear" w:color="auto" w:fill="FFFFFF"/>
        </w:rPr>
        <w:t xml:space="preserve">he operation or governance of </w:t>
      </w:r>
      <w:r w:rsidR="0075036A" w:rsidRPr="0064698B">
        <w:rPr>
          <w:rStyle w:val="Hyperlink"/>
          <w:rFonts w:ascii="Arial" w:hAnsi="Arial" w:cs="Arial"/>
          <w:color w:val="auto"/>
          <w:sz w:val="22"/>
          <w:szCs w:val="22"/>
          <w:u w:val="none"/>
          <w:shd w:val="clear" w:color="auto" w:fill="FFFFFF"/>
        </w:rPr>
        <w:t xml:space="preserve">SE. </w:t>
      </w:r>
    </w:p>
    <w:p w14:paraId="04F641CB"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highlight w:val="yellow"/>
          <w:lang w:eastAsia="en-GB"/>
        </w:rPr>
      </w:pPr>
    </w:p>
    <w:p w14:paraId="7646AF08" w14:textId="17D7CB7E" w:rsidR="009200E7" w:rsidRPr="0064698B" w:rsidRDefault="009C44C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lang w:eastAsia="en-GB"/>
        </w:rPr>
      </w:pPr>
      <w:r w:rsidRPr="0064698B">
        <w:rPr>
          <w:rFonts w:ascii="Arial" w:hAnsi="Arial" w:cs="Arial"/>
          <w:color w:val="000000"/>
          <w:sz w:val="22"/>
          <w:szCs w:val="22"/>
          <w:lang w:eastAsia="en-GB"/>
        </w:rPr>
        <w:t>31.</w:t>
      </w:r>
      <w:r w:rsidRPr="0064698B">
        <w:rPr>
          <w:rFonts w:ascii="Arial" w:hAnsi="Arial" w:cs="Arial"/>
          <w:color w:val="000000"/>
          <w:sz w:val="22"/>
          <w:szCs w:val="22"/>
          <w:lang w:eastAsia="en-GB"/>
        </w:rPr>
        <w:tab/>
      </w:r>
      <w:r w:rsidR="009200E7" w:rsidRPr="0064698B">
        <w:rPr>
          <w:rFonts w:ascii="Arial" w:hAnsi="Arial" w:cs="Arial"/>
          <w:sz w:val="22"/>
          <w:szCs w:val="22"/>
          <w:lang w:eastAsia="en-GB"/>
        </w:rPr>
        <w:t>The responsible Cabinet Secretar</w:t>
      </w:r>
      <w:r w:rsidR="006A1026">
        <w:rPr>
          <w:rFonts w:ascii="Arial" w:hAnsi="Arial" w:cs="Arial"/>
          <w:sz w:val="22"/>
          <w:szCs w:val="22"/>
          <w:lang w:eastAsia="en-GB"/>
        </w:rPr>
        <w:t xml:space="preserve">y/Scottish Minister will meet </w:t>
      </w:r>
      <w:r w:rsidR="009200E7" w:rsidRPr="0064698B">
        <w:rPr>
          <w:rFonts w:ascii="Arial" w:hAnsi="Arial" w:cs="Arial"/>
          <w:sz w:val="22"/>
          <w:szCs w:val="22"/>
          <w:lang w:eastAsia="en-GB"/>
        </w:rPr>
        <w:t xml:space="preserve">SE’s Chair and Board formally, at least once </w:t>
      </w:r>
      <w:r w:rsidR="006A1026">
        <w:rPr>
          <w:rFonts w:ascii="Arial" w:hAnsi="Arial" w:cs="Arial"/>
          <w:sz w:val="22"/>
          <w:szCs w:val="22"/>
          <w:lang w:eastAsia="en-GB"/>
        </w:rPr>
        <w:t xml:space="preserve">a year, to discuss </w:t>
      </w:r>
      <w:r w:rsidR="009200E7" w:rsidRPr="0064698B">
        <w:rPr>
          <w:rFonts w:ascii="Arial" w:hAnsi="Arial" w:cs="Arial"/>
          <w:sz w:val="22"/>
          <w:szCs w:val="22"/>
          <w:lang w:eastAsia="en-GB"/>
        </w:rPr>
        <w:t>SE's performance, its current and future activities and any policy developments relevant to those activities. Regular strategic engagement meetings between the responsible Cabinet Se</w:t>
      </w:r>
      <w:r w:rsidR="006A1026">
        <w:rPr>
          <w:rFonts w:ascii="Arial" w:hAnsi="Arial" w:cs="Arial"/>
          <w:sz w:val="22"/>
          <w:szCs w:val="22"/>
          <w:lang w:eastAsia="en-GB"/>
        </w:rPr>
        <w:t xml:space="preserve">cretary/Scottish Minister and </w:t>
      </w:r>
      <w:r w:rsidR="009200E7" w:rsidRPr="0064698B">
        <w:rPr>
          <w:rFonts w:ascii="Arial" w:hAnsi="Arial" w:cs="Arial"/>
          <w:sz w:val="22"/>
          <w:szCs w:val="22"/>
          <w:lang w:eastAsia="en-GB"/>
        </w:rPr>
        <w:t xml:space="preserve">SE’s Chair and Chief Executive will also be scheduled. The Portfolio AO and Senior Sponsor </w:t>
      </w:r>
      <w:r w:rsidR="006A1026">
        <w:rPr>
          <w:rFonts w:ascii="Arial" w:hAnsi="Arial" w:cs="Arial"/>
          <w:sz w:val="22"/>
          <w:szCs w:val="22"/>
          <w:lang w:eastAsia="en-GB"/>
        </w:rPr>
        <w:t xml:space="preserve">will also meet regularly with </w:t>
      </w:r>
      <w:r w:rsidR="009200E7" w:rsidRPr="0064698B">
        <w:rPr>
          <w:rFonts w:ascii="Arial" w:hAnsi="Arial" w:cs="Arial"/>
          <w:sz w:val="22"/>
          <w:szCs w:val="22"/>
          <w:lang w:eastAsia="en-GB"/>
        </w:rPr>
        <w:t>SE’s Chair and Chief Executive.</w:t>
      </w:r>
    </w:p>
    <w:p w14:paraId="10B5BF25" w14:textId="77777777" w:rsidR="00AE338E" w:rsidRPr="0064698B" w:rsidRDefault="00AE338E"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lang w:eastAsia="en-GB"/>
        </w:rPr>
      </w:pPr>
    </w:p>
    <w:p w14:paraId="27729E06" w14:textId="7FB76500" w:rsidR="009C44CA" w:rsidRPr="002A0E90" w:rsidRDefault="00AE338E" w:rsidP="0064698B">
      <w:pPr>
        <w:spacing w:line="276" w:lineRule="auto"/>
        <w:rPr>
          <w:rFonts w:ascii="Arial" w:hAnsi="Arial"/>
          <w:sz w:val="22"/>
        </w:rPr>
      </w:pPr>
      <w:r w:rsidRPr="002A0E90">
        <w:rPr>
          <w:rFonts w:ascii="Arial" w:hAnsi="Arial"/>
          <w:sz w:val="22"/>
        </w:rPr>
        <w:t>32.</w:t>
      </w:r>
      <w:r w:rsidRPr="002A0E90">
        <w:rPr>
          <w:rFonts w:ascii="Arial" w:hAnsi="Arial"/>
          <w:sz w:val="22"/>
        </w:rPr>
        <w:tab/>
        <w:t xml:space="preserve">To strengthen strategic engagement with the Board, the Senior Sponsor may attend any or all meetings of the Board and its Board Committees in an observer capacity. Attendance in an observer capacity does not amount to SG </w:t>
      </w:r>
      <w:r w:rsidR="0064698B" w:rsidRPr="002A0E90">
        <w:rPr>
          <w:rFonts w:ascii="Arial" w:hAnsi="Arial"/>
          <w:sz w:val="22"/>
        </w:rPr>
        <w:t>input to, agreement with or sign-</w:t>
      </w:r>
      <w:r w:rsidRPr="002A0E90">
        <w:rPr>
          <w:rFonts w:ascii="Arial" w:hAnsi="Arial"/>
          <w:sz w:val="22"/>
        </w:rPr>
        <w:t>off</w:t>
      </w:r>
      <w:r w:rsidR="0064698B" w:rsidRPr="002A0E90">
        <w:rPr>
          <w:rFonts w:ascii="Arial" w:hAnsi="Arial"/>
          <w:sz w:val="22"/>
        </w:rPr>
        <w:t xml:space="preserve"> of</w:t>
      </w:r>
      <w:r w:rsidRPr="002A0E90">
        <w:rPr>
          <w:rFonts w:ascii="Arial" w:hAnsi="Arial"/>
          <w:sz w:val="22"/>
        </w:rPr>
        <w:t xml:space="preserve"> any decisions of the Board. </w:t>
      </w:r>
      <w:r w:rsidR="0064698B" w:rsidRPr="002A0E90">
        <w:rPr>
          <w:rFonts w:ascii="Arial" w:hAnsi="Arial"/>
          <w:sz w:val="22"/>
        </w:rPr>
        <w:t xml:space="preserve">This arrangement will be kept under review by the Chair and Senior Sponsor. </w:t>
      </w:r>
      <w:r w:rsidRPr="002A0E90">
        <w:rPr>
          <w:rFonts w:ascii="Arial" w:hAnsi="Arial"/>
          <w:sz w:val="22"/>
        </w:rPr>
        <w:t xml:space="preserve">The Sponsor Team will </w:t>
      </w:r>
      <w:r w:rsidR="00240C9F" w:rsidRPr="00240C9F">
        <w:rPr>
          <w:rFonts w:ascii="Arial" w:hAnsi="Arial"/>
          <w:sz w:val="22"/>
        </w:rPr>
        <w:t xml:space="preserve">attend SE's Audit Committee and will </w:t>
      </w:r>
      <w:r w:rsidRPr="002A0E90">
        <w:rPr>
          <w:rFonts w:ascii="Arial" w:hAnsi="Arial"/>
          <w:sz w:val="22"/>
        </w:rPr>
        <w:t>receive all Board and Committee papers and minutes of Board and Board Committee meetings.</w:t>
      </w:r>
    </w:p>
    <w:p w14:paraId="73250CC4" w14:textId="77777777" w:rsidR="0075036A" w:rsidRPr="002A0E90"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sz w:val="22"/>
          <w:highlight w:val="yellow"/>
        </w:rPr>
      </w:pPr>
    </w:p>
    <w:p w14:paraId="6F67AB12" w14:textId="77777777" w:rsidR="001C3F04"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bCs/>
          <w:color w:val="000000"/>
          <w:sz w:val="22"/>
          <w:szCs w:val="22"/>
          <w:lang w:eastAsia="en-GB"/>
        </w:rPr>
      </w:pPr>
      <w:r w:rsidRPr="0064698B">
        <w:rPr>
          <w:rFonts w:ascii="Arial" w:hAnsi="Arial" w:cs="Arial"/>
          <w:b/>
          <w:bCs/>
          <w:color w:val="000000"/>
          <w:sz w:val="22"/>
          <w:szCs w:val="22"/>
          <w:lang w:eastAsia="en-GB"/>
        </w:rPr>
        <w:t>T</w:t>
      </w:r>
      <w:r w:rsidR="00A05EBE" w:rsidRPr="0064698B">
        <w:rPr>
          <w:rFonts w:ascii="Arial" w:hAnsi="Arial" w:cs="Arial"/>
          <w:b/>
          <w:bCs/>
          <w:color w:val="000000"/>
          <w:sz w:val="22"/>
          <w:szCs w:val="22"/>
          <w:lang w:eastAsia="en-GB"/>
        </w:rPr>
        <w:t>he Senior Sponsor and Sponsor Team</w:t>
      </w:r>
    </w:p>
    <w:p w14:paraId="771AB2B8"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bCs/>
          <w:sz w:val="22"/>
          <w:szCs w:val="22"/>
          <w:lang w:eastAsia="en-GB"/>
        </w:rPr>
      </w:pPr>
    </w:p>
    <w:p w14:paraId="56472D4F" w14:textId="30756E86" w:rsidR="001C3F04" w:rsidRPr="0064698B" w:rsidRDefault="0083768F" w:rsidP="0064698B">
      <w:pPr>
        <w:pStyle w:val="Heading1"/>
        <w:numPr>
          <w:ilvl w:val="0"/>
          <w:numId w:val="0"/>
        </w:numPr>
        <w:spacing w:line="276" w:lineRule="auto"/>
        <w:rPr>
          <w:rFonts w:ascii="Arial" w:hAnsi="Arial" w:cs="Arial"/>
          <w:bCs/>
          <w:sz w:val="22"/>
          <w:szCs w:val="22"/>
          <w:lang w:eastAsia="en-GB"/>
        </w:rPr>
      </w:pPr>
      <w:r w:rsidRPr="0064698B">
        <w:rPr>
          <w:rFonts w:ascii="Arial" w:hAnsi="Arial" w:cs="Arial"/>
          <w:bCs/>
          <w:sz w:val="22"/>
          <w:szCs w:val="22"/>
          <w:lang w:eastAsia="en-GB"/>
        </w:rPr>
        <w:t>33</w:t>
      </w:r>
      <w:r w:rsidR="001C3F04" w:rsidRPr="0064698B">
        <w:rPr>
          <w:rFonts w:ascii="Arial" w:hAnsi="Arial" w:cs="Arial"/>
          <w:bCs/>
          <w:sz w:val="22"/>
          <w:szCs w:val="22"/>
          <w:lang w:eastAsia="en-GB"/>
        </w:rPr>
        <w:t>.</w:t>
      </w:r>
      <w:r w:rsidR="001C3F04" w:rsidRPr="0064698B">
        <w:rPr>
          <w:rFonts w:ascii="Arial" w:hAnsi="Arial" w:cs="Arial"/>
          <w:bCs/>
          <w:sz w:val="22"/>
          <w:szCs w:val="22"/>
          <w:lang w:eastAsia="en-GB"/>
        </w:rPr>
        <w:tab/>
      </w:r>
      <w:r w:rsidR="00A05EBE" w:rsidRPr="0064698B">
        <w:rPr>
          <w:rFonts w:ascii="Arial" w:hAnsi="Arial" w:cs="Arial"/>
          <w:bCs/>
          <w:sz w:val="22"/>
          <w:szCs w:val="22"/>
          <w:lang w:eastAsia="en-GB"/>
        </w:rPr>
        <w:t>The Portfolio Accountable Officer has designated the Director for Economic Development as Senior Sponsor</w:t>
      </w:r>
      <w:r w:rsidR="001C3F04" w:rsidRPr="0064698B">
        <w:rPr>
          <w:rFonts w:ascii="Arial" w:hAnsi="Arial" w:cs="Arial"/>
          <w:bCs/>
          <w:sz w:val="22"/>
          <w:szCs w:val="22"/>
          <w:lang w:eastAsia="en-GB"/>
        </w:rPr>
        <w:t xml:space="preserve"> </w:t>
      </w:r>
      <w:r w:rsidR="00A05EBE" w:rsidRPr="0064698B">
        <w:rPr>
          <w:rFonts w:ascii="Arial" w:hAnsi="Arial" w:cs="Arial"/>
          <w:bCs/>
          <w:sz w:val="22"/>
          <w:szCs w:val="22"/>
          <w:lang w:eastAsia="en-GB"/>
        </w:rPr>
        <w:t>with</w:t>
      </w:r>
      <w:r w:rsidR="001C3F04" w:rsidRPr="0064698B">
        <w:rPr>
          <w:rFonts w:ascii="Arial" w:hAnsi="Arial" w:cs="Arial"/>
          <w:bCs/>
          <w:sz w:val="22"/>
          <w:szCs w:val="22"/>
          <w:lang w:eastAsia="en-GB"/>
        </w:rPr>
        <w:t xml:space="preserve"> responsibility for overseeing and ensuring effective rel</w:t>
      </w:r>
      <w:r w:rsidR="00EA03A7">
        <w:rPr>
          <w:rFonts w:ascii="Arial" w:hAnsi="Arial" w:cs="Arial"/>
          <w:bCs/>
          <w:sz w:val="22"/>
          <w:szCs w:val="22"/>
          <w:lang w:eastAsia="en-GB"/>
        </w:rPr>
        <w:t xml:space="preserve">ationships between SG and </w:t>
      </w:r>
      <w:r w:rsidR="001C3F04" w:rsidRPr="0064698B">
        <w:rPr>
          <w:rFonts w:ascii="Arial" w:hAnsi="Arial" w:cs="Arial"/>
          <w:bCs/>
          <w:sz w:val="22"/>
          <w:szCs w:val="22"/>
          <w:lang w:eastAsia="en-GB"/>
        </w:rPr>
        <w:t>SE</w:t>
      </w:r>
      <w:r w:rsidR="00A05EBE" w:rsidRPr="0064698B">
        <w:rPr>
          <w:rFonts w:ascii="Arial" w:hAnsi="Arial" w:cs="Arial"/>
          <w:bCs/>
          <w:sz w:val="22"/>
          <w:szCs w:val="22"/>
          <w:lang w:eastAsia="en-GB"/>
        </w:rPr>
        <w:t xml:space="preserve">. </w:t>
      </w:r>
      <w:r w:rsidR="001C3F04" w:rsidRPr="0064698B">
        <w:rPr>
          <w:rFonts w:ascii="Arial" w:hAnsi="Arial" w:cs="Arial"/>
          <w:bCs/>
          <w:sz w:val="22"/>
          <w:szCs w:val="22"/>
          <w:lang w:eastAsia="en-GB"/>
        </w:rPr>
        <w:t>The</w:t>
      </w:r>
      <w:r w:rsidR="00A05EBE" w:rsidRPr="0064698B">
        <w:rPr>
          <w:rFonts w:ascii="Arial" w:hAnsi="Arial" w:cs="Arial"/>
          <w:bCs/>
          <w:sz w:val="22"/>
          <w:szCs w:val="22"/>
          <w:lang w:eastAsia="en-GB"/>
        </w:rPr>
        <w:t xml:space="preserve"> Senior Sponsor </w:t>
      </w:r>
      <w:r w:rsidR="001C3F04" w:rsidRPr="0064698B">
        <w:rPr>
          <w:rFonts w:ascii="Arial" w:hAnsi="Arial" w:cs="Arial"/>
          <w:bCs/>
          <w:sz w:val="22"/>
          <w:szCs w:val="22"/>
          <w:lang w:eastAsia="en-GB"/>
        </w:rPr>
        <w:t xml:space="preserve">will </w:t>
      </w:r>
      <w:r w:rsidR="00EA03A7">
        <w:rPr>
          <w:rFonts w:ascii="Arial" w:hAnsi="Arial" w:cs="Arial"/>
          <w:bCs/>
          <w:sz w:val="22"/>
          <w:szCs w:val="22"/>
          <w:lang w:eastAsia="en-GB"/>
        </w:rPr>
        <w:t xml:space="preserve">work closely with </w:t>
      </w:r>
      <w:r w:rsidR="001C3F04" w:rsidRPr="0064698B">
        <w:rPr>
          <w:rFonts w:ascii="Arial" w:hAnsi="Arial" w:cs="Arial"/>
          <w:bCs/>
          <w:sz w:val="22"/>
          <w:szCs w:val="22"/>
          <w:lang w:eastAsia="en-GB"/>
        </w:rPr>
        <w:t>SE’s Chief Executive and be answerable to the Portfolio Accountable Officer for developing</w:t>
      </w:r>
      <w:r w:rsidR="00A05EBE" w:rsidRPr="0064698B">
        <w:rPr>
          <w:rFonts w:ascii="Arial" w:hAnsi="Arial" w:cs="Arial"/>
          <w:bCs/>
          <w:sz w:val="22"/>
          <w:szCs w:val="22"/>
          <w:lang w:eastAsia="en-GB"/>
        </w:rPr>
        <w:t xml:space="preserve"> and maintaining</w:t>
      </w:r>
      <w:r w:rsidR="00EA03A7">
        <w:rPr>
          <w:rFonts w:ascii="Arial" w:hAnsi="Arial" w:cs="Arial"/>
          <w:bCs/>
          <w:sz w:val="22"/>
          <w:szCs w:val="22"/>
          <w:lang w:eastAsia="en-GB"/>
        </w:rPr>
        <w:t xml:space="preserve"> positive relationships with </w:t>
      </w:r>
      <w:r w:rsidR="001C3F04" w:rsidRPr="0064698B">
        <w:rPr>
          <w:rFonts w:ascii="Arial" w:hAnsi="Arial" w:cs="Arial"/>
          <w:bCs/>
          <w:sz w:val="22"/>
          <w:szCs w:val="22"/>
          <w:lang w:eastAsia="en-GB"/>
        </w:rPr>
        <w:t xml:space="preserve">SE that are characterised by openness, trust, respect and mutual support. </w:t>
      </w:r>
      <w:r w:rsidR="00A05EBE" w:rsidRPr="0064698B">
        <w:rPr>
          <w:rFonts w:ascii="Arial" w:hAnsi="Arial" w:cs="Arial"/>
          <w:bCs/>
          <w:sz w:val="22"/>
          <w:szCs w:val="22"/>
          <w:lang w:eastAsia="en-GB"/>
        </w:rPr>
        <w:t>The Senior Sponsor</w:t>
      </w:r>
      <w:r w:rsidR="001C3F04" w:rsidRPr="0064698B">
        <w:rPr>
          <w:rFonts w:ascii="Arial" w:hAnsi="Arial" w:cs="Arial"/>
          <w:bCs/>
          <w:sz w:val="22"/>
          <w:szCs w:val="22"/>
          <w:lang w:eastAsia="en-GB"/>
        </w:rPr>
        <w:t xml:space="preserve"> will be supported by </w:t>
      </w:r>
      <w:r w:rsidR="00A05EBE" w:rsidRPr="0064698B">
        <w:rPr>
          <w:rFonts w:ascii="Arial" w:hAnsi="Arial" w:cs="Arial"/>
          <w:bCs/>
          <w:sz w:val="22"/>
          <w:szCs w:val="22"/>
          <w:lang w:eastAsia="en-GB"/>
        </w:rPr>
        <w:t xml:space="preserve">the </w:t>
      </w:r>
      <w:r w:rsidR="007D26E7" w:rsidRPr="0064698B">
        <w:rPr>
          <w:rFonts w:ascii="Arial" w:hAnsi="Arial" w:cs="Arial"/>
          <w:bCs/>
          <w:sz w:val="22"/>
          <w:szCs w:val="22"/>
          <w:lang w:eastAsia="en-GB"/>
        </w:rPr>
        <w:t xml:space="preserve">Deputy Director and </w:t>
      </w:r>
      <w:r w:rsidR="00A05EBE" w:rsidRPr="0064698B">
        <w:rPr>
          <w:rFonts w:ascii="Arial" w:hAnsi="Arial" w:cs="Arial"/>
          <w:bCs/>
          <w:sz w:val="22"/>
          <w:szCs w:val="22"/>
          <w:lang w:eastAsia="en-GB"/>
        </w:rPr>
        <w:t xml:space="preserve">Sponsor Team </w:t>
      </w:r>
      <w:r w:rsidR="001C3F04" w:rsidRPr="0064698B">
        <w:rPr>
          <w:rFonts w:ascii="Arial" w:hAnsi="Arial" w:cs="Arial"/>
          <w:bCs/>
          <w:sz w:val="22"/>
          <w:szCs w:val="22"/>
          <w:lang w:eastAsia="en-GB"/>
        </w:rPr>
        <w:t xml:space="preserve">in discharging these functions. </w:t>
      </w:r>
    </w:p>
    <w:p w14:paraId="03A22245" w14:textId="77777777" w:rsidR="004871C5" w:rsidRPr="0064698B" w:rsidRDefault="004871C5" w:rsidP="0064698B">
      <w:pPr>
        <w:spacing w:line="276" w:lineRule="auto"/>
        <w:rPr>
          <w:rFonts w:ascii="Arial" w:hAnsi="Arial" w:cs="Arial"/>
          <w:sz w:val="22"/>
          <w:szCs w:val="22"/>
          <w:lang w:eastAsia="en-GB"/>
        </w:rPr>
      </w:pPr>
    </w:p>
    <w:p w14:paraId="47D36C25" w14:textId="3E993E12" w:rsidR="00EA03A7" w:rsidRPr="00772FA1" w:rsidRDefault="0083768F" w:rsidP="00772FA1">
      <w:pPr>
        <w:pStyle w:val="Body1"/>
        <w:numPr>
          <w:ilvl w:val="0"/>
          <w:numId w:val="0"/>
        </w:numPr>
        <w:spacing w:before="0" w:after="0" w:line="276" w:lineRule="auto"/>
        <w:rPr>
          <w:sz w:val="22"/>
        </w:rPr>
      </w:pPr>
      <w:r w:rsidRPr="0064698B">
        <w:rPr>
          <w:sz w:val="22"/>
          <w:szCs w:val="22"/>
          <w:lang w:val="en-US"/>
        </w:rPr>
        <w:t>34</w:t>
      </w:r>
      <w:r w:rsidR="001C3F04" w:rsidRPr="0064698B">
        <w:rPr>
          <w:sz w:val="22"/>
          <w:szCs w:val="22"/>
          <w:lang w:val="en-US"/>
        </w:rPr>
        <w:t>.</w:t>
      </w:r>
      <w:r w:rsidR="001C3F04" w:rsidRPr="0064698B">
        <w:rPr>
          <w:sz w:val="22"/>
          <w:szCs w:val="22"/>
          <w:lang w:val="en-US"/>
        </w:rPr>
        <w:tab/>
      </w:r>
      <w:r w:rsidR="00E823F2" w:rsidRPr="0064698B">
        <w:rPr>
          <w:sz w:val="22"/>
          <w:szCs w:val="22"/>
        </w:rPr>
        <w:t>The Sponsor Team’s primary function is to carry out the responsibilities delegated to it by the Portfolio Accountable Officer, directly or via the Senior Sponsor.</w:t>
      </w:r>
      <w:r w:rsidR="00E823F2" w:rsidRPr="0064698B">
        <w:rPr>
          <w:sz w:val="22"/>
          <w:szCs w:val="22"/>
          <w:lang w:val="en-US"/>
        </w:rPr>
        <w:t xml:space="preserve"> </w:t>
      </w:r>
      <w:r w:rsidR="001C3F04" w:rsidRPr="0064698B">
        <w:rPr>
          <w:sz w:val="22"/>
          <w:szCs w:val="22"/>
          <w:lang w:val="en-US"/>
        </w:rPr>
        <w:t xml:space="preserve">The </w:t>
      </w:r>
      <w:r w:rsidR="00E823F2" w:rsidRPr="0064698B">
        <w:rPr>
          <w:sz w:val="22"/>
          <w:szCs w:val="22"/>
          <w:lang w:val="en-US"/>
        </w:rPr>
        <w:t>Sponsor Team provide</w:t>
      </w:r>
      <w:r w:rsidR="00EA03A7">
        <w:rPr>
          <w:sz w:val="22"/>
          <w:szCs w:val="22"/>
          <w:lang w:val="en-US"/>
        </w:rPr>
        <w:t xml:space="preserve">s advice, help and support to </w:t>
      </w:r>
      <w:r w:rsidR="00E823F2" w:rsidRPr="0064698B">
        <w:rPr>
          <w:sz w:val="22"/>
          <w:szCs w:val="22"/>
          <w:lang w:val="en-US"/>
        </w:rPr>
        <w:t xml:space="preserve">SE and </w:t>
      </w:r>
      <w:r w:rsidR="001C3F04" w:rsidRPr="0064698B">
        <w:rPr>
          <w:sz w:val="22"/>
          <w:szCs w:val="22"/>
          <w:lang w:val="en-US"/>
        </w:rPr>
        <w:t xml:space="preserve">is the primary source of advice to </w:t>
      </w:r>
      <w:r w:rsidR="00E823F2" w:rsidRPr="0064698B">
        <w:rPr>
          <w:sz w:val="22"/>
          <w:szCs w:val="22"/>
          <w:lang w:val="en-US"/>
        </w:rPr>
        <w:t xml:space="preserve">the </w:t>
      </w:r>
      <w:r w:rsidR="001C3F04" w:rsidRPr="0064698B">
        <w:rPr>
          <w:sz w:val="22"/>
          <w:szCs w:val="22"/>
          <w:lang w:val="en-US"/>
        </w:rPr>
        <w:t>Scottish Ministers on the discharge of their r</w:t>
      </w:r>
      <w:r w:rsidR="00EA03A7">
        <w:rPr>
          <w:sz w:val="22"/>
          <w:szCs w:val="22"/>
          <w:lang w:val="en-US"/>
        </w:rPr>
        <w:t xml:space="preserve">esponsibilities in respect of </w:t>
      </w:r>
      <w:r w:rsidR="001C3F04" w:rsidRPr="0064698B">
        <w:rPr>
          <w:sz w:val="22"/>
          <w:szCs w:val="22"/>
          <w:lang w:val="en-US"/>
        </w:rPr>
        <w:t>SE.</w:t>
      </w:r>
      <w:r w:rsidR="00E823F2" w:rsidRPr="0064698B">
        <w:rPr>
          <w:sz w:val="22"/>
          <w:szCs w:val="22"/>
          <w:lang w:val="en-US"/>
        </w:rPr>
        <w:t xml:space="preserve"> </w:t>
      </w:r>
      <w:r w:rsidR="00E823F2" w:rsidRPr="0064698B">
        <w:rPr>
          <w:sz w:val="22"/>
          <w:szCs w:val="22"/>
        </w:rPr>
        <w:t>It is the main, but not exclus</w:t>
      </w:r>
      <w:r w:rsidR="00EA03A7">
        <w:rPr>
          <w:sz w:val="22"/>
          <w:szCs w:val="22"/>
        </w:rPr>
        <w:t xml:space="preserve">ive, point of contact between </w:t>
      </w:r>
      <w:r w:rsidR="00E823F2" w:rsidRPr="0064698B">
        <w:rPr>
          <w:sz w:val="22"/>
          <w:szCs w:val="22"/>
        </w:rPr>
        <w:t>SE and SG.</w:t>
      </w:r>
      <w:r w:rsidR="00E823F2" w:rsidRPr="0064698B">
        <w:rPr>
          <w:sz w:val="22"/>
          <w:szCs w:val="22"/>
          <w:lang w:val="en-US"/>
        </w:rPr>
        <w:t xml:space="preserve">  </w:t>
      </w:r>
    </w:p>
    <w:p w14:paraId="3AF0BBC8" w14:textId="77777777" w:rsidR="00EB741C" w:rsidRDefault="00EB741C" w:rsidP="0064698B">
      <w:pPr>
        <w:pStyle w:val="Heading1"/>
        <w:numPr>
          <w:ilvl w:val="0"/>
          <w:numId w:val="0"/>
        </w:numPr>
        <w:spacing w:line="276" w:lineRule="auto"/>
        <w:rPr>
          <w:rFonts w:ascii="Arial" w:hAnsi="Arial" w:cs="Arial"/>
          <w:sz w:val="22"/>
          <w:szCs w:val="22"/>
          <w:lang w:val="en-US" w:eastAsia="en-GB"/>
        </w:rPr>
      </w:pPr>
    </w:p>
    <w:p w14:paraId="14E89E49" w14:textId="15518353" w:rsidR="001C3F04" w:rsidRPr="0064698B" w:rsidRDefault="00237143" w:rsidP="0064698B">
      <w:pPr>
        <w:pStyle w:val="Heading1"/>
        <w:numPr>
          <w:ilvl w:val="0"/>
          <w:numId w:val="0"/>
        </w:numPr>
        <w:spacing w:line="276" w:lineRule="auto"/>
        <w:rPr>
          <w:rFonts w:ascii="Arial" w:hAnsi="Arial" w:cs="Arial"/>
          <w:sz w:val="22"/>
          <w:szCs w:val="22"/>
          <w:lang w:val="en-US" w:eastAsia="en-GB"/>
        </w:rPr>
      </w:pPr>
      <w:r>
        <w:rPr>
          <w:rFonts w:ascii="Arial" w:hAnsi="Arial" w:cs="Arial"/>
          <w:sz w:val="22"/>
          <w:szCs w:val="22"/>
          <w:lang w:val="en-US" w:eastAsia="en-GB"/>
        </w:rPr>
        <w:t>35.</w:t>
      </w:r>
      <w:r>
        <w:rPr>
          <w:rFonts w:ascii="Arial" w:hAnsi="Arial" w:cs="Arial"/>
          <w:sz w:val="22"/>
          <w:szCs w:val="22"/>
          <w:lang w:val="en-US" w:eastAsia="en-GB"/>
        </w:rPr>
        <w:tab/>
      </w:r>
      <w:r w:rsidR="00162EA9" w:rsidRPr="0064698B">
        <w:rPr>
          <w:rFonts w:ascii="Arial" w:hAnsi="Arial" w:cs="Arial"/>
          <w:sz w:val="22"/>
          <w:szCs w:val="22"/>
          <w:lang w:val="en-US" w:eastAsia="en-GB"/>
        </w:rPr>
        <w:t>The Sponsor Team will:</w:t>
      </w:r>
    </w:p>
    <w:p w14:paraId="3B0D1E00" w14:textId="60E18CEB" w:rsidR="009E73BF" w:rsidRPr="0064698B" w:rsidRDefault="001C3F04" w:rsidP="0064698B">
      <w:pPr>
        <w:numPr>
          <w:ilvl w:val="0"/>
          <w:numId w:val="17"/>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left="360"/>
        <w:rPr>
          <w:rFonts w:ascii="Arial" w:hAnsi="Arial" w:cs="Arial"/>
          <w:color w:val="000000"/>
          <w:sz w:val="22"/>
          <w:szCs w:val="22"/>
          <w:lang w:eastAsia="en-GB"/>
        </w:rPr>
      </w:pPr>
      <w:r w:rsidRPr="0064698B">
        <w:rPr>
          <w:rFonts w:ascii="Arial" w:hAnsi="Arial" w:cs="Arial"/>
          <w:color w:val="000000"/>
          <w:sz w:val="22"/>
          <w:szCs w:val="22"/>
          <w:lang w:eastAsia="en-GB"/>
        </w:rPr>
        <w:lastRenderedPageBreak/>
        <w:t xml:space="preserve">in line with the </w:t>
      </w:r>
      <w:r w:rsidR="00162EA9" w:rsidRPr="0064698B">
        <w:rPr>
          <w:rFonts w:ascii="Arial" w:hAnsi="Arial" w:cs="Arial"/>
          <w:color w:val="333333"/>
          <w:sz w:val="22"/>
          <w:szCs w:val="22"/>
          <w:shd w:val="clear" w:color="auto" w:fill="FFFFFF"/>
        </w:rPr>
        <w:t xml:space="preserve">principles set out in the statement on </w:t>
      </w:r>
      <w:hyperlink r:id="rId35" w:anchor="strategic%20engagement" w:history="1">
        <w:r w:rsidR="00162EA9" w:rsidRPr="0064698B">
          <w:rPr>
            <w:rStyle w:val="Hyperlink"/>
            <w:rFonts w:ascii="Arial" w:hAnsi="Arial" w:cs="Arial"/>
            <w:sz w:val="22"/>
            <w:szCs w:val="22"/>
            <w:shd w:val="clear" w:color="auto" w:fill="FFFFFF"/>
          </w:rPr>
          <w:t>Strategic Engagement between the Scottish Government and Scotland’s NDPBs</w:t>
        </w:r>
      </w:hyperlink>
      <w:r w:rsidR="00162EA9" w:rsidRPr="0064698B">
        <w:rPr>
          <w:rStyle w:val="Hyperlink"/>
          <w:rFonts w:ascii="Arial" w:hAnsi="Arial" w:cs="Arial"/>
          <w:sz w:val="22"/>
          <w:szCs w:val="22"/>
          <w:u w:val="none"/>
          <w:shd w:val="clear" w:color="auto" w:fill="FFFFFF"/>
        </w:rPr>
        <w:t xml:space="preserve">, </w:t>
      </w:r>
      <w:r w:rsidR="00162EA9" w:rsidRPr="0064698B">
        <w:rPr>
          <w:rFonts w:ascii="Arial" w:hAnsi="Arial" w:cs="Arial"/>
          <w:color w:val="000000"/>
          <w:sz w:val="22"/>
          <w:szCs w:val="22"/>
          <w:lang w:eastAsia="en-GB"/>
        </w:rPr>
        <w:t>ensure</w:t>
      </w:r>
      <w:r w:rsidRPr="0064698B">
        <w:rPr>
          <w:rFonts w:ascii="Arial" w:hAnsi="Arial" w:cs="Arial"/>
          <w:color w:val="000000"/>
          <w:sz w:val="22"/>
          <w:szCs w:val="22"/>
          <w:lang w:eastAsia="en-GB"/>
        </w:rPr>
        <w:t xml:space="preserve"> that sponsorship is suitably flexible, proportionate and responsive to the needs of </w:t>
      </w:r>
      <w:r w:rsidR="00162EA9" w:rsidRPr="0064698B">
        <w:rPr>
          <w:rFonts w:ascii="Arial" w:hAnsi="Arial" w:cs="Arial"/>
          <w:color w:val="000000"/>
          <w:sz w:val="22"/>
          <w:szCs w:val="22"/>
          <w:lang w:eastAsia="en-GB"/>
        </w:rPr>
        <w:t xml:space="preserve">the </w:t>
      </w:r>
      <w:r w:rsidR="006A2498">
        <w:rPr>
          <w:rFonts w:ascii="Arial" w:hAnsi="Arial" w:cs="Arial"/>
          <w:color w:val="000000"/>
          <w:sz w:val="22"/>
          <w:szCs w:val="22"/>
          <w:lang w:eastAsia="en-GB"/>
        </w:rPr>
        <w:t xml:space="preserve">Scottish Ministers and </w:t>
      </w:r>
      <w:r w:rsidRPr="0064698B">
        <w:rPr>
          <w:rFonts w:ascii="Arial" w:hAnsi="Arial" w:cs="Arial"/>
          <w:color w:val="000000"/>
          <w:sz w:val="22"/>
          <w:szCs w:val="22"/>
          <w:lang w:eastAsia="en-GB"/>
        </w:rPr>
        <w:t>SE;</w:t>
      </w:r>
    </w:p>
    <w:p w14:paraId="0144CAC8" w14:textId="77777777" w:rsidR="009E73BF" w:rsidRPr="0064698B" w:rsidRDefault="009E73BF" w:rsidP="0064698B">
      <w:pPr>
        <w:numPr>
          <w:ilvl w:val="0"/>
          <w:numId w:val="17"/>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left="360"/>
        <w:rPr>
          <w:rFonts w:ascii="Arial" w:hAnsi="Arial" w:cs="Arial"/>
          <w:color w:val="000000"/>
          <w:sz w:val="22"/>
          <w:szCs w:val="22"/>
          <w:lang w:eastAsia="en-GB"/>
        </w:rPr>
      </w:pPr>
      <w:r w:rsidRPr="0064698B">
        <w:rPr>
          <w:rFonts w:ascii="Arial" w:hAnsi="Arial" w:cs="Arial"/>
          <w:sz w:val="22"/>
          <w:szCs w:val="22"/>
        </w:rPr>
        <w:t xml:space="preserve">ensure that </w:t>
      </w:r>
      <w:r w:rsidRPr="0064698B">
        <w:rPr>
          <w:rFonts w:ascii="Arial" w:hAnsi="Arial" w:cs="Arial"/>
          <w:iCs/>
          <w:sz w:val="22"/>
          <w:szCs w:val="22"/>
        </w:rPr>
        <w:t xml:space="preserve">key actions and decisions agreed are documented and implemented; </w:t>
      </w:r>
    </w:p>
    <w:p w14:paraId="472419E5" w14:textId="789311D1" w:rsidR="001C3F04" w:rsidRPr="0064698B" w:rsidRDefault="009E73BF" w:rsidP="0064698B">
      <w:pPr>
        <w:numPr>
          <w:ilvl w:val="0"/>
          <w:numId w:val="17"/>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left="360"/>
        <w:rPr>
          <w:rFonts w:ascii="Arial" w:hAnsi="Arial" w:cs="Arial"/>
          <w:bCs/>
          <w:color w:val="000000"/>
          <w:sz w:val="22"/>
          <w:szCs w:val="22"/>
          <w:lang w:val="en-US" w:eastAsia="en-GB"/>
        </w:rPr>
      </w:pPr>
      <w:r w:rsidRPr="0064698B">
        <w:rPr>
          <w:rFonts w:ascii="Arial" w:hAnsi="Arial" w:cs="Arial"/>
          <w:color w:val="000000"/>
          <w:sz w:val="22"/>
          <w:szCs w:val="22"/>
          <w:lang w:eastAsia="en-GB"/>
        </w:rPr>
        <w:t xml:space="preserve">ensure </w:t>
      </w:r>
      <w:r w:rsidR="006A2498">
        <w:rPr>
          <w:rFonts w:ascii="Arial" w:hAnsi="Arial" w:cs="Arial"/>
          <w:color w:val="000000"/>
          <w:sz w:val="22"/>
          <w:szCs w:val="22"/>
          <w:lang w:eastAsia="en-GB"/>
        </w:rPr>
        <w:t xml:space="preserve">proportionate monitoring of </w:t>
      </w:r>
      <w:r w:rsidR="001C3F04" w:rsidRPr="0064698B">
        <w:rPr>
          <w:rFonts w:ascii="Arial" w:hAnsi="Arial" w:cs="Arial"/>
          <w:color w:val="000000"/>
          <w:sz w:val="22"/>
          <w:szCs w:val="22"/>
          <w:lang w:eastAsia="en-GB"/>
        </w:rPr>
        <w:t xml:space="preserve">SE’s activities </w:t>
      </w:r>
      <w:r w:rsidR="001C3F04" w:rsidRPr="0064698B">
        <w:rPr>
          <w:rFonts w:ascii="Arial" w:hAnsi="Arial" w:cs="Arial"/>
          <w:bCs/>
          <w:color w:val="000000"/>
          <w:sz w:val="22"/>
          <w:szCs w:val="22"/>
          <w:lang w:val="en-US" w:eastAsia="en-GB"/>
        </w:rPr>
        <w:t>through an adequate and timely flow of appropr</w:t>
      </w:r>
      <w:r w:rsidR="006A2498">
        <w:rPr>
          <w:rFonts w:ascii="Arial" w:hAnsi="Arial" w:cs="Arial"/>
          <w:bCs/>
          <w:color w:val="000000"/>
          <w:sz w:val="22"/>
          <w:szCs w:val="22"/>
          <w:lang w:val="en-US" w:eastAsia="en-GB"/>
        </w:rPr>
        <w:t xml:space="preserve">iate information, agreed with </w:t>
      </w:r>
      <w:r w:rsidR="001C3F04" w:rsidRPr="0064698B">
        <w:rPr>
          <w:rFonts w:ascii="Arial" w:hAnsi="Arial" w:cs="Arial"/>
          <w:bCs/>
          <w:color w:val="000000"/>
          <w:sz w:val="22"/>
          <w:szCs w:val="22"/>
          <w:lang w:val="en-US" w:eastAsia="en-GB"/>
        </w:rPr>
        <w:t>SE, on performance, budgeting, control and risk management;</w:t>
      </w:r>
    </w:p>
    <w:p w14:paraId="4F024BB8" w14:textId="7DEF54A0" w:rsidR="001C3F04" w:rsidRPr="0064698B" w:rsidRDefault="009E73BF" w:rsidP="0064698B">
      <w:pPr>
        <w:numPr>
          <w:ilvl w:val="0"/>
          <w:numId w:val="17"/>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left="360"/>
        <w:rPr>
          <w:rFonts w:ascii="Arial" w:hAnsi="Arial" w:cs="Arial"/>
          <w:color w:val="000000"/>
          <w:sz w:val="22"/>
          <w:szCs w:val="22"/>
          <w:lang w:eastAsia="en-GB"/>
        </w:rPr>
      </w:pPr>
      <w:r w:rsidRPr="0064698B">
        <w:rPr>
          <w:rFonts w:ascii="Arial" w:hAnsi="Arial" w:cs="Arial"/>
          <w:color w:val="000000"/>
          <w:sz w:val="22"/>
          <w:szCs w:val="22"/>
          <w:lang w:eastAsia="en-GB"/>
        </w:rPr>
        <w:t>address</w:t>
      </w:r>
      <w:r w:rsidR="001C3F04" w:rsidRPr="0064698B">
        <w:rPr>
          <w:rFonts w:ascii="Arial" w:hAnsi="Arial" w:cs="Arial"/>
          <w:color w:val="000000"/>
          <w:sz w:val="22"/>
          <w:szCs w:val="22"/>
          <w:lang w:eastAsia="en-GB"/>
        </w:rPr>
        <w:t xml:space="preserve"> any si</w:t>
      </w:r>
      <w:r w:rsidR="006A2498">
        <w:rPr>
          <w:rFonts w:ascii="Arial" w:hAnsi="Arial" w:cs="Arial"/>
          <w:color w:val="000000"/>
          <w:sz w:val="22"/>
          <w:szCs w:val="22"/>
          <w:lang w:eastAsia="en-GB"/>
        </w:rPr>
        <w:t xml:space="preserve">gnificant problems arising in </w:t>
      </w:r>
      <w:r w:rsidR="001C3F04" w:rsidRPr="0064698B">
        <w:rPr>
          <w:rFonts w:ascii="Arial" w:hAnsi="Arial" w:cs="Arial"/>
          <w:color w:val="000000"/>
          <w:sz w:val="22"/>
          <w:szCs w:val="22"/>
          <w:lang w:eastAsia="en-GB"/>
        </w:rPr>
        <w:t xml:space="preserve">SE or </w:t>
      </w:r>
      <w:r w:rsidR="001C3F04" w:rsidRPr="0064698B">
        <w:rPr>
          <w:rFonts w:ascii="Arial" w:hAnsi="Arial" w:cs="Arial"/>
          <w:sz w:val="22"/>
          <w:szCs w:val="22"/>
          <w:lang w:eastAsia="en-GB"/>
        </w:rPr>
        <w:t xml:space="preserve">any subsidiaries and </w:t>
      </w:r>
      <w:r w:rsidR="0045799C" w:rsidRPr="0064698B">
        <w:rPr>
          <w:rFonts w:ascii="Arial" w:hAnsi="Arial" w:cs="Arial"/>
          <w:sz w:val="22"/>
          <w:szCs w:val="22"/>
          <w:lang w:eastAsia="en-GB"/>
        </w:rPr>
        <w:t xml:space="preserve">corporate </w:t>
      </w:r>
      <w:r w:rsidR="001C3F04" w:rsidRPr="0064698B">
        <w:rPr>
          <w:rFonts w:ascii="Arial" w:hAnsi="Arial" w:cs="Arial"/>
          <w:sz w:val="22"/>
          <w:szCs w:val="22"/>
          <w:lang w:eastAsia="en-GB"/>
        </w:rPr>
        <w:t>joint ve</w:t>
      </w:r>
      <w:r w:rsidR="006A2498">
        <w:rPr>
          <w:rFonts w:ascii="Arial" w:hAnsi="Arial" w:cs="Arial"/>
          <w:sz w:val="22"/>
          <w:szCs w:val="22"/>
          <w:lang w:eastAsia="en-GB"/>
        </w:rPr>
        <w:t xml:space="preserve">ntures owned or controlled by </w:t>
      </w:r>
      <w:r w:rsidR="001C3F04" w:rsidRPr="0064698B">
        <w:rPr>
          <w:rFonts w:ascii="Arial" w:hAnsi="Arial" w:cs="Arial"/>
          <w:sz w:val="22"/>
          <w:szCs w:val="22"/>
          <w:lang w:eastAsia="en-GB"/>
        </w:rPr>
        <w:t>SE, alerting the Po</w:t>
      </w:r>
      <w:r w:rsidR="001C3F04" w:rsidRPr="0064698B">
        <w:rPr>
          <w:rFonts w:ascii="Arial" w:hAnsi="Arial" w:cs="Arial"/>
          <w:color w:val="000000"/>
          <w:sz w:val="22"/>
          <w:szCs w:val="22"/>
          <w:lang w:eastAsia="en-GB"/>
        </w:rPr>
        <w:t>rtfolio Accountable Officer and the responsible Minister(s) where considered appropriate;</w:t>
      </w:r>
    </w:p>
    <w:p w14:paraId="261FBBDF" w14:textId="3DE756A6" w:rsidR="009E73BF" w:rsidRPr="0064698B" w:rsidRDefault="009E73BF" w:rsidP="0064698B">
      <w:pPr>
        <w:numPr>
          <w:ilvl w:val="0"/>
          <w:numId w:val="17"/>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left="360"/>
        <w:rPr>
          <w:rFonts w:ascii="Arial" w:hAnsi="Arial" w:cs="Arial"/>
          <w:color w:val="000000"/>
          <w:sz w:val="22"/>
          <w:szCs w:val="22"/>
          <w:lang w:eastAsia="en-GB"/>
        </w:rPr>
      </w:pPr>
      <w:r w:rsidRPr="0064698B">
        <w:rPr>
          <w:rFonts w:ascii="Arial" w:hAnsi="Arial" w:cs="Arial"/>
          <w:color w:val="000000"/>
          <w:sz w:val="22"/>
          <w:szCs w:val="22"/>
          <w:lang w:eastAsia="en-GB"/>
        </w:rPr>
        <w:t>ensure</w:t>
      </w:r>
      <w:r w:rsidR="006A2498">
        <w:rPr>
          <w:rFonts w:ascii="Arial" w:hAnsi="Arial" w:cs="Arial"/>
          <w:color w:val="000000"/>
          <w:sz w:val="22"/>
          <w:szCs w:val="22"/>
          <w:lang w:eastAsia="en-GB"/>
        </w:rPr>
        <w:t xml:space="preserve"> that </w:t>
      </w:r>
      <w:r w:rsidR="001C3F04" w:rsidRPr="0064698B">
        <w:rPr>
          <w:rFonts w:ascii="Arial" w:hAnsi="Arial" w:cs="Arial"/>
          <w:color w:val="000000"/>
          <w:sz w:val="22"/>
          <w:szCs w:val="22"/>
          <w:lang w:eastAsia="en-GB"/>
        </w:rPr>
        <w:t xml:space="preserve">SE’s objectives and the risks to them are properly and appropriately </w:t>
      </w:r>
      <w:proofErr w:type="gramStart"/>
      <w:r w:rsidR="001C3F04" w:rsidRPr="0064698B">
        <w:rPr>
          <w:rFonts w:ascii="Arial" w:hAnsi="Arial" w:cs="Arial"/>
          <w:color w:val="000000"/>
          <w:sz w:val="22"/>
          <w:szCs w:val="22"/>
          <w:lang w:eastAsia="en-GB"/>
        </w:rPr>
        <w:t>taken into account</w:t>
      </w:r>
      <w:proofErr w:type="gramEnd"/>
      <w:r w:rsidR="001C3F04" w:rsidRPr="0064698B">
        <w:rPr>
          <w:rFonts w:ascii="Arial" w:hAnsi="Arial" w:cs="Arial"/>
          <w:color w:val="000000"/>
          <w:sz w:val="22"/>
          <w:szCs w:val="22"/>
          <w:lang w:eastAsia="en-GB"/>
        </w:rPr>
        <w:t xml:space="preserve"> in SG’s risk assessment and management </w:t>
      </w:r>
      <w:proofErr w:type="gramStart"/>
      <w:r w:rsidR="001C3F04" w:rsidRPr="0064698B">
        <w:rPr>
          <w:rFonts w:ascii="Arial" w:hAnsi="Arial" w:cs="Arial"/>
          <w:color w:val="000000"/>
          <w:sz w:val="22"/>
          <w:szCs w:val="22"/>
          <w:lang w:eastAsia="en-GB"/>
        </w:rPr>
        <w:t>systems;</w:t>
      </w:r>
      <w:proofErr w:type="gramEnd"/>
    </w:p>
    <w:p w14:paraId="2A770E50" w14:textId="5969249B" w:rsidR="00FD68D9" w:rsidRPr="0064698B" w:rsidRDefault="006A2498" w:rsidP="0064698B">
      <w:pPr>
        <w:numPr>
          <w:ilvl w:val="0"/>
          <w:numId w:val="17"/>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left="360"/>
        <w:rPr>
          <w:rFonts w:ascii="Arial" w:hAnsi="Arial" w:cs="Arial"/>
          <w:bCs/>
          <w:color w:val="000000"/>
          <w:sz w:val="22"/>
          <w:szCs w:val="22"/>
          <w:lang w:val="en-US" w:eastAsia="en-GB"/>
        </w:rPr>
      </w:pPr>
      <w:r>
        <w:rPr>
          <w:rFonts w:ascii="Arial" w:hAnsi="Arial" w:cs="Arial"/>
          <w:bCs/>
          <w:color w:val="000000"/>
          <w:sz w:val="22"/>
          <w:szCs w:val="22"/>
          <w:lang w:val="en-US" w:eastAsia="en-GB"/>
        </w:rPr>
        <w:t xml:space="preserve">ensure that appointments to </w:t>
      </w:r>
      <w:r w:rsidR="009E73BF" w:rsidRPr="0064698B">
        <w:rPr>
          <w:rFonts w:ascii="Arial" w:hAnsi="Arial" w:cs="Arial"/>
          <w:bCs/>
          <w:color w:val="000000"/>
          <w:sz w:val="22"/>
          <w:szCs w:val="22"/>
          <w:lang w:val="en-US" w:eastAsia="en-GB"/>
        </w:rPr>
        <w:t xml:space="preserve">SE’s Board are made in good time and </w:t>
      </w:r>
      <w:r w:rsidR="009E73BF" w:rsidRPr="0064698B">
        <w:rPr>
          <w:rFonts w:ascii="Arial" w:hAnsi="Arial" w:cs="Arial"/>
          <w:sz w:val="22"/>
          <w:szCs w:val="22"/>
        </w:rPr>
        <w:t xml:space="preserve">in line with </w:t>
      </w:r>
      <w:hyperlink r:id="rId36">
        <w:r w:rsidR="009E73BF" w:rsidRPr="0064698B">
          <w:rPr>
            <w:rFonts w:ascii="Arial" w:hAnsi="Arial" w:cs="Arial"/>
            <w:color w:val="0000FF"/>
            <w:sz w:val="22"/>
            <w:szCs w:val="22"/>
            <w:u w:val="single"/>
          </w:rPr>
          <w:t>Code of Practice for Ministerial Appointments</w:t>
        </w:r>
      </w:hyperlink>
      <w:r w:rsidR="009E73BF" w:rsidRPr="0064698B">
        <w:rPr>
          <w:rFonts w:ascii="Arial" w:hAnsi="Arial" w:cs="Arial"/>
          <w:sz w:val="22"/>
          <w:szCs w:val="22"/>
        </w:rPr>
        <w:t>; and</w:t>
      </w:r>
    </w:p>
    <w:p w14:paraId="346CE4A9" w14:textId="31AE3B68" w:rsidR="00E823F2" w:rsidRPr="0064698B" w:rsidRDefault="009E73BF" w:rsidP="0064698B">
      <w:pPr>
        <w:numPr>
          <w:ilvl w:val="0"/>
          <w:numId w:val="17"/>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left="360"/>
        <w:rPr>
          <w:rFonts w:ascii="Arial" w:hAnsi="Arial" w:cs="Arial"/>
          <w:sz w:val="22"/>
          <w:szCs w:val="22"/>
          <w:lang w:eastAsia="en-GB"/>
        </w:rPr>
      </w:pPr>
      <w:r w:rsidRPr="0064698B">
        <w:rPr>
          <w:rFonts w:ascii="Arial" w:hAnsi="Arial" w:cs="Arial"/>
          <w:sz w:val="22"/>
          <w:szCs w:val="22"/>
          <w:lang w:eastAsia="en-GB"/>
        </w:rPr>
        <w:t>inform</w:t>
      </w:r>
      <w:r w:rsidR="006A2498">
        <w:rPr>
          <w:rFonts w:ascii="Arial" w:hAnsi="Arial" w:cs="Arial"/>
          <w:sz w:val="22"/>
          <w:szCs w:val="22"/>
          <w:lang w:eastAsia="en-GB"/>
        </w:rPr>
        <w:t xml:space="preserve"> </w:t>
      </w:r>
      <w:r w:rsidR="001C3F04" w:rsidRPr="0064698B">
        <w:rPr>
          <w:rFonts w:ascii="Arial" w:hAnsi="Arial" w:cs="Arial"/>
          <w:sz w:val="22"/>
          <w:szCs w:val="22"/>
          <w:lang w:eastAsia="en-GB"/>
        </w:rPr>
        <w:t>SE of relevant SG policy in a timely manner</w:t>
      </w:r>
      <w:r w:rsidR="00FD68D9" w:rsidRPr="0064698B">
        <w:rPr>
          <w:rFonts w:ascii="Arial" w:hAnsi="Arial" w:cs="Arial"/>
          <w:sz w:val="22"/>
          <w:szCs w:val="22"/>
          <w:lang w:eastAsia="en-GB"/>
        </w:rPr>
        <w:t xml:space="preserve"> and facilitate its participation in SG strategy development, where appropriate. </w:t>
      </w:r>
    </w:p>
    <w:p w14:paraId="508CF9D1" w14:textId="77777777" w:rsidR="00FD68D9" w:rsidRDefault="00FD68D9"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left="360"/>
        <w:rPr>
          <w:rFonts w:ascii="Arial" w:hAnsi="Arial" w:cs="Arial"/>
          <w:color w:val="000000"/>
          <w:sz w:val="22"/>
          <w:szCs w:val="22"/>
          <w:lang w:eastAsia="en-GB"/>
        </w:rPr>
      </w:pPr>
    </w:p>
    <w:p w14:paraId="0C80C340" w14:textId="77777777" w:rsidR="00244218" w:rsidRPr="002A0E90" w:rsidRDefault="00244218" w:rsidP="00244218">
      <w:pPr>
        <w:rPr>
          <w:rFonts w:ascii="Arial" w:hAnsi="Arial" w:cs="Arial"/>
          <w:b/>
          <w:bCs/>
          <w:sz w:val="22"/>
          <w:szCs w:val="22"/>
        </w:rPr>
      </w:pPr>
      <w:r w:rsidRPr="002A0E90">
        <w:rPr>
          <w:rFonts w:ascii="Arial" w:hAnsi="Arial" w:cs="Arial"/>
          <w:b/>
          <w:bCs/>
          <w:sz w:val="22"/>
          <w:szCs w:val="22"/>
        </w:rPr>
        <w:t>Business resilience risks</w:t>
      </w:r>
    </w:p>
    <w:p w14:paraId="42CF1DC1" w14:textId="77777777" w:rsidR="00244218" w:rsidRPr="002A0E90" w:rsidRDefault="00244218" w:rsidP="00244218">
      <w:pPr>
        <w:rPr>
          <w:rFonts w:ascii="Arial" w:hAnsi="Arial" w:cs="Arial"/>
          <w:b/>
          <w:bCs/>
          <w:sz w:val="24"/>
          <w:szCs w:val="24"/>
        </w:rPr>
      </w:pPr>
    </w:p>
    <w:p w14:paraId="1EB55519" w14:textId="57B95271" w:rsidR="00244218" w:rsidRPr="002A0E90" w:rsidRDefault="00244218" w:rsidP="00244218">
      <w:pPr>
        <w:spacing w:line="276" w:lineRule="auto"/>
        <w:rPr>
          <w:rFonts w:ascii="Arial" w:hAnsi="Arial" w:cs="Arial"/>
          <w:sz w:val="22"/>
          <w:szCs w:val="22"/>
        </w:rPr>
      </w:pPr>
      <w:r w:rsidRPr="002A0E90">
        <w:rPr>
          <w:rFonts w:ascii="Arial" w:hAnsi="Arial" w:cs="Arial"/>
          <w:sz w:val="22"/>
          <w:szCs w:val="22"/>
        </w:rPr>
        <w:t>3</w:t>
      </w:r>
      <w:r w:rsidR="00237143" w:rsidRPr="002A0E90">
        <w:rPr>
          <w:rFonts w:ascii="Arial" w:hAnsi="Arial" w:cs="Arial"/>
          <w:sz w:val="22"/>
          <w:szCs w:val="22"/>
        </w:rPr>
        <w:t>6</w:t>
      </w:r>
      <w:r w:rsidRPr="002A0E90">
        <w:rPr>
          <w:rFonts w:ascii="Arial" w:hAnsi="Arial" w:cs="Arial"/>
          <w:sz w:val="22"/>
          <w:szCs w:val="22"/>
        </w:rPr>
        <w:t>.</w:t>
      </w:r>
      <w:r w:rsidRPr="002A0E90">
        <w:rPr>
          <w:rFonts w:ascii="Arial" w:hAnsi="Arial" w:cs="Arial"/>
          <w:sz w:val="22"/>
          <w:szCs w:val="22"/>
        </w:rPr>
        <w:tab/>
        <w:t>SE and SG’s Strategic Commercial Assets Division (SCAD) shall:</w:t>
      </w:r>
    </w:p>
    <w:p w14:paraId="2D8E6DB6" w14:textId="2057928B" w:rsidR="00244218" w:rsidRPr="002A0E90" w:rsidRDefault="00244218" w:rsidP="00244218">
      <w:pPr>
        <w:pStyle w:val="ListParagraph"/>
        <w:numPr>
          <w:ilvl w:val="0"/>
          <w:numId w:val="24"/>
        </w:numPr>
        <w:spacing w:line="276" w:lineRule="auto"/>
        <w:rPr>
          <w:rFonts w:ascii="Arial" w:hAnsi="Arial" w:cs="Arial"/>
          <w:sz w:val="22"/>
          <w:szCs w:val="22"/>
        </w:rPr>
      </w:pPr>
      <w:r w:rsidRPr="002A0E90">
        <w:rPr>
          <w:rFonts w:ascii="Arial" w:hAnsi="Arial" w:cs="Arial"/>
          <w:sz w:val="22"/>
          <w:szCs w:val="22"/>
        </w:rPr>
        <w:t>work collaboratively to share information on and respond to business resilience risks and company issues; and</w:t>
      </w:r>
    </w:p>
    <w:p w14:paraId="4C13997C" w14:textId="77777777" w:rsidR="00244218" w:rsidRPr="002A0E90" w:rsidRDefault="00244218" w:rsidP="00244218">
      <w:pPr>
        <w:pStyle w:val="ListParagraph"/>
        <w:numPr>
          <w:ilvl w:val="0"/>
          <w:numId w:val="24"/>
        </w:numPr>
        <w:spacing w:line="276" w:lineRule="auto"/>
        <w:rPr>
          <w:rFonts w:ascii="Arial" w:hAnsi="Arial" w:cs="Arial"/>
          <w:sz w:val="22"/>
          <w:szCs w:val="22"/>
        </w:rPr>
      </w:pPr>
      <w:r w:rsidRPr="002A0E90">
        <w:rPr>
          <w:rFonts w:ascii="Arial" w:hAnsi="Arial" w:cs="Arial"/>
          <w:sz w:val="22"/>
          <w:szCs w:val="22"/>
          <w:shd w:val="clear" w:color="auto" w:fill="FFFFFF"/>
        </w:rPr>
        <w:t xml:space="preserve">regularly engage on briefings for Ministerial engagements and announcements. </w:t>
      </w:r>
    </w:p>
    <w:p w14:paraId="54C935A0" w14:textId="77777777" w:rsidR="009C4574" w:rsidRPr="0064698B" w:rsidRDefault="009C457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left="360"/>
        <w:rPr>
          <w:rFonts w:ascii="Arial" w:hAnsi="Arial" w:cs="Arial"/>
          <w:color w:val="000000"/>
          <w:sz w:val="22"/>
          <w:szCs w:val="22"/>
          <w:lang w:eastAsia="en-GB"/>
        </w:rPr>
      </w:pPr>
    </w:p>
    <w:p w14:paraId="4B589946" w14:textId="0429CA3E" w:rsidR="0075036A" w:rsidRPr="0064698B" w:rsidRDefault="008F7768"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color w:val="000000" w:themeColor="text1"/>
          <w:sz w:val="22"/>
          <w:szCs w:val="22"/>
          <w:lang w:eastAsia="en-GB"/>
        </w:rPr>
      </w:pPr>
      <w:r w:rsidRPr="0064698B">
        <w:rPr>
          <w:rFonts w:ascii="Arial" w:hAnsi="Arial" w:cs="Arial"/>
          <w:b/>
          <w:sz w:val="22"/>
          <w:szCs w:val="22"/>
          <w:lang w:eastAsia="en-GB"/>
        </w:rPr>
        <w:t>SE s</w:t>
      </w:r>
      <w:r w:rsidR="0075036A" w:rsidRPr="0064698B">
        <w:rPr>
          <w:rFonts w:ascii="Arial" w:hAnsi="Arial" w:cs="Arial"/>
          <w:b/>
          <w:sz w:val="22"/>
          <w:szCs w:val="22"/>
          <w:lang w:eastAsia="en-GB"/>
        </w:rPr>
        <w:t xml:space="preserve">taff management </w:t>
      </w:r>
      <w:r w:rsidRPr="0064698B">
        <w:rPr>
          <w:rFonts w:ascii="Arial" w:hAnsi="Arial" w:cs="Arial"/>
          <w:b/>
          <w:sz w:val="22"/>
          <w:szCs w:val="22"/>
          <w:lang w:eastAsia="en-GB"/>
        </w:rPr>
        <w:t>responsibilities</w:t>
      </w:r>
    </w:p>
    <w:p w14:paraId="20FCDDCF"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lang w:eastAsia="en-GB"/>
        </w:rPr>
      </w:pPr>
    </w:p>
    <w:p w14:paraId="1FD61DB3" w14:textId="52406E9C" w:rsidR="0075036A" w:rsidRPr="0064698B" w:rsidRDefault="00974AA3"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i/>
          <w:sz w:val="22"/>
          <w:szCs w:val="22"/>
          <w:lang w:eastAsia="en-GB"/>
        </w:rPr>
      </w:pPr>
      <w:r>
        <w:rPr>
          <w:rFonts w:ascii="Arial" w:hAnsi="Arial" w:cs="Arial"/>
          <w:i/>
          <w:sz w:val="22"/>
          <w:szCs w:val="22"/>
          <w:lang w:eastAsia="en-GB"/>
        </w:rPr>
        <w:t xml:space="preserve">Broad responsibilities for </w:t>
      </w:r>
      <w:r w:rsidR="0075036A" w:rsidRPr="0064698B">
        <w:rPr>
          <w:rFonts w:ascii="Arial" w:hAnsi="Arial" w:cs="Arial"/>
          <w:i/>
          <w:sz w:val="22"/>
          <w:szCs w:val="22"/>
          <w:lang w:eastAsia="en-GB"/>
        </w:rPr>
        <w:t>SE staff</w:t>
      </w:r>
    </w:p>
    <w:p w14:paraId="743E2B26" w14:textId="77777777" w:rsidR="008F7768" w:rsidRPr="0064698B" w:rsidRDefault="008F7768"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i/>
          <w:sz w:val="22"/>
          <w:szCs w:val="22"/>
          <w:lang w:eastAsia="en-GB"/>
        </w:rPr>
      </w:pPr>
    </w:p>
    <w:p w14:paraId="100A49D1" w14:textId="1E522ED7" w:rsidR="008F7768" w:rsidRPr="0064698B" w:rsidRDefault="0083768F" w:rsidP="0064698B">
      <w:pPr>
        <w:pStyle w:val="Body1"/>
        <w:numPr>
          <w:ilvl w:val="0"/>
          <w:numId w:val="0"/>
        </w:numPr>
        <w:spacing w:before="0" w:after="0" w:line="276" w:lineRule="auto"/>
        <w:rPr>
          <w:sz w:val="22"/>
          <w:szCs w:val="22"/>
        </w:rPr>
      </w:pPr>
      <w:r w:rsidRPr="0064698B">
        <w:rPr>
          <w:sz w:val="22"/>
          <w:szCs w:val="22"/>
        </w:rPr>
        <w:t>3</w:t>
      </w:r>
      <w:r w:rsidR="00D228E9">
        <w:rPr>
          <w:sz w:val="22"/>
          <w:szCs w:val="22"/>
        </w:rPr>
        <w:t>7</w:t>
      </w:r>
      <w:r w:rsidR="008F7768" w:rsidRPr="0064698B">
        <w:rPr>
          <w:sz w:val="22"/>
          <w:szCs w:val="22"/>
        </w:rPr>
        <w:t>.</w:t>
      </w:r>
      <w:r w:rsidR="008F7768" w:rsidRPr="0064698B">
        <w:rPr>
          <w:sz w:val="22"/>
          <w:szCs w:val="22"/>
        </w:rPr>
        <w:tab/>
        <w:t>The Chief Executive, challenged and supported by the Board, has responsibility for the recruitment, retention, m</w:t>
      </w:r>
      <w:r w:rsidR="00E94C4A">
        <w:rPr>
          <w:sz w:val="22"/>
          <w:szCs w:val="22"/>
        </w:rPr>
        <w:t xml:space="preserve">otivation and development of </w:t>
      </w:r>
      <w:r w:rsidR="009F215D">
        <w:rPr>
          <w:sz w:val="22"/>
          <w:szCs w:val="22"/>
        </w:rPr>
        <w:t>SE’s</w:t>
      </w:r>
      <w:r w:rsidR="008F7768" w:rsidRPr="0064698B">
        <w:rPr>
          <w:sz w:val="22"/>
          <w:szCs w:val="22"/>
        </w:rPr>
        <w:t xml:space="preserve"> staff</w:t>
      </w:r>
      <w:r w:rsidR="00E94C4A">
        <w:rPr>
          <w:sz w:val="22"/>
          <w:szCs w:val="22"/>
        </w:rPr>
        <w:t xml:space="preserve"> </w:t>
      </w:r>
      <w:r w:rsidR="00E94C4A" w:rsidRPr="0082450C">
        <w:rPr>
          <w:sz w:val="22"/>
          <w:szCs w:val="22"/>
        </w:rPr>
        <w:t>and for adopting Fair Work First principles within the organisation</w:t>
      </w:r>
      <w:r w:rsidR="008F7768" w:rsidRPr="0064698B">
        <w:rPr>
          <w:sz w:val="22"/>
          <w:szCs w:val="22"/>
        </w:rPr>
        <w:t>. The broad responsibilities toward staff are to ensure that:</w:t>
      </w:r>
    </w:p>
    <w:p w14:paraId="75BE97E3" w14:textId="77777777" w:rsidR="008F7768" w:rsidRPr="0064698B" w:rsidRDefault="008F7768" w:rsidP="0064698B">
      <w:pPr>
        <w:pStyle w:val="Bulleted"/>
        <w:spacing w:before="0" w:after="0" w:line="276" w:lineRule="auto"/>
        <w:rPr>
          <w:sz w:val="22"/>
          <w:szCs w:val="22"/>
        </w:rPr>
      </w:pPr>
      <w:r w:rsidRPr="0064698B">
        <w:rPr>
          <w:sz w:val="22"/>
          <w:szCs w:val="22"/>
        </w:rPr>
        <w:t>HR policies, practices and systems comply with employment and equalities legislation, and standards expected of public sector employers;</w:t>
      </w:r>
    </w:p>
    <w:p w14:paraId="2BD5CBD0" w14:textId="77777777" w:rsidR="008F7768" w:rsidRPr="0064698B" w:rsidRDefault="008F7768" w:rsidP="0064698B">
      <w:pPr>
        <w:pStyle w:val="Bulleted"/>
        <w:spacing w:before="0" w:after="0" w:line="276" w:lineRule="auto"/>
        <w:rPr>
          <w:sz w:val="22"/>
          <w:szCs w:val="22"/>
        </w:rPr>
      </w:pPr>
      <w:r w:rsidRPr="0064698B">
        <w:rPr>
          <w:sz w:val="22"/>
          <w:szCs w:val="22"/>
        </w:rPr>
        <w:t xml:space="preserve">the level and structure of staffing, including grading and staff numbers, are appropriate to its functions and the requirements of economy, efficiency and effectiveness (subject to the SG </w:t>
      </w:r>
      <w:hyperlink r:id="rId37" w:history="1">
        <w:r w:rsidRPr="0064698B">
          <w:rPr>
            <w:rStyle w:val="Hyperlink"/>
            <w:rFonts w:cs="Arial"/>
            <w:sz w:val="22"/>
            <w:szCs w:val="22"/>
          </w:rPr>
          <w:t>Pay Policy for Staff Pay Remits</w:t>
        </w:r>
      </w:hyperlink>
      <w:r w:rsidRPr="0064698B">
        <w:rPr>
          <w:sz w:val="22"/>
          <w:szCs w:val="22"/>
        </w:rPr>
        <w:t>);</w:t>
      </w:r>
    </w:p>
    <w:p w14:paraId="43F8B737" w14:textId="77777777" w:rsidR="008F7768" w:rsidRPr="0064698B" w:rsidRDefault="008F7768" w:rsidP="0064698B">
      <w:pPr>
        <w:pStyle w:val="Bulleted"/>
        <w:spacing w:before="0" w:after="0" w:line="276" w:lineRule="auto"/>
        <w:rPr>
          <w:sz w:val="22"/>
          <w:szCs w:val="22"/>
        </w:rPr>
      </w:pPr>
      <w:r w:rsidRPr="0064698B">
        <w:rPr>
          <w:sz w:val="22"/>
          <w:szCs w:val="22"/>
        </w:rPr>
        <w:t>the performance of staff at all levels is regularly appraised and performance management systems are reviewed from time to time;</w:t>
      </w:r>
    </w:p>
    <w:p w14:paraId="37998BDA" w14:textId="5F903323" w:rsidR="008F7768" w:rsidRPr="0064698B" w:rsidRDefault="008F7768" w:rsidP="0064698B">
      <w:pPr>
        <w:pStyle w:val="Bulleted"/>
        <w:spacing w:before="0" w:after="0" w:line="276" w:lineRule="auto"/>
        <w:rPr>
          <w:sz w:val="22"/>
          <w:szCs w:val="22"/>
        </w:rPr>
      </w:pPr>
      <w:r w:rsidRPr="0064698B">
        <w:rPr>
          <w:sz w:val="22"/>
          <w:szCs w:val="22"/>
        </w:rPr>
        <w:t>staff are encouraged to acquire the appropriate professional, management and other e</w:t>
      </w:r>
      <w:r w:rsidR="00974AA3">
        <w:rPr>
          <w:sz w:val="22"/>
          <w:szCs w:val="22"/>
        </w:rPr>
        <w:t xml:space="preserve">xpertise necessary to achieve </w:t>
      </w:r>
      <w:r w:rsidRPr="0064698B">
        <w:rPr>
          <w:sz w:val="22"/>
          <w:szCs w:val="22"/>
        </w:rPr>
        <w:t>SE’s objectives;</w:t>
      </w:r>
    </w:p>
    <w:p w14:paraId="1896FFFE" w14:textId="77777777" w:rsidR="008F7768" w:rsidRPr="0064698B" w:rsidRDefault="008F7768" w:rsidP="0064698B">
      <w:pPr>
        <w:pStyle w:val="Bulleted"/>
        <w:spacing w:before="0" w:after="0" w:line="276" w:lineRule="auto"/>
        <w:rPr>
          <w:sz w:val="22"/>
          <w:szCs w:val="22"/>
        </w:rPr>
      </w:pPr>
      <w:r w:rsidRPr="0064698B">
        <w:rPr>
          <w:sz w:val="22"/>
          <w:szCs w:val="22"/>
        </w:rPr>
        <w:t>proper consultation with staff takes place on key issues affecting them, as appropriate, including working in partnership with trade unions;</w:t>
      </w:r>
    </w:p>
    <w:p w14:paraId="73E765EC" w14:textId="77777777" w:rsidR="008F7768" w:rsidRPr="0064698B" w:rsidRDefault="008F7768" w:rsidP="0064698B">
      <w:pPr>
        <w:pStyle w:val="Bulleted"/>
        <w:spacing w:before="0" w:after="0" w:line="276" w:lineRule="auto"/>
        <w:rPr>
          <w:sz w:val="22"/>
          <w:szCs w:val="22"/>
        </w:rPr>
      </w:pPr>
      <w:r w:rsidRPr="0064698B">
        <w:rPr>
          <w:sz w:val="22"/>
          <w:szCs w:val="22"/>
        </w:rPr>
        <w:t xml:space="preserve">effective grievance and disciplinary procedures are in place and staff know where to access and how to use them; </w:t>
      </w:r>
    </w:p>
    <w:p w14:paraId="0F3E06D9" w14:textId="77777777" w:rsidR="008F7768" w:rsidRPr="0064698B" w:rsidRDefault="008F7768" w:rsidP="0064698B">
      <w:pPr>
        <w:pStyle w:val="Bulleted"/>
        <w:spacing w:before="0" w:after="0" w:line="276" w:lineRule="auto"/>
        <w:rPr>
          <w:sz w:val="22"/>
          <w:szCs w:val="22"/>
        </w:rPr>
      </w:pPr>
      <w:r w:rsidRPr="0064698B">
        <w:rPr>
          <w:sz w:val="22"/>
          <w:szCs w:val="22"/>
        </w:rPr>
        <w:t>effective whistle-blowing policy and procedures consistent with the Public Interest Disclosure Act 1998 are in place and staff know where to access and how to use them; and</w:t>
      </w:r>
    </w:p>
    <w:p w14:paraId="59996CE6" w14:textId="77777777" w:rsidR="008F7768" w:rsidRPr="0064698B" w:rsidRDefault="008F7768" w:rsidP="0064698B">
      <w:pPr>
        <w:pStyle w:val="Bulleted"/>
        <w:spacing w:before="0" w:after="0" w:line="276" w:lineRule="auto"/>
        <w:rPr>
          <w:sz w:val="22"/>
          <w:szCs w:val="22"/>
        </w:rPr>
      </w:pPr>
      <w:r w:rsidRPr="0064698B">
        <w:rPr>
          <w:sz w:val="22"/>
          <w:szCs w:val="22"/>
        </w:rPr>
        <w:t>a code of conduct for staff is in place.</w:t>
      </w:r>
    </w:p>
    <w:p w14:paraId="6DF3AAFD" w14:textId="77777777" w:rsidR="008F7768" w:rsidRPr="0064698B" w:rsidRDefault="008F7768"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i/>
          <w:sz w:val="22"/>
          <w:szCs w:val="22"/>
          <w:lang w:eastAsia="en-GB"/>
        </w:rPr>
      </w:pPr>
    </w:p>
    <w:p w14:paraId="37F39A48"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i/>
          <w:sz w:val="22"/>
          <w:szCs w:val="22"/>
          <w:lang w:eastAsia="en-GB"/>
        </w:rPr>
      </w:pPr>
      <w:r w:rsidRPr="0064698B">
        <w:rPr>
          <w:rFonts w:ascii="Arial" w:hAnsi="Arial" w:cs="Arial"/>
          <w:i/>
          <w:sz w:val="22"/>
          <w:szCs w:val="22"/>
          <w:lang w:eastAsia="en-GB"/>
        </w:rPr>
        <w:lastRenderedPageBreak/>
        <w:t>Staff costs</w:t>
      </w:r>
    </w:p>
    <w:p w14:paraId="17728510"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i/>
          <w:sz w:val="22"/>
          <w:szCs w:val="22"/>
          <w:lang w:eastAsia="en-GB"/>
        </w:rPr>
      </w:pPr>
    </w:p>
    <w:p w14:paraId="1F67868A" w14:textId="75731907" w:rsidR="0075036A" w:rsidRPr="0064698B" w:rsidRDefault="0083768F" w:rsidP="0064698B">
      <w:pPr>
        <w:pStyle w:val="Heading1"/>
        <w:numPr>
          <w:ilvl w:val="0"/>
          <w:numId w:val="0"/>
        </w:numPr>
        <w:spacing w:line="276" w:lineRule="auto"/>
        <w:rPr>
          <w:rFonts w:ascii="Arial" w:hAnsi="Arial" w:cs="Arial"/>
          <w:sz w:val="22"/>
          <w:szCs w:val="22"/>
        </w:rPr>
      </w:pPr>
      <w:r w:rsidRPr="0064698B">
        <w:rPr>
          <w:rFonts w:ascii="Arial" w:hAnsi="Arial" w:cs="Arial"/>
          <w:sz w:val="22"/>
          <w:szCs w:val="22"/>
        </w:rPr>
        <w:t>3</w:t>
      </w:r>
      <w:r w:rsidR="00500837">
        <w:rPr>
          <w:rFonts w:ascii="Arial" w:hAnsi="Arial" w:cs="Arial"/>
          <w:sz w:val="22"/>
          <w:szCs w:val="22"/>
        </w:rPr>
        <w:t>8</w:t>
      </w:r>
      <w:r w:rsidR="00974AA3">
        <w:rPr>
          <w:rFonts w:ascii="Arial" w:hAnsi="Arial" w:cs="Arial"/>
          <w:sz w:val="22"/>
          <w:szCs w:val="22"/>
        </w:rPr>
        <w:t>.</w:t>
      </w:r>
      <w:r w:rsidR="00974AA3">
        <w:rPr>
          <w:rFonts w:ascii="Arial" w:hAnsi="Arial" w:cs="Arial"/>
          <w:sz w:val="22"/>
          <w:szCs w:val="22"/>
        </w:rPr>
        <w:tab/>
      </w:r>
      <w:r w:rsidR="0075036A" w:rsidRPr="0064698B">
        <w:rPr>
          <w:rFonts w:ascii="Arial" w:hAnsi="Arial" w:cs="Arial"/>
          <w:sz w:val="22"/>
          <w:szCs w:val="22"/>
        </w:rPr>
        <w:t xml:space="preserve">SE is responsible for determining the number of staff required and the most appropriate organisational structure to deliver its remit economically, efficiently and effectively within the resources available to it. However, any significant changes in staff numbers or the organisational structure must be approved in advance by the </w:t>
      </w:r>
      <w:r w:rsidR="008F7768" w:rsidRPr="0064698B">
        <w:rPr>
          <w:rFonts w:ascii="Arial" w:hAnsi="Arial" w:cs="Arial"/>
          <w:sz w:val="22"/>
          <w:szCs w:val="22"/>
        </w:rPr>
        <w:t>Senior Sponsor</w:t>
      </w:r>
      <w:r w:rsidR="0075036A" w:rsidRPr="0064698B">
        <w:rPr>
          <w:rFonts w:ascii="Arial" w:hAnsi="Arial" w:cs="Arial"/>
          <w:sz w:val="22"/>
          <w:szCs w:val="22"/>
        </w:rPr>
        <w:t>.</w:t>
      </w:r>
    </w:p>
    <w:p w14:paraId="61A119CC"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left="360"/>
        <w:rPr>
          <w:rFonts w:ascii="Arial" w:hAnsi="Arial" w:cs="Arial"/>
          <w:sz w:val="22"/>
          <w:szCs w:val="22"/>
          <w:lang w:eastAsia="en-GB"/>
        </w:rPr>
      </w:pPr>
    </w:p>
    <w:p w14:paraId="7C6793C1"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i/>
          <w:sz w:val="22"/>
          <w:szCs w:val="22"/>
          <w:lang w:eastAsia="en-GB"/>
        </w:rPr>
      </w:pPr>
      <w:r w:rsidRPr="0064698B">
        <w:rPr>
          <w:rFonts w:ascii="Arial" w:hAnsi="Arial" w:cs="Arial"/>
          <w:i/>
          <w:sz w:val="22"/>
          <w:szCs w:val="22"/>
          <w:lang w:eastAsia="en-GB"/>
        </w:rPr>
        <w:t>Pay and conditions of service</w:t>
      </w:r>
    </w:p>
    <w:p w14:paraId="2C9C3B7D"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i/>
          <w:sz w:val="22"/>
          <w:szCs w:val="22"/>
          <w:lang w:eastAsia="en-GB"/>
        </w:rPr>
      </w:pPr>
    </w:p>
    <w:p w14:paraId="00A3054D" w14:textId="24B5E888" w:rsidR="00554164" w:rsidRPr="0064698B" w:rsidRDefault="0083768F" w:rsidP="0064698B">
      <w:pPr>
        <w:pStyle w:val="Heading1"/>
        <w:numPr>
          <w:ilvl w:val="0"/>
          <w:numId w:val="0"/>
        </w:numPr>
        <w:spacing w:line="276" w:lineRule="auto"/>
        <w:rPr>
          <w:rFonts w:ascii="Arial" w:hAnsi="Arial" w:cs="Arial"/>
          <w:sz w:val="22"/>
          <w:szCs w:val="22"/>
        </w:rPr>
      </w:pPr>
      <w:r w:rsidRPr="0064698B">
        <w:rPr>
          <w:rFonts w:ascii="Arial" w:hAnsi="Arial" w:cs="Arial"/>
          <w:sz w:val="22"/>
          <w:szCs w:val="22"/>
        </w:rPr>
        <w:t>3</w:t>
      </w:r>
      <w:r w:rsidR="00500837">
        <w:rPr>
          <w:rFonts w:ascii="Arial" w:hAnsi="Arial" w:cs="Arial"/>
          <w:sz w:val="22"/>
          <w:szCs w:val="22"/>
        </w:rPr>
        <w:t>9</w:t>
      </w:r>
      <w:r w:rsidR="0075036A" w:rsidRPr="0064698B">
        <w:rPr>
          <w:rFonts w:ascii="Arial" w:hAnsi="Arial" w:cs="Arial"/>
          <w:sz w:val="22"/>
          <w:szCs w:val="22"/>
        </w:rPr>
        <w:t>.</w:t>
      </w:r>
      <w:r w:rsidR="0075036A" w:rsidRPr="0064698B">
        <w:rPr>
          <w:rFonts w:ascii="Arial" w:hAnsi="Arial" w:cs="Arial"/>
          <w:sz w:val="22"/>
          <w:szCs w:val="22"/>
        </w:rPr>
        <w:tab/>
      </w:r>
      <w:bookmarkStart w:id="15" w:name="_Ref101967338"/>
      <w:r w:rsidR="00554164" w:rsidRPr="0064698B">
        <w:rPr>
          <w:rFonts w:ascii="Arial" w:hAnsi="Arial" w:cs="Arial"/>
          <w:sz w:val="22"/>
          <w:szCs w:val="22"/>
        </w:rPr>
        <w:t xml:space="preserve">SE will comply with SG Pay Policy in relation to staff and the Chief Executive. The Chief Executive will ensure that a pay remit, in line with the SG </w:t>
      </w:r>
      <w:hyperlink r:id="rId38">
        <w:r w:rsidR="00554164" w:rsidRPr="0064698B">
          <w:rPr>
            <w:rStyle w:val="Hyperlink"/>
            <w:rFonts w:ascii="Arial" w:hAnsi="Arial" w:cs="Arial"/>
            <w:sz w:val="22"/>
            <w:szCs w:val="22"/>
          </w:rPr>
          <w:t>Pay Policy for Staff Pay Remits</w:t>
        </w:r>
      </w:hyperlink>
      <w:r w:rsidR="00554164" w:rsidRPr="0064698B">
        <w:rPr>
          <w:rFonts w:ascii="Arial" w:hAnsi="Arial" w:cs="Arial"/>
          <w:sz w:val="22"/>
          <w:szCs w:val="22"/>
        </w:rPr>
        <w:t>, is submitted to the SG for approval in line with the timetable notified and negotiate a pay settlement within the terms of the approved remit. This should normally be done annually, unless a multi-year deal has been agreed. Payment of salaries should also comply with the</w:t>
      </w:r>
      <w:hyperlink r:id="rId39">
        <w:r w:rsidR="00554164" w:rsidRPr="0064698B">
          <w:rPr>
            <w:rStyle w:val="Hyperlink"/>
            <w:rFonts w:ascii="Arial" w:hAnsi="Arial" w:cs="Arial"/>
            <w:sz w:val="22"/>
            <w:szCs w:val="22"/>
          </w:rPr>
          <w:t xml:space="preserve"> Tax Planning and Tax Avoidance</w:t>
        </w:r>
      </w:hyperlink>
      <w:r w:rsidR="00554164" w:rsidRPr="0064698B">
        <w:rPr>
          <w:rFonts w:ascii="Arial" w:hAnsi="Arial" w:cs="Arial"/>
          <w:sz w:val="22"/>
          <w:szCs w:val="22"/>
        </w:rPr>
        <w:t xml:space="preserve"> section of the SPFM. Proposals on non-salary rewards will comply with the guidance in the </w:t>
      </w:r>
      <w:hyperlink r:id="rId40">
        <w:r w:rsidR="00554164" w:rsidRPr="0064698B">
          <w:rPr>
            <w:rStyle w:val="Hyperlink"/>
            <w:rFonts w:ascii="Arial" w:hAnsi="Arial" w:cs="Arial"/>
            <w:sz w:val="22"/>
            <w:szCs w:val="22"/>
          </w:rPr>
          <w:t>Non-Salary Rewards</w:t>
        </w:r>
      </w:hyperlink>
      <w:r w:rsidR="00554164" w:rsidRPr="0064698B">
        <w:rPr>
          <w:rFonts w:ascii="Arial" w:hAnsi="Arial" w:cs="Arial"/>
          <w:sz w:val="22"/>
          <w:szCs w:val="22"/>
        </w:rPr>
        <w:t xml:space="preserve"> section of the SPFM.</w:t>
      </w:r>
      <w:bookmarkEnd w:id="15"/>
      <w:r w:rsidR="00554164" w:rsidRPr="0064698B">
        <w:rPr>
          <w:rFonts w:ascii="Arial" w:hAnsi="Arial" w:cs="Arial"/>
          <w:sz w:val="22"/>
          <w:szCs w:val="22"/>
        </w:rPr>
        <w:t xml:space="preserve"> </w:t>
      </w:r>
    </w:p>
    <w:p w14:paraId="090F1B1D" w14:textId="77777777" w:rsidR="00554164" w:rsidRPr="0064698B" w:rsidRDefault="00554164" w:rsidP="0064698B">
      <w:pPr>
        <w:pStyle w:val="Body1"/>
        <w:numPr>
          <w:ilvl w:val="0"/>
          <w:numId w:val="0"/>
        </w:numPr>
        <w:spacing w:before="0" w:after="0" w:line="276" w:lineRule="auto"/>
        <w:rPr>
          <w:sz w:val="22"/>
          <w:szCs w:val="22"/>
        </w:rPr>
      </w:pPr>
    </w:p>
    <w:p w14:paraId="238FED99" w14:textId="2E840BD5" w:rsidR="00554164" w:rsidRPr="0064698B" w:rsidRDefault="00500837" w:rsidP="0064698B">
      <w:pPr>
        <w:pStyle w:val="Body1"/>
        <w:numPr>
          <w:ilvl w:val="0"/>
          <w:numId w:val="0"/>
        </w:numPr>
        <w:spacing w:before="0" w:after="0" w:line="276" w:lineRule="auto"/>
        <w:rPr>
          <w:sz w:val="22"/>
          <w:szCs w:val="22"/>
        </w:rPr>
      </w:pPr>
      <w:r>
        <w:rPr>
          <w:iCs/>
          <w:sz w:val="22"/>
          <w:szCs w:val="22"/>
        </w:rPr>
        <w:t>40</w:t>
      </w:r>
      <w:r w:rsidR="002951DF">
        <w:rPr>
          <w:iCs/>
          <w:sz w:val="22"/>
          <w:szCs w:val="22"/>
        </w:rPr>
        <w:t>.</w:t>
      </w:r>
      <w:r w:rsidR="002951DF">
        <w:rPr>
          <w:iCs/>
          <w:sz w:val="22"/>
          <w:szCs w:val="22"/>
        </w:rPr>
        <w:tab/>
      </w:r>
      <w:r w:rsidR="00554164" w:rsidRPr="0064698B">
        <w:rPr>
          <w:iCs/>
          <w:sz w:val="22"/>
          <w:szCs w:val="22"/>
        </w:rPr>
        <w:t xml:space="preserve">SE </w:t>
      </w:r>
      <w:r w:rsidR="00554164" w:rsidRPr="0064698B">
        <w:rPr>
          <w:sz w:val="22"/>
          <w:szCs w:val="22"/>
        </w:rPr>
        <w:t xml:space="preserve">will also seek appropriate approval under the SG </w:t>
      </w:r>
      <w:hyperlink r:id="rId41">
        <w:r w:rsidR="00554164" w:rsidRPr="0064698B">
          <w:rPr>
            <w:rStyle w:val="Hyperlink"/>
            <w:rFonts w:cs="Arial"/>
            <w:sz w:val="22"/>
            <w:szCs w:val="22"/>
          </w:rPr>
          <w:t>Pay Policy for Senior Appointments</w:t>
        </w:r>
      </w:hyperlink>
      <w:r w:rsidR="00554164" w:rsidRPr="0064698B">
        <w:rPr>
          <w:sz w:val="22"/>
          <w:szCs w:val="22"/>
        </w:rPr>
        <w:t xml:space="preserve"> for the Chief Executive’s remuneration package prior to appointment, annually or when a new appointment or change to the remuneration package is being proposed.  </w:t>
      </w:r>
    </w:p>
    <w:p w14:paraId="639ABF30" w14:textId="77777777" w:rsidR="00554164" w:rsidRPr="0064698B" w:rsidRDefault="00554164" w:rsidP="0064698B">
      <w:pPr>
        <w:pStyle w:val="Body1"/>
        <w:numPr>
          <w:ilvl w:val="0"/>
          <w:numId w:val="0"/>
        </w:numPr>
        <w:spacing w:before="0" w:after="0" w:line="276" w:lineRule="auto"/>
        <w:rPr>
          <w:sz w:val="22"/>
          <w:szCs w:val="22"/>
        </w:rPr>
      </w:pPr>
    </w:p>
    <w:p w14:paraId="42A58A43" w14:textId="08A29F6A" w:rsidR="00554164" w:rsidRPr="0064698B" w:rsidRDefault="00500837" w:rsidP="0064698B">
      <w:pPr>
        <w:spacing w:line="276" w:lineRule="auto"/>
        <w:rPr>
          <w:rFonts w:ascii="Arial" w:hAnsi="Arial" w:cs="Arial"/>
          <w:sz w:val="22"/>
          <w:szCs w:val="22"/>
        </w:rPr>
      </w:pPr>
      <w:r>
        <w:rPr>
          <w:rFonts w:ascii="Arial" w:hAnsi="Arial" w:cs="Arial"/>
          <w:sz w:val="22"/>
          <w:szCs w:val="22"/>
        </w:rPr>
        <w:t>41</w:t>
      </w:r>
      <w:r w:rsidR="00554164" w:rsidRPr="0064698B">
        <w:rPr>
          <w:rFonts w:ascii="Arial" w:hAnsi="Arial" w:cs="Arial"/>
          <w:sz w:val="22"/>
          <w:szCs w:val="22"/>
        </w:rPr>
        <w:t>.</w:t>
      </w:r>
      <w:r w:rsidR="00554164" w:rsidRPr="0064698B">
        <w:rPr>
          <w:rFonts w:ascii="Arial" w:hAnsi="Arial" w:cs="Arial"/>
          <w:sz w:val="22"/>
          <w:szCs w:val="22"/>
        </w:rPr>
        <w:tab/>
        <w:t>Subsidiaries</w:t>
      </w:r>
      <w:r w:rsidR="00A41764">
        <w:rPr>
          <w:rFonts w:ascii="Arial" w:hAnsi="Arial" w:cs="Arial"/>
          <w:sz w:val="22"/>
          <w:szCs w:val="22"/>
        </w:rPr>
        <w:t xml:space="preserve"> and corporate joint ventures</w:t>
      </w:r>
      <w:r w:rsidR="00554164" w:rsidRPr="0064698B">
        <w:rPr>
          <w:rFonts w:ascii="Arial" w:hAnsi="Arial" w:cs="Arial"/>
          <w:sz w:val="22"/>
          <w:szCs w:val="22"/>
        </w:rPr>
        <w:t xml:space="preserve">, whilst not directly subject to SG pay policy, should take cognisance of the policy in applying pay increases. In all cases, </w:t>
      </w:r>
      <w:r w:rsidR="00435C6B">
        <w:rPr>
          <w:rFonts w:ascii="Arial" w:hAnsi="Arial" w:cs="Arial"/>
          <w:sz w:val="22"/>
          <w:szCs w:val="22"/>
        </w:rPr>
        <w:t xml:space="preserve">there is an expectation that </w:t>
      </w:r>
      <w:r w:rsidR="00554164" w:rsidRPr="0064698B">
        <w:rPr>
          <w:rFonts w:ascii="Arial" w:hAnsi="Arial" w:cs="Arial"/>
          <w:sz w:val="22"/>
          <w:szCs w:val="22"/>
        </w:rPr>
        <w:t>subsidiaries</w:t>
      </w:r>
      <w:r w:rsidR="00A41764">
        <w:rPr>
          <w:rFonts w:ascii="Arial" w:hAnsi="Arial" w:cs="Arial"/>
          <w:sz w:val="22"/>
          <w:szCs w:val="22"/>
        </w:rPr>
        <w:t xml:space="preserve"> and corporate joint ventures</w:t>
      </w:r>
      <w:r w:rsidR="00554164" w:rsidRPr="0064698B">
        <w:rPr>
          <w:rFonts w:ascii="Arial" w:hAnsi="Arial" w:cs="Arial"/>
          <w:sz w:val="22"/>
          <w:szCs w:val="22"/>
        </w:rPr>
        <w:t xml:space="preserve"> </w:t>
      </w:r>
      <w:r w:rsidR="00435C6B">
        <w:rPr>
          <w:rFonts w:ascii="Arial" w:hAnsi="Arial" w:cs="Arial"/>
          <w:sz w:val="22"/>
          <w:szCs w:val="22"/>
        </w:rPr>
        <w:t xml:space="preserve">will </w:t>
      </w:r>
      <w:r w:rsidR="00554164" w:rsidRPr="0064698B">
        <w:rPr>
          <w:rFonts w:ascii="Arial" w:hAnsi="Arial" w:cs="Arial"/>
          <w:sz w:val="22"/>
          <w:szCs w:val="22"/>
        </w:rPr>
        <w:t xml:space="preserve">pay the real Living Wage as a minimum. </w:t>
      </w:r>
    </w:p>
    <w:p w14:paraId="63B60B32"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iCs/>
          <w:color w:val="FF0000"/>
          <w:sz w:val="22"/>
          <w:szCs w:val="22"/>
          <w:lang w:eastAsia="en-GB"/>
        </w:rPr>
      </w:pPr>
    </w:p>
    <w:p w14:paraId="59D87BB7"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i/>
          <w:iCs/>
          <w:color w:val="000000"/>
          <w:sz w:val="22"/>
          <w:szCs w:val="22"/>
          <w:lang w:eastAsia="en-GB"/>
        </w:rPr>
      </w:pPr>
      <w:r w:rsidRPr="0064698B">
        <w:rPr>
          <w:rFonts w:ascii="Arial" w:hAnsi="Arial" w:cs="Arial"/>
          <w:i/>
          <w:iCs/>
          <w:color w:val="000000"/>
          <w:sz w:val="22"/>
          <w:szCs w:val="22"/>
          <w:lang w:eastAsia="en-GB"/>
        </w:rPr>
        <w:t>Pensions, redundancy and compensation</w:t>
      </w:r>
    </w:p>
    <w:p w14:paraId="610F13AA"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p>
    <w:p w14:paraId="1A724816" w14:textId="63C39317" w:rsidR="0075036A" w:rsidRPr="0064698B" w:rsidRDefault="0083768F"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rPr>
        <w:t>4</w:t>
      </w:r>
      <w:r w:rsidR="00500837">
        <w:rPr>
          <w:rFonts w:ascii="Arial" w:hAnsi="Arial" w:cs="Arial"/>
          <w:sz w:val="22"/>
          <w:szCs w:val="22"/>
        </w:rPr>
        <w:t>2</w:t>
      </w:r>
      <w:r w:rsidR="0075036A" w:rsidRPr="0064698B">
        <w:rPr>
          <w:rFonts w:ascii="Arial" w:hAnsi="Arial" w:cs="Arial"/>
          <w:sz w:val="22"/>
          <w:szCs w:val="22"/>
        </w:rPr>
        <w:t>.</w:t>
      </w:r>
      <w:r w:rsidR="0075036A" w:rsidRPr="0064698B">
        <w:rPr>
          <w:rFonts w:ascii="Arial" w:hAnsi="Arial" w:cs="Arial"/>
          <w:sz w:val="22"/>
          <w:szCs w:val="22"/>
        </w:rPr>
        <w:tab/>
        <w:t>Su</w:t>
      </w:r>
      <w:r w:rsidR="002951DF">
        <w:rPr>
          <w:rFonts w:ascii="Arial" w:hAnsi="Arial" w:cs="Arial"/>
          <w:sz w:val="22"/>
          <w:szCs w:val="22"/>
        </w:rPr>
        <w:t xml:space="preserve">perannuation arrangements for </w:t>
      </w:r>
      <w:r w:rsidR="0075036A" w:rsidRPr="0064698B">
        <w:rPr>
          <w:rFonts w:ascii="Arial" w:hAnsi="Arial" w:cs="Arial"/>
          <w:sz w:val="22"/>
          <w:szCs w:val="22"/>
        </w:rPr>
        <w:t xml:space="preserve">SE staff are subject to the approval of the </w:t>
      </w:r>
      <w:r w:rsidR="00A32687" w:rsidRPr="0064698B">
        <w:rPr>
          <w:rFonts w:ascii="Arial" w:hAnsi="Arial" w:cs="Arial"/>
          <w:sz w:val="22"/>
          <w:szCs w:val="22"/>
        </w:rPr>
        <w:t>Scottish Ministers</w:t>
      </w:r>
      <w:r w:rsidR="0075036A" w:rsidRPr="0064698B">
        <w:rPr>
          <w:rFonts w:ascii="Arial" w:hAnsi="Arial" w:cs="Arial"/>
          <w:sz w:val="22"/>
          <w:szCs w:val="22"/>
        </w:rPr>
        <w:t xml:space="preserve">. </w:t>
      </w:r>
      <w:r w:rsidR="0075036A" w:rsidRPr="0064698B">
        <w:rPr>
          <w:rFonts w:ascii="Arial" w:hAnsi="Arial" w:cs="Arial"/>
          <w:sz w:val="22"/>
          <w:szCs w:val="22"/>
          <w:lang w:eastAsia="en-GB"/>
        </w:rPr>
        <w:t xml:space="preserve">SE staff </w:t>
      </w:r>
      <w:r w:rsidR="00A32687" w:rsidRPr="0064698B">
        <w:rPr>
          <w:rFonts w:ascii="Arial" w:hAnsi="Arial" w:cs="Arial"/>
          <w:sz w:val="22"/>
          <w:szCs w:val="22"/>
          <w:lang w:eastAsia="en-GB"/>
        </w:rPr>
        <w:t>will</w:t>
      </w:r>
      <w:r w:rsidR="0075036A" w:rsidRPr="0064698B">
        <w:rPr>
          <w:rFonts w:ascii="Arial" w:hAnsi="Arial" w:cs="Arial"/>
          <w:sz w:val="22"/>
          <w:szCs w:val="22"/>
          <w:lang w:eastAsia="en-GB"/>
        </w:rPr>
        <w:t xml:space="preserve"> normally be eligi</w:t>
      </w:r>
      <w:r w:rsidR="002951DF">
        <w:rPr>
          <w:rFonts w:ascii="Arial" w:hAnsi="Arial" w:cs="Arial"/>
          <w:sz w:val="22"/>
          <w:szCs w:val="22"/>
          <w:lang w:eastAsia="en-GB"/>
        </w:rPr>
        <w:t xml:space="preserve">ble for a pension provided by </w:t>
      </w:r>
      <w:r w:rsidR="0075036A" w:rsidRPr="0064698B">
        <w:rPr>
          <w:rFonts w:ascii="Arial" w:hAnsi="Arial" w:cs="Arial"/>
          <w:sz w:val="22"/>
          <w:szCs w:val="22"/>
          <w:lang w:eastAsia="en-GB"/>
        </w:rPr>
        <w:t>SE’s own scheme. Staff may opt out of the occupation</w:t>
      </w:r>
      <w:r w:rsidR="002951DF">
        <w:rPr>
          <w:rFonts w:ascii="Arial" w:hAnsi="Arial" w:cs="Arial"/>
          <w:sz w:val="22"/>
          <w:szCs w:val="22"/>
          <w:lang w:eastAsia="en-GB"/>
        </w:rPr>
        <w:t xml:space="preserve">al pension scheme provided by </w:t>
      </w:r>
      <w:r w:rsidR="0075036A" w:rsidRPr="0064698B">
        <w:rPr>
          <w:rFonts w:ascii="Arial" w:hAnsi="Arial" w:cs="Arial"/>
          <w:sz w:val="22"/>
          <w:szCs w:val="22"/>
          <w:lang w:eastAsia="en-GB"/>
        </w:rPr>
        <w:t xml:space="preserve">SE, but the employer’s contribution to any personal pension arrangement, including stakeholder pension, </w:t>
      </w:r>
      <w:r w:rsidR="00A32687" w:rsidRPr="0064698B">
        <w:rPr>
          <w:rFonts w:ascii="Arial" w:hAnsi="Arial" w:cs="Arial"/>
          <w:sz w:val="22"/>
          <w:szCs w:val="22"/>
          <w:lang w:eastAsia="en-GB"/>
        </w:rPr>
        <w:t xml:space="preserve">will </w:t>
      </w:r>
      <w:r w:rsidR="0075036A" w:rsidRPr="0064698B">
        <w:rPr>
          <w:rFonts w:ascii="Arial" w:hAnsi="Arial" w:cs="Arial"/>
          <w:sz w:val="22"/>
          <w:szCs w:val="22"/>
          <w:lang w:eastAsia="en-GB"/>
        </w:rPr>
        <w:t xml:space="preserve">normally be limited to the national insurance rebate level. Subsidiary companies </w:t>
      </w:r>
      <w:r w:rsidR="001E6FEF">
        <w:rPr>
          <w:rFonts w:ascii="Arial" w:hAnsi="Arial" w:cs="Arial"/>
          <w:sz w:val="22"/>
          <w:szCs w:val="22"/>
          <w:lang w:eastAsia="en-GB"/>
        </w:rPr>
        <w:t>and corporate joint ventures</w:t>
      </w:r>
      <w:r w:rsidR="0074377D">
        <w:rPr>
          <w:rFonts w:ascii="Arial" w:hAnsi="Arial" w:cs="Arial"/>
          <w:sz w:val="22"/>
          <w:szCs w:val="22"/>
          <w:lang w:eastAsia="en-GB"/>
        </w:rPr>
        <w:t xml:space="preserve"> </w:t>
      </w:r>
      <w:r w:rsidR="0075036A" w:rsidRPr="0064698B">
        <w:rPr>
          <w:rFonts w:ascii="Arial" w:hAnsi="Arial" w:cs="Arial"/>
          <w:sz w:val="22"/>
          <w:szCs w:val="22"/>
          <w:lang w:eastAsia="en-GB"/>
        </w:rPr>
        <w:t>may operate separate pension arrangements for their employees.</w:t>
      </w:r>
    </w:p>
    <w:p w14:paraId="2D4439FA"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p>
    <w:p w14:paraId="2D70F853" w14:textId="48190E3B" w:rsidR="0075036A" w:rsidRDefault="0083768F" w:rsidP="0064698B">
      <w:pPr>
        <w:pStyle w:val="Heading1"/>
        <w:numPr>
          <w:ilvl w:val="0"/>
          <w:numId w:val="0"/>
        </w:num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lang w:eastAsia="en-GB"/>
        </w:rPr>
      </w:pPr>
      <w:r w:rsidRPr="0064698B">
        <w:rPr>
          <w:rFonts w:ascii="Arial" w:hAnsi="Arial" w:cs="Arial"/>
          <w:sz w:val="22"/>
          <w:szCs w:val="22"/>
        </w:rPr>
        <w:t>4</w:t>
      </w:r>
      <w:r w:rsidR="00500837">
        <w:rPr>
          <w:rFonts w:ascii="Arial" w:hAnsi="Arial" w:cs="Arial"/>
          <w:sz w:val="22"/>
          <w:szCs w:val="22"/>
        </w:rPr>
        <w:t>3</w:t>
      </w:r>
      <w:r w:rsidR="002951DF">
        <w:rPr>
          <w:rFonts w:ascii="Arial" w:hAnsi="Arial" w:cs="Arial"/>
          <w:sz w:val="22"/>
          <w:szCs w:val="22"/>
        </w:rPr>
        <w:t>.</w:t>
      </w:r>
      <w:r w:rsidR="002951DF">
        <w:rPr>
          <w:rFonts w:ascii="Arial" w:hAnsi="Arial" w:cs="Arial"/>
          <w:sz w:val="22"/>
          <w:szCs w:val="22"/>
        </w:rPr>
        <w:tab/>
        <w:t xml:space="preserve">Any proposal by </w:t>
      </w:r>
      <w:r w:rsidR="0075036A" w:rsidRPr="0064698B">
        <w:rPr>
          <w:rFonts w:ascii="Arial" w:hAnsi="Arial" w:cs="Arial"/>
          <w:sz w:val="22"/>
          <w:szCs w:val="22"/>
        </w:rPr>
        <w:t>SE to move from existing pension arrangements, or to pay any redundancy or compensation for loss of office,</w:t>
      </w:r>
      <w:r w:rsidR="0075036A" w:rsidRPr="0064698B">
        <w:rPr>
          <w:rFonts w:ascii="Arial" w:hAnsi="Arial" w:cs="Arial"/>
          <w:color w:val="000000"/>
          <w:sz w:val="22"/>
          <w:szCs w:val="22"/>
          <w:lang w:eastAsia="en-GB"/>
        </w:rPr>
        <w:t xml:space="preserve"> requires the prior approval of the </w:t>
      </w:r>
      <w:r w:rsidR="00A32687" w:rsidRPr="0064698B">
        <w:rPr>
          <w:rFonts w:ascii="Arial" w:hAnsi="Arial" w:cs="Arial"/>
          <w:color w:val="000000"/>
          <w:sz w:val="22"/>
          <w:szCs w:val="22"/>
          <w:lang w:eastAsia="en-GB"/>
        </w:rPr>
        <w:t>Scottish Ministers</w:t>
      </w:r>
      <w:r w:rsidR="0075036A" w:rsidRPr="0064698B">
        <w:rPr>
          <w:rFonts w:ascii="Arial" w:hAnsi="Arial" w:cs="Arial"/>
          <w:color w:val="000000"/>
          <w:sz w:val="22"/>
          <w:szCs w:val="22"/>
          <w:lang w:eastAsia="en-GB"/>
        </w:rPr>
        <w:t xml:space="preserve">. Proposals on compensation payments must comply with the </w:t>
      </w:r>
      <w:hyperlink r:id="rId42" w:history="1">
        <w:r w:rsidR="0075036A" w:rsidRPr="0064698B">
          <w:rPr>
            <w:rFonts w:ascii="Arial" w:hAnsi="Arial" w:cs="Arial"/>
            <w:color w:val="0000FF"/>
            <w:sz w:val="22"/>
            <w:szCs w:val="22"/>
            <w:u w:val="single"/>
            <w:lang w:eastAsia="en-GB"/>
          </w:rPr>
          <w:t>Settlement Agreements, Severance, Early Retirement and Redundancy Terms</w:t>
        </w:r>
      </w:hyperlink>
      <w:r w:rsidR="0075036A" w:rsidRPr="0064698B">
        <w:rPr>
          <w:rFonts w:ascii="Arial" w:hAnsi="Arial" w:cs="Arial"/>
          <w:color w:val="000000"/>
          <w:sz w:val="22"/>
          <w:szCs w:val="22"/>
          <w:lang w:eastAsia="en-GB"/>
        </w:rPr>
        <w:t xml:space="preserve"> section of the SPFM. This includes referral to the </w:t>
      </w:r>
      <w:r w:rsidR="00A32687" w:rsidRPr="0064698B">
        <w:rPr>
          <w:rFonts w:ascii="Arial" w:hAnsi="Arial" w:cs="Arial"/>
          <w:color w:val="000000"/>
          <w:sz w:val="22"/>
          <w:szCs w:val="22"/>
          <w:lang w:eastAsia="en-GB"/>
        </w:rPr>
        <w:t xml:space="preserve">Scottish Ministers </w:t>
      </w:r>
      <w:r w:rsidR="0075036A" w:rsidRPr="0064698B">
        <w:rPr>
          <w:rFonts w:ascii="Arial" w:hAnsi="Arial" w:cs="Arial"/>
          <w:color w:val="000000"/>
          <w:sz w:val="22"/>
          <w:szCs w:val="22"/>
          <w:lang w:eastAsia="en-GB"/>
        </w:rPr>
        <w:t xml:space="preserve">of  any proposed </w:t>
      </w:r>
      <w:r w:rsidR="0075036A" w:rsidRPr="0064698B">
        <w:rPr>
          <w:rFonts w:ascii="Arial" w:hAnsi="Arial" w:cs="Arial"/>
          <w:sz w:val="22"/>
          <w:szCs w:val="22"/>
          <w:lang w:eastAsia="en-GB"/>
        </w:rPr>
        <w:t xml:space="preserve">severance scheme (for example, a scheme for voluntary exit), business case for a settlement agreement being considered for an individual, or proposal to make any other compensation payment. In all instances, a body should engage with the </w:t>
      </w:r>
      <w:r w:rsidR="00A32687" w:rsidRPr="0064698B">
        <w:rPr>
          <w:rFonts w:ascii="Arial" w:hAnsi="Arial" w:cs="Arial"/>
          <w:sz w:val="22"/>
          <w:szCs w:val="22"/>
          <w:lang w:eastAsia="en-GB"/>
        </w:rPr>
        <w:t>Sponsor Team</w:t>
      </w:r>
      <w:r w:rsidR="0075036A" w:rsidRPr="0064698B">
        <w:rPr>
          <w:rFonts w:ascii="Arial" w:hAnsi="Arial" w:cs="Arial"/>
          <w:sz w:val="22"/>
          <w:szCs w:val="22"/>
          <w:lang w:eastAsia="en-GB"/>
        </w:rPr>
        <w:t xml:space="preserve"> prior to proceeding with proposed severance options, and prior to making any offer either orally or in writing.</w:t>
      </w:r>
      <w:r w:rsidR="0075036A" w:rsidRPr="0064698B">
        <w:rPr>
          <w:rFonts w:ascii="Arial" w:hAnsi="Arial" w:cs="Arial"/>
          <w:b/>
          <w:sz w:val="22"/>
          <w:szCs w:val="22"/>
          <w:lang w:eastAsia="en-GB"/>
        </w:rPr>
        <w:t xml:space="preserve"> </w:t>
      </w:r>
    </w:p>
    <w:p w14:paraId="61F34D16" w14:textId="77777777" w:rsidR="006B155A" w:rsidRPr="000D76E6" w:rsidRDefault="006B155A" w:rsidP="00772FA1">
      <w:pPr>
        <w:spacing w:line="276" w:lineRule="auto"/>
        <w:rPr>
          <w:rFonts w:ascii="Arial" w:hAnsi="Arial" w:cs="Arial"/>
          <w:sz w:val="22"/>
          <w:szCs w:val="22"/>
          <w:lang w:eastAsia="en-GB"/>
        </w:rPr>
      </w:pPr>
    </w:p>
    <w:p w14:paraId="4DE12307" w14:textId="77777777" w:rsidR="0092771C" w:rsidRPr="0064698B" w:rsidRDefault="0092771C" w:rsidP="0064698B">
      <w:pPr>
        <w:spacing w:line="276" w:lineRule="auto"/>
        <w:rPr>
          <w:rFonts w:ascii="Arial" w:hAnsi="Arial" w:cs="Arial"/>
          <w:i/>
          <w:sz w:val="22"/>
          <w:szCs w:val="22"/>
          <w:lang w:eastAsia="en-GB"/>
        </w:rPr>
      </w:pPr>
      <w:r w:rsidRPr="0064698B">
        <w:rPr>
          <w:rFonts w:ascii="Arial" w:hAnsi="Arial" w:cs="Arial"/>
          <w:i/>
          <w:sz w:val="22"/>
          <w:szCs w:val="22"/>
          <w:lang w:eastAsia="en-GB"/>
        </w:rPr>
        <w:t>Remuneration</w:t>
      </w:r>
      <w:r w:rsidR="00F93B7D" w:rsidRPr="0064698B">
        <w:rPr>
          <w:rFonts w:ascii="Arial" w:hAnsi="Arial" w:cs="Arial"/>
          <w:i/>
          <w:sz w:val="22"/>
          <w:szCs w:val="22"/>
          <w:lang w:eastAsia="en-GB"/>
        </w:rPr>
        <w:t xml:space="preserve"> etc. paid to the Chair and Board members</w:t>
      </w:r>
    </w:p>
    <w:p w14:paraId="51099BCF"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sz w:val="22"/>
          <w:szCs w:val="22"/>
          <w:lang w:eastAsia="en-GB"/>
        </w:rPr>
      </w:pPr>
    </w:p>
    <w:p w14:paraId="78AB2CFC" w14:textId="0443BBAA" w:rsidR="0092771C" w:rsidRPr="0064698B" w:rsidRDefault="0083768F" w:rsidP="0064698B">
      <w:pPr>
        <w:pStyle w:val="Body1"/>
        <w:numPr>
          <w:ilvl w:val="0"/>
          <w:numId w:val="0"/>
        </w:numPr>
        <w:spacing w:before="0" w:after="0" w:line="276" w:lineRule="auto"/>
        <w:rPr>
          <w:sz w:val="22"/>
          <w:szCs w:val="22"/>
        </w:rPr>
      </w:pPr>
      <w:r w:rsidRPr="0064698B">
        <w:rPr>
          <w:bCs/>
          <w:sz w:val="22"/>
          <w:szCs w:val="22"/>
        </w:rPr>
        <w:t>4</w:t>
      </w:r>
      <w:r w:rsidR="00500837">
        <w:rPr>
          <w:bCs/>
          <w:sz w:val="22"/>
          <w:szCs w:val="22"/>
        </w:rPr>
        <w:t>4</w:t>
      </w:r>
      <w:r w:rsidR="0092771C" w:rsidRPr="0064698B">
        <w:rPr>
          <w:bCs/>
          <w:sz w:val="22"/>
          <w:szCs w:val="22"/>
        </w:rPr>
        <w:t>.</w:t>
      </w:r>
      <w:r w:rsidR="0092771C" w:rsidRPr="0064698B">
        <w:rPr>
          <w:bCs/>
          <w:sz w:val="22"/>
          <w:szCs w:val="22"/>
        </w:rPr>
        <w:tab/>
        <w:t>Remuneration, allowances and any expenses paid to the Chair and Board members</w:t>
      </w:r>
      <w:r w:rsidR="0092771C" w:rsidRPr="0064698B">
        <w:rPr>
          <w:sz w:val="22"/>
          <w:szCs w:val="22"/>
        </w:rPr>
        <w:t xml:space="preserve"> must comply with the latest SG </w:t>
      </w:r>
      <w:hyperlink r:id="rId43" w:history="1">
        <w:r w:rsidR="0092771C" w:rsidRPr="0064698B">
          <w:rPr>
            <w:color w:val="0000FF"/>
            <w:sz w:val="22"/>
            <w:szCs w:val="22"/>
            <w:u w:val="single"/>
          </w:rPr>
          <w:t>Pay Policy for Senior Appointments</w:t>
        </w:r>
      </w:hyperlink>
      <w:r w:rsidR="0092771C" w:rsidRPr="0064698B">
        <w:rPr>
          <w:sz w:val="22"/>
          <w:szCs w:val="22"/>
        </w:rPr>
        <w:t xml:space="preserve"> and any specific guidance on such matters issued by the Scottish Ministers.    </w:t>
      </w:r>
    </w:p>
    <w:p w14:paraId="59E9C91D" w14:textId="77777777" w:rsidR="0075036A" w:rsidRPr="0064698B" w:rsidRDefault="0075036A" w:rsidP="0064698B">
      <w:pPr>
        <w:spacing w:line="276" w:lineRule="auto"/>
        <w:rPr>
          <w:rFonts w:ascii="Arial" w:hAnsi="Arial" w:cs="Arial"/>
          <w:sz w:val="22"/>
          <w:szCs w:val="22"/>
        </w:rPr>
      </w:pPr>
    </w:p>
    <w:p w14:paraId="78D54A41"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bCs/>
          <w:color w:val="000000"/>
          <w:sz w:val="22"/>
          <w:szCs w:val="22"/>
          <w:lang w:eastAsia="en-GB"/>
        </w:rPr>
      </w:pPr>
      <w:r w:rsidRPr="0064698B">
        <w:rPr>
          <w:rFonts w:ascii="Arial" w:hAnsi="Arial" w:cs="Arial"/>
          <w:b/>
          <w:bCs/>
          <w:color w:val="000000"/>
          <w:sz w:val="22"/>
          <w:szCs w:val="22"/>
          <w:lang w:eastAsia="en-GB"/>
        </w:rPr>
        <w:t>Corporate and business plans</w:t>
      </w:r>
    </w:p>
    <w:p w14:paraId="298E8EF5" w14:textId="77777777" w:rsidR="000A5D9A" w:rsidRPr="0064698B" w:rsidRDefault="000A5D9A" w:rsidP="0064698B">
      <w:pPr>
        <w:pStyle w:val="Heading1"/>
        <w:numPr>
          <w:ilvl w:val="0"/>
          <w:numId w:val="0"/>
        </w:numPr>
        <w:spacing w:line="276" w:lineRule="auto"/>
        <w:rPr>
          <w:rFonts w:ascii="Arial" w:hAnsi="Arial" w:cs="Arial"/>
          <w:sz w:val="22"/>
          <w:szCs w:val="22"/>
          <w:lang w:eastAsia="en-GB"/>
        </w:rPr>
      </w:pPr>
    </w:p>
    <w:p w14:paraId="5D0F23D8" w14:textId="7FC293C7" w:rsidR="000A5D9A" w:rsidRPr="0064698B" w:rsidRDefault="0083768F" w:rsidP="0064698B">
      <w:pPr>
        <w:pStyle w:val="Body1"/>
        <w:numPr>
          <w:ilvl w:val="0"/>
          <w:numId w:val="0"/>
        </w:numPr>
        <w:spacing w:before="0" w:after="0" w:line="276" w:lineRule="auto"/>
        <w:rPr>
          <w:sz w:val="22"/>
          <w:szCs w:val="22"/>
        </w:rPr>
      </w:pPr>
      <w:r w:rsidRPr="0064698B">
        <w:rPr>
          <w:sz w:val="22"/>
          <w:szCs w:val="22"/>
        </w:rPr>
        <w:t>4</w:t>
      </w:r>
      <w:r w:rsidR="00500837">
        <w:rPr>
          <w:sz w:val="22"/>
          <w:szCs w:val="22"/>
        </w:rPr>
        <w:t>5</w:t>
      </w:r>
      <w:r w:rsidR="000A5D9A" w:rsidRPr="0064698B">
        <w:rPr>
          <w:sz w:val="22"/>
          <w:szCs w:val="22"/>
        </w:rPr>
        <w:t>.</w:t>
      </w:r>
      <w:r w:rsidR="000A5D9A" w:rsidRPr="0064698B">
        <w:rPr>
          <w:sz w:val="22"/>
          <w:szCs w:val="22"/>
        </w:rPr>
        <w:tab/>
        <w:t xml:space="preserve">SE will prepare a draft corporate plan (its ‘strategy’) setting out its strategic aims, objectives and targets over the period of the </w:t>
      </w:r>
      <w:r w:rsidR="008A105E" w:rsidRPr="0064698B">
        <w:rPr>
          <w:sz w:val="22"/>
          <w:szCs w:val="22"/>
        </w:rPr>
        <w:t>strategy</w:t>
      </w:r>
      <w:r w:rsidR="000A5D9A" w:rsidRPr="0064698B">
        <w:rPr>
          <w:sz w:val="22"/>
          <w:szCs w:val="22"/>
        </w:rPr>
        <w:t xml:space="preserve">, for consideration by the Scottish Ministers. When a new </w:t>
      </w:r>
      <w:r w:rsidR="008A105E" w:rsidRPr="0064698B">
        <w:rPr>
          <w:sz w:val="22"/>
          <w:szCs w:val="22"/>
        </w:rPr>
        <w:t>strategy</w:t>
      </w:r>
      <w:r w:rsidR="00862C33">
        <w:rPr>
          <w:sz w:val="22"/>
          <w:szCs w:val="22"/>
        </w:rPr>
        <w:t xml:space="preserve"> is to be prepared, </w:t>
      </w:r>
      <w:r w:rsidR="000A5D9A" w:rsidRPr="0064698B">
        <w:rPr>
          <w:sz w:val="22"/>
          <w:szCs w:val="22"/>
        </w:rPr>
        <w:t xml:space="preserve">SE will liaise with the Sponsor Team to agree the key points to be addressed and the timetable for preparation and review. The final, agreed version of the </w:t>
      </w:r>
      <w:r w:rsidR="008A105E" w:rsidRPr="0064698B">
        <w:rPr>
          <w:sz w:val="22"/>
          <w:szCs w:val="22"/>
        </w:rPr>
        <w:t>strategy</w:t>
      </w:r>
      <w:r w:rsidR="000A5D9A" w:rsidRPr="0064698B">
        <w:rPr>
          <w:sz w:val="22"/>
          <w:szCs w:val="22"/>
        </w:rPr>
        <w:t xml:space="preserve"> </w:t>
      </w:r>
      <w:r w:rsidR="00862C33">
        <w:rPr>
          <w:color w:val="333333"/>
          <w:sz w:val="22"/>
          <w:szCs w:val="22"/>
        </w:rPr>
        <w:t xml:space="preserve">will be published on </w:t>
      </w:r>
      <w:r w:rsidR="000A5D9A" w:rsidRPr="0064698B">
        <w:rPr>
          <w:color w:val="333333"/>
          <w:sz w:val="22"/>
          <w:szCs w:val="22"/>
        </w:rPr>
        <w:t>SE’s website.</w:t>
      </w:r>
    </w:p>
    <w:p w14:paraId="28DF0351" w14:textId="77777777" w:rsidR="0075036A" w:rsidRPr="0064698B" w:rsidRDefault="0075036A" w:rsidP="0064698B">
      <w:pPr>
        <w:shd w:val="clear" w:color="auto" w:fill="FFFFFF"/>
        <w:spacing w:line="276" w:lineRule="auto"/>
        <w:rPr>
          <w:rFonts w:ascii="Arial" w:hAnsi="Arial" w:cs="Arial"/>
          <w:color w:val="333333"/>
          <w:sz w:val="22"/>
          <w:szCs w:val="22"/>
          <w:lang w:eastAsia="en-GB"/>
        </w:rPr>
      </w:pPr>
    </w:p>
    <w:p w14:paraId="0E8EF8D8" w14:textId="66AC4089" w:rsidR="0075036A" w:rsidRPr="0064698B" w:rsidRDefault="0083768F" w:rsidP="0064698B">
      <w:pPr>
        <w:shd w:val="clear" w:color="auto" w:fill="FFFFFF"/>
        <w:spacing w:line="276" w:lineRule="auto"/>
        <w:rPr>
          <w:rFonts w:ascii="Arial" w:hAnsi="Arial" w:cs="Arial"/>
          <w:color w:val="333333"/>
          <w:sz w:val="22"/>
          <w:szCs w:val="22"/>
          <w:lang w:eastAsia="en-GB"/>
        </w:rPr>
      </w:pPr>
      <w:r w:rsidRPr="0064698B">
        <w:rPr>
          <w:rFonts w:ascii="Arial" w:hAnsi="Arial" w:cs="Arial"/>
          <w:color w:val="333333"/>
          <w:sz w:val="22"/>
          <w:szCs w:val="22"/>
          <w:lang w:eastAsia="en-GB"/>
        </w:rPr>
        <w:t>4</w:t>
      </w:r>
      <w:r w:rsidR="00500837">
        <w:rPr>
          <w:rFonts w:ascii="Arial" w:hAnsi="Arial" w:cs="Arial"/>
          <w:color w:val="333333"/>
          <w:sz w:val="22"/>
          <w:szCs w:val="22"/>
          <w:lang w:eastAsia="en-GB"/>
        </w:rPr>
        <w:t>6</w:t>
      </w:r>
      <w:r w:rsidR="00862C33">
        <w:rPr>
          <w:rFonts w:ascii="Arial" w:hAnsi="Arial" w:cs="Arial"/>
          <w:color w:val="333333"/>
          <w:sz w:val="22"/>
          <w:szCs w:val="22"/>
          <w:lang w:eastAsia="en-GB"/>
        </w:rPr>
        <w:t>.</w:t>
      </w:r>
      <w:r w:rsidR="00862C33">
        <w:rPr>
          <w:rFonts w:ascii="Arial" w:hAnsi="Arial" w:cs="Arial"/>
          <w:color w:val="333333"/>
          <w:sz w:val="22"/>
          <w:szCs w:val="22"/>
          <w:lang w:eastAsia="en-GB"/>
        </w:rPr>
        <w:tab/>
      </w:r>
      <w:r w:rsidR="0075036A" w:rsidRPr="0064698B">
        <w:rPr>
          <w:rFonts w:ascii="Arial" w:hAnsi="Arial" w:cs="Arial"/>
          <w:color w:val="333333"/>
          <w:sz w:val="22"/>
          <w:szCs w:val="22"/>
          <w:lang w:eastAsia="en-GB"/>
        </w:rPr>
        <w:t xml:space="preserve">SE’s </w:t>
      </w:r>
      <w:r w:rsidR="008A105E" w:rsidRPr="0064698B">
        <w:rPr>
          <w:rFonts w:ascii="Arial" w:hAnsi="Arial" w:cs="Arial"/>
          <w:color w:val="333333"/>
          <w:sz w:val="22"/>
          <w:szCs w:val="22"/>
          <w:lang w:eastAsia="en-GB"/>
        </w:rPr>
        <w:t>strategy</w:t>
      </w:r>
      <w:r w:rsidR="000A5D9A" w:rsidRPr="0064698B">
        <w:rPr>
          <w:rFonts w:ascii="Arial" w:hAnsi="Arial" w:cs="Arial"/>
          <w:color w:val="333333"/>
          <w:sz w:val="22"/>
          <w:szCs w:val="22"/>
          <w:lang w:eastAsia="en-GB"/>
        </w:rPr>
        <w:t xml:space="preserve"> will</w:t>
      </w:r>
      <w:r w:rsidR="0075036A" w:rsidRPr="0064698B">
        <w:rPr>
          <w:rFonts w:ascii="Arial" w:hAnsi="Arial" w:cs="Arial"/>
          <w:color w:val="333333"/>
          <w:sz w:val="22"/>
          <w:szCs w:val="22"/>
          <w:lang w:eastAsia="en-GB"/>
        </w:rPr>
        <w:t xml:space="preserve"> include:</w:t>
      </w:r>
    </w:p>
    <w:p w14:paraId="1DED35B6" w14:textId="77777777" w:rsidR="000A5D9A" w:rsidRPr="0064698B" w:rsidRDefault="000A5D9A" w:rsidP="0064698B">
      <w:pPr>
        <w:numPr>
          <w:ilvl w:val="0"/>
          <w:numId w:val="5"/>
        </w:numPr>
        <w:shd w:val="clear" w:color="auto" w:fill="FFFFFF"/>
        <w:tabs>
          <w:tab w:val="clear" w:pos="720"/>
          <w:tab w:val="clear" w:pos="1440"/>
          <w:tab w:val="clear" w:pos="2160"/>
          <w:tab w:val="clear" w:pos="2880"/>
          <w:tab w:val="clear" w:pos="4680"/>
          <w:tab w:val="clear" w:pos="5400"/>
          <w:tab w:val="clear" w:pos="9000"/>
          <w:tab w:val="num" w:pos="371"/>
        </w:tabs>
        <w:spacing w:line="276" w:lineRule="auto"/>
        <w:ind w:left="360"/>
        <w:rPr>
          <w:rFonts w:ascii="Arial" w:hAnsi="Arial" w:cs="Arial"/>
          <w:kern w:val="24"/>
          <w:sz w:val="22"/>
          <w:szCs w:val="22"/>
          <w:lang w:eastAsia="en-GB"/>
        </w:rPr>
      </w:pPr>
      <w:r w:rsidRPr="0064698B">
        <w:rPr>
          <w:rFonts w:ascii="Arial" w:hAnsi="Arial" w:cs="Arial"/>
          <w:kern w:val="24"/>
          <w:sz w:val="22"/>
          <w:szCs w:val="22"/>
          <w:lang w:eastAsia="en-GB"/>
        </w:rPr>
        <w:t>its</w:t>
      </w:r>
      <w:r w:rsidR="0075036A" w:rsidRPr="0064698B">
        <w:rPr>
          <w:rFonts w:ascii="Arial" w:hAnsi="Arial" w:cs="Arial"/>
          <w:kern w:val="24"/>
          <w:sz w:val="22"/>
          <w:szCs w:val="22"/>
          <w:lang w:eastAsia="en-GB"/>
        </w:rPr>
        <w:t xml:space="preserve"> purpose and principal aims;</w:t>
      </w:r>
    </w:p>
    <w:p w14:paraId="30324648" w14:textId="77777777" w:rsidR="000A5D9A" w:rsidRPr="0064698B" w:rsidRDefault="000A5D9A" w:rsidP="0064698B">
      <w:pPr>
        <w:numPr>
          <w:ilvl w:val="0"/>
          <w:numId w:val="5"/>
        </w:numPr>
        <w:shd w:val="clear" w:color="auto" w:fill="FFFFFF"/>
        <w:tabs>
          <w:tab w:val="clear" w:pos="720"/>
          <w:tab w:val="clear" w:pos="1440"/>
          <w:tab w:val="clear" w:pos="2160"/>
          <w:tab w:val="clear" w:pos="2880"/>
          <w:tab w:val="clear" w:pos="4680"/>
          <w:tab w:val="clear" w:pos="5400"/>
          <w:tab w:val="clear" w:pos="9000"/>
          <w:tab w:val="num" w:pos="371"/>
        </w:tabs>
        <w:spacing w:line="276" w:lineRule="auto"/>
        <w:ind w:left="360"/>
        <w:rPr>
          <w:rFonts w:ascii="Arial" w:hAnsi="Arial" w:cs="Arial"/>
          <w:kern w:val="24"/>
          <w:sz w:val="22"/>
          <w:szCs w:val="22"/>
          <w:lang w:eastAsia="en-GB"/>
        </w:rPr>
      </w:pPr>
      <w:r w:rsidRPr="0064698B">
        <w:rPr>
          <w:rFonts w:ascii="Arial" w:hAnsi="Arial" w:cs="Arial"/>
          <w:sz w:val="22"/>
          <w:szCs w:val="22"/>
        </w:rPr>
        <w:t xml:space="preserve">its </w:t>
      </w:r>
      <w:r w:rsidRPr="0064698B">
        <w:rPr>
          <w:rFonts w:ascii="Arial" w:hAnsi="Arial" w:cs="Arial"/>
          <w:color w:val="000000"/>
          <w:sz w:val="22"/>
          <w:szCs w:val="22"/>
          <w:lang w:eastAsia="en-GB"/>
        </w:rPr>
        <w:t xml:space="preserve">contribution to the achievement of NSET, the </w:t>
      </w:r>
      <w:r w:rsidR="008A105E" w:rsidRPr="0064698B">
        <w:rPr>
          <w:rFonts w:ascii="Arial" w:hAnsi="Arial" w:cs="Arial"/>
          <w:color w:val="000000"/>
          <w:sz w:val="22"/>
          <w:szCs w:val="22"/>
          <w:lang w:eastAsia="en-GB"/>
        </w:rPr>
        <w:t>NPF</w:t>
      </w:r>
      <w:r w:rsidRPr="0064698B">
        <w:rPr>
          <w:rFonts w:ascii="Arial" w:hAnsi="Arial" w:cs="Arial"/>
          <w:color w:val="333333"/>
          <w:sz w:val="22"/>
          <w:szCs w:val="22"/>
          <w:lang w:eastAsia="en-GB"/>
        </w:rPr>
        <w:t xml:space="preserve"> and the </w:t>
      </w:r>
      <w:r w:rsidRPr="0064698B">
        <w:rPr>
          <w:rFonts w:ascii="Arial" w:hAnsi="Arial" w:cs="Arial"/>
          <w:sz w:val="22"/>
          <w:szCs w:val="22"/>
          <w:lang w:eastAsia="en-GB"/>
        </w:rPr>
        <w:t>annual Programme for Government in collaboration with the SG and other public bodies;</w:t>
      </w:r>
    </w:p>
    <w:p w14:paraId="13BF16B8" w14:textId="77FF72C6" w:rsidR="0075036A" w:rsidRPr="0064698B" w:rsidRDefault="0075036A" w:rsidP="0064698B">
      <w:pPr>
        <w:numPr>
          <w:ilvl w:val="0"/>
          <w:numId w:val="5"/>
        </w:numPr>
        <w:shd w:val="clear" w:color="auto" w:fill="FFFFFF"/>
        <w:tabs>
          <w:tab w:val="clear" w:pos="720"/>
          <w:tab w:val="clear" w:pos="1440"/>
          <w:tab w:val="clear" w:pos="2160"/>
          <w:tab w:val="clear" w:pos="2880"/>
          <w:tab w:val="clear" w:pos="4680"/>
          <w:tab w:val="clear" w:pos="5400"/>
          <w:tab w:val="clear" w:pos="9000"/>
          <w:tab w:val="num" w:pos="371"/>
        </w:tabs>
        <w:spacing w:line="276" w:lineRule="auto"/>
        <w:ind w:left="360"/>
        <w:rPr>
          <w:rFonts w:ascii="Arial" w:hAnsi="Arial" w:cs="Arial"/>
          <w:kern w:val="24"/>
          <w:sz w:val="22"/>
          <w:szCs w:val="22"/>
          <w:lang w:eastAsia="en-GB"/>
        </w:rPr>
      </w:pPr>
      <w:r w:rsidRPr="0064698B">
        <w:rPr>
          <w:rFonts w:ascii="Arial" w:hAnsi="Arial" w:cs="Arial"/>
          <w:kern w:val="24"/>
          <w:sz w:val="22"/>
          <w:szCs w:val="22"/>
          <w:lang w:eastAsia="en-GB"/>
        </w:rPr>
        <w:t>analysi</w:t>
      </w:r>
      <w:r w:rsidR="00862C33">
        <w:rPr>
          <w:rFonts w:ascii="Arial" w:hAnsi="Arial" w:cs="Arial"/>
          <w:kern w:val="24"/>
          <w:sz w:val="22"/>
          <w:szCs w:val="22"/>
          <w:lang w:eastAsia="en-GB"/>
        </w:rPr>
        <w:t xml:space="preserve">s of the environment in which </w:t>
      </w:r>
      <w:r w:rsidRPr="0064698B">
        <w:rPr>
          <w:rFonts w:ascii="Arial" w:hAnsi="Arial" w:cs="Arial"/>
          <w:kern w:val="24"/>
          <w:sz w:val="22"/>
          <w:szCs w:val="22"/>
          <w:lang w:eastAsia="en-GB"/>
        </w:rPr>
        <w:t>SE operates;</w:t>
      </w:r>
    </w:p>
    <w:p w14:paraId="24D74D2A" w14:textId="77777777" w:rsidR="0075036A" w:rsidRPr="0064698B" w:rsidRDefault="0075036A" w:rsidP="0064698B">
      <w:pPr>
        <w:numPr>
          <w:ilvl w:val="0"/>
          <w:numId w:val="5"/>
        </w:numPr>
        <w:shd w:val="clear" w:color="auto" w:fill="FFFFFF"/>
        <w:tabs>
          <w:tab w:val="clear" w:pos="720"/>
          <w:tab w:val="clear" w:pos="1440"/>
          <w:tab w:val="clear" w:pos="2160"/>
          <w:tab w:val="clear" w:pos="2880"/>
          <w:tab w:val="clear" w:pos="4680"/>
          <w:tab w:val="clear" w:pos="5400"/>
          <w:tab w:val="clear" w:pos="9000"/>
          <w:tab w:val="num" w:pos="371"/>
        </w:tabs>
        <w:spacing w:line="276" w:lineRule="auto"/>
        <w:ind w:left="360"/>
        <w:rPr>
          <w:rFonts w:ascii="Arial" w:hAnsi="Arial" w:cs="Arial"/>
          <w:sz w:val="22"/>
          <w:szCs w:val="22"/>
          <w:lang w:eastAsia="en-GB"/>
        </w:rPr>
      </w:pPr>
      <w:r w:rsidRPr="0064698B">
        <w:rPr>
          <w:rFonts w:ascii="Arial" w:hAnsi="Arial" w:cs="Arial"/>
          <w:color w:val="000000"/>
          <w:sz w:val="22"/>
          <w:szCs w:val="22"/>
          <w:lang w:eastAsia="en-GB"/>
        </w:rPr>
        <w:t xml:space="preserve">key </w:t>
      </w:r>
      <w:r w:rsidR="000A5D9A" w:rsidRPr="0064698B">
        <w:rPr>
          <w:rFonts w:ascii="Arial" w:hAnsi="Arial" w:cs="Arial"/>
          <w:sz w:val="22"/>
          <w:szCs w:val="22"/>
          <w:lang w:eastAsia="en-GB"/>
        </w:rPr>
        <w:t>objectives</w:t>
      </w:r>
      <w:r w:rsidRPr="0064698B">
        <w:rPr>
          <w:rFonts w:ascii="Arial" w:hAnsi="Arial" w:cs="Arial"/>
          <w:sz w:val="22"/>
          <w:szCs w:val="22"/>
          <w:lang w:eastAsia="en-GB"/>
        </w:rPr>
        <w:t xml:space="preserve"> and associated key performance targets for the period of the </w:t>
      </w:r>
      <w:r w:rsidR="00CD7CB0">
        <w:rPr>
          <w:rFonts w:ascii="Arial" w:hAnsi="Arial" w:cs="Arial"/>
          <w:sz w:val="22"/>
          <w:szCs w:val="22"/>
          <w:lang w:eastAsia="en-GB"/>
        </w:rPr>
        <w:t>strategy</w:t>
      </w:r>
      <w:r w:rsidRPr="0064698B">
        <w:rPr>
          <w:rFonts w:ascii="Arial" w:hAnsi="Arial" w:cs="Arial"/>
          <w:sz w:val="22"/>
          <w:szCs w:val="22"/>
          <w:lang w:eastAsia="en-GB"/>
        </w:rPr>
        <w:t xml:space="preserve">, </w:t>
      </w:r>
      <w:r w:rsidR="000A5D9A" w:rsidRPr="0064698B">
        <w:rPr>
          <w:rFonts w:ascii="Arial" w:hAnsi="Arial" w:cs="Arial"/>
          <w:sz w:val="22"/>
          <w:szCs w:val="22"/>
          <w:lang w:eastAsia="en-GB"/>
        </w:rPr>
        <w:t>and the strategy f</w:t>
      </w:r>
      <w:r w:rsidRPr="0064698B">
        <w:rPr>
          <w:rFonts w:ascii="Arial" w:hAnsi="Arial" w:cs="Arial"/>
          <w:sz w:val="22"/>
          <w:szCs w:val="22"/>
          <w:lang w:eastAsia="en-GB"/>
        </w:rPr>
        <w:t xml:space="preserve">or achieving </w:t>
      </w:r>
      <w:r w:rsidR="000A5D9A" w:rsidRPr="0064698B">
        <w:rPr>
          <w:rFonts w:ascii="Arial" w:hAnsi="Arial" w:cs="Arial"/>
          <w:sz w:val="22"/>
          <w:szCs w:val="22"/>
          <w:lang w:eastAsia="en-GB"/>
        </w:rPr>
        <w:t>those objectives;</w:t>
      </w:r>
    </w:p>
    <w:p w14:paraId="72B80033" w14:textId="1DE3166F" w:rsidR="000A5D9A" w:rsidRPr="0064698B" w:rsidRDefault="00862C33" w:rsidP="0064698B">
      <w:pPr>
        <w:numPr>
          <w:ilvl w:val="0"/>
          <w:numId w:val="5"/>
        </w:numPr>
        <w:shd w:val="clear" w:color="auto" w:fill="FFFFFF"/>
        <w:tabs>
          <w:tab w:val="clear" w:pos="720"/>
          <w:tab w:val="clear" w:pos="1440"/>
          <w:tab w:val="clear" w:pos="2160"/>
          <w:tab w:val="clear" w:pos="2880"/>
          <w:tab w:val="clear" w:pos="4680"/>
          <w:tab w:val="clear" w:pos="5400"/>
          <w:tab w:val="clear" w:pos="9000"/>
          <w:tab w:val="num" w:pos="371"/>
        </w:tabs>
        <w:spacing w:line="276" w:lineRule="auto"/>
        <w:ind w:left="360"/>
        <w:rPr>
          <w:rFonts w:ascii="Arial" w:hAnsi="Arial" w:cs="Arial"/>
          <w:kern w:val="24"/>
          <w:sz w:val="22"/>
          <w:szCs w:val="22"/>
          <w:lang w:eastAsia="en-GB"/>
        </w:rPr>
      </w:pPr>
      <w:r>
        <w:rPr>
          <w:rFonts w:ascii="Arial" w:hAnsi="Arial" w:cs="Arial"/>
          <w:kern w:val="24"/>
          <w:sz w:val="22"/>
          <w:szCs w:val="22"/>
          <w:lang w:eastAsia="en-GB"/>
        </w:rPr>
        <w:t xml:space="preserve">information on how </w:t>
      </w:r>
      <w:r w:rsidR="000A5D9A" w:rsidRPr="0064698B">
        <w:rPr>
          <w:rFonts w:ascii="Arial" w:hAnsi="Arial" w:cs="Arial"/>
          <w:kern w:val="24"/>
          <w:sz w:val="22"/>
          <w:szCs w:val="22"/>
          <w:lang w:eastAsia="en-GB"/>
        </w:rPr>
        <w:t>SE proposes to collaborate with others, locally, regionally, nationally and internationally to support delivery of its key objectives;</w:t>
      </w:r>
    </w:p>
    <w:p w14:paraId="17EC8A5C" w14:textId="77777777" w:rsidR="000A5D9A" w:rsidRPr="0064698B" w:rsidRDefault="0075036A" w:rsidP="0064698B">
      <w:pPr>
        <w:numPr>
          <w:ilvl w:val="0"/>
          <w:numId w:val="5"/>
        </w:numPr>
        <w:shd w:val="clear" w:color="auto" w:fill="FFFFFF"/>
        <w:tabs>
          <w:tab w:val="clear" w:pos="720"/>
          <w:tab w:val="clear" w:pos="1440"/>
          <w:tab w:val="clear" w:pos="2160"/>
          <w:tab w:val="clear" w:pos="2880"/>
          <w:tab w:val="clear" w:pos="4680"/>
          <w:tab w:val="clear" w:pos="5400"/>
          <w:tab w:val="clear" w:pos="9000"/>
          <w:tab w:val="num" w:pos="371"/>
        </w:tabs>
        <w:spacing w:line="276" w:lineRule="auto"/>
        <w:ind w:left="360"/>
        <w:rPr>
          <w:rFonts w:ascii="Arial" w:hAnsi="Arial" w:cs="Arial"/>
          <w:sz w:val="22"/>
          <w:szCs w:val="22"/>
          <w:lang w:eastAsia="en-GB"/>
        </w:rPr>
      </w:pPr>
      <w:r w:rsidRPr="0064698B">
        <w:rPr>
          <w:rFonts w:ascii="Arial" w:hAnsi="Arial" w:cs="Arial"/>
          <w:sz w:val="22"/>
          <w:szCs w:val="22"/>
          <w:lang w:eastAsia="en-GB"/>
        </w:rPr>
        <w:t xml:space="preserve">indicators against which </w:t>
      </w:r>
      <w:r w:rsidR="000A5D9A" w:rsidRPr="0064698B">
        <w:rPr>
          <w:rFonts w:ascii="Arial" w:hAnsi="Arial" w:cs="Arial"/>
          <w:sz w:val="22"/>
          <w:szCs w:val="22"/>
          <w:lang w:eastAsia="en-GB"/>
        </w:rPr>
        <w:t xml:space="preserve">its </w:t>
      </w:r>
      <w:r w:rsidRPr="0064698B">
        <w:rPr>
          <w:rFonts w:ascii="Arial" w:hAnsi="Arial" w:cs="Arial"/>
          <w:sz w:val="22"/>
          <w:szCs w:val="22"/>
          <w:lang w:eastAsia="en-GB"/>
        </w:rPr>
        <w:t>performance can be judged;</w:t>
      </w:r>
    </w:p>
    <w:p w14:paraId="68849933" w14:textId="77777777" w:rsidR="0075036A" w:rsidRPr="0064698B" w:rsidRDefault="000A5D9A" w:rsidP="0064698B">
      <w:pPr>
        <w:numPr>
          <w:ilvl w:val="0"/>
          <w:numId w:val="5"/>
        </w:numPr>
        <w:shd w:val="clear" w:color="auto" w:fill="FFFFFF"/>
        <w:tabs>
          <w:tab w:val="clear" w:pos="720"/>
          <w:tab w:val="clear" w:pos="1440"/>
          <w:tab w:val="clear" w:pos="2160"/>
          <w:tab w:val="clear" w:pos="2880"/>
          <w:tab w:val="clear" w:pos="4680"/>
          <w:tab w:val="clear" w:pos="5400"/>
          <w:tab w:val="clear" w:pos="9000"/>
          <w:tab w:val="num" w:pos="371"/>
        </w:tabs>
        <w:spacing w:line="276" w:lineRule="auto"/>
        <w:ind w:left="360"/>
        <w:rPr>
          <w:rFonts w:ascii="Arial" w:hAnsi="Arial" w:cs="Arial"/>
          <w:kern w:val="24"/>
          <w:sz w:val="22"/>
          <w:szCs w:val="22"/>
          <w:lang w:eastAsia="en-GB"/>
        </w:rPr>
      </w:pPr>
      <w:r w:rsidRPr="0064698B">
        <w:rPr>
          <w:rFonts w:ascii="Arial" w:hAnsi="Arial" w:cs="Arial"/>
          <w:sz w:val="22"/>
          <w:szCs w:val="22"/>
          <w:lang w:eastAsia="en-GB"/>
        </w:rPr>
        <w:t xml:space="preserve">indicative budgets and </w:t>
      </w:r>
      <w:r w:rsidR="0075036A" w:rsidRPr="0064698B">
        <w:rPr>
          <w:rFonts w:ascii="Arial" w:hAnsi="Arial" w:cs="Arial"/>
          <w:sz w:val="22"/>
          <w:szCs w:val="22"/>
          <w:lang w:eastAsia="en-GB"/>
        </w:rPr>
        <w:t xml:space="preserve">details of planned efficiencies, describing </w:t>
      </w:r>
      <w:r w:rsidRPr="0064698B">
        <w:rPr>
          <w:rFonts w:ascii="Arial" w:hAnsi="Arial" w:cs="Arial"/>
          <w:sz w:val="22"/>
          <w:szCs w:val="22"/>
          <w:lang w:eastAsia="en-GB"/>
        </w:rPr>
        <w:t xml:space="preserve">how </w:t>
      </w:r>
      <w:r w:rsidR="0075036A" w:rsidRPr="0064698B">
        <w:rPr>
          <w:rFonts w:ascii="Arial" w:hAnsi="Arial" w:cs="Arial"/>
          <w:sz w:val="22"/>
          <w:szCs w:val="22"/>
          <w:lang w:eastAsia="en-GB"/>
        </w:rPr>
        <w:t>better value for money</w:t>
      </w:r>
      <w:r w:rsidRPr="0064698B">
        <w:rPr>
          <w:rFonts w:ascii="Arial" w:hAnsi="Arial" w:cs="Arial"/>
          <w:sz w:val="22"/>
          <w:szCs w:val="22"/>
          <w:lang w:eastAsia="en-GB"/>
        </w:rPr>
        <w:t xml:space="preserve"> will be achieved</w:t>
      </w:r>
      <w:r w:rsidR="0075036A" w:rsidRPr="0064698B">
        <w:rPr>
          <w:rFonts w:ascii="Arial" w:hAnsi="Arial" w:cs="Arial"/>
          <w:sz w:val="22"/>
          <w:szCs w:val="22"/>
          <w:lang w:eastAsia="en-GB"/>
        </w:rPr>
        <w:t xml:space="preserve">, including through </w:t>
      </w:r>
      <w:r w:rsidRPr="0064698B">
        <w:rPr>
          <w:rFonts w:ascii="Arial" w:hAnsi="Arial" w:cs="Arial"/>
          <w:sz w:val="22"/>
          <w:szCs w:val="22"/>
          <w:lang w:eastAsia="en-GB"/>
        </w:rPr>
        <w:t xml:space="preserve">collaboration and use of </w:t>
      </w:r>
      <w:r w:rsidR="0075036A" w:rsidRPr="0064698B">
        <w:rPr>
          <w:rFonts w:ascii="Arial" w:hAnsi="Arial" w:cs="Arial"/>
          <w:sz w:val="22"/>
          <w:szCs w:val="22"/>
          <w:lang w:eastAsia="en-GB"/>
        </w:rPr>
        <w:t>shared services; and</w:t>
      </w:r>
    </w:p>
    <w:p w14:paraId="41F6390E" w14:textId="77777777" w:rsidR="0075036A" w:rsidRPr="0064698B" w:rsidRDefault="000A5D9A" w:rsidP="0064698B">
      <w:pPr>
        <w:numPr>
          <w:ilvl w:val="0"/>
          <w:numId w:val="5"/>
        </w:numPr>
        <w:shd w:val="clear" w:color="auto" w:fill="FFFFFF"/>
        <w:tabs>
          <w:tab w:val="clear" w:pos="720"/>
          <w:tab w:val="clear" w:pos="1440"/>
          <w:tab w:val="clear" w:pos="2160"/>
          <w:tab w:val="clear" w:pos="2880"/>
          <w:tab w:val="clear" w:pos="4680"/>
          <w:tab w:val="clear" w:pos="5400"/>
          <w:tab w:val="clear" w:pos="9000"/>
          <w:tab w:val="num" w:pos="371"/>
        </w:tabs>
        <w:spacing w:line="276" w:lineRule="auto"/>
        <w:ind w:left="360"/>
        <w:rPr>
          <w:rFonts w:ascii="Arial" w:hAnsi="Arial" w:cs="Arial"/>
          <w:sz w:val="22"/>
          <w:szCs w:val="22"/>
          <w:lang w:eastAsia="en-GB"/>
        </w:rPr>
      </w:pPr>
      <w:r w:rsidRPr="0064698B">
        <w:rPr>
          <w:rFonts w:ascii="Arial" w:hAnsi="Arial" w:cs="Arial"/>
          <w:sz w:val="22"/>
          <w:szCs w:val="22"/>
          <w:lang w:eastAsia="en-GB"/>
        </w:rPr>
        <w:t>other key points agreed with the Sponsor Team</w:t>
      </w:r>
      <w:r w:rsidR="0075036A" w:rsidRPr="0064698B">
        <w:rPr>
          <w:rFonts w:ascii="Arial" w:hAnsi="Arial" w:cs="Arial"/>
          <w:sz w:val="22"/>
          <w:szCs w:val="22"/>
          <w:lang w:eastAsia="en-GB"/>
        </w:rPr>
        <w:t>.</w:t>
      </w:r>
    </w:p>
    <w:p w14:paraId="1DF7ADC6" w14:textId="77777777" w:rsidR="0075036A" w:rsidRPr="0064698B" w:rsidRDefault="0075036A" w:rsidP="0064698B">
      <w:pPr>
        <w:shd w:val="clear" w:color="auto" w:fill="FFFFFF"/>
        <w:spacing w:line="276" w:lineRule="auto"/>
        <w:rPr>
          <w:rFonts w:ascii="Arial" w:hAnsi="Arial" w:cs="Arial"/>
          <w:sz w:val="22"/>
          <w:szCs w:val="22"/>
        </w:rPr>
      </w:pPr>
    </w:p>
    <w:p w14:paraId="41D236AF" w14:textId="606E7008" w:rsidR="000A5D9A" w:rsidRPr="0064698B" w:rsidRDefault="0083768F" w:rsidP="0064698B">
      <w:pPr>
        <w:pStyle w:val="Body1"/>
        <w:numPr>
          <w:ilvl w:val="0"/>
          <w:numId w:val="0"/>
        </w:numPr>
        <w:spacing w:before="0" w:after="0" w:line="276" w:lineRule="auto"/>
        <w:rPr>
          <w:sz w:val="22"/>
          <w:szCs w:val="22"/>
        </w:rPr>
      </w:pPr>
      <w:r w:rsidRPr="0064698B">
        <w:rPr>
          <w:sz w:val="22"/>
          <w:szCs w:val="22"/>
        </w:rPr>
        <w:t>4</w:t>
      </w:r>
      <w:r w:rsidR="00500837">
        <w:rPr>
          <w:sz w:val="22"/>
          <w:szCs w:val="22"/>
        </w:rPr>
        <w:t>7</w:t>
      </w:r>
      <w:r w:rsidR="008A105E" w:rsidRPr="0064698B">
        <w:rPr>
          <w:sz w:val="22"/>
          <w:szCs w:val="22"/>
        </w:rPr>
        <w:t>.</w:t>
      </w:r>
      <w:r w:rsidR="008A105E" w:rsidRPr="0064698B">
        <w:rPr>
          <w:sz w:val="22"/>
          <w:szCs w:val="22"/>
        </w:rPr>
        <w:tab/>
      </w:r>
      <w:r w:rsidR="000A5D9A" w:rsidRPr="0064698B">
        <w:rPr>
          <w:sz w:val="22"/>
          <w:szCs w:val="22"/>
        </w:rPr>
        <w:t xml:space="preserve">The </w:t>
      </w:r>
      <w:r w:rsidR="008A105E" w:rsidRPr="0064698B">
        <w:rPr>
          <w:sz w:val="22"/>
          <w:szCs w:val="22"/>
        </w:rPr>
        <w:t xml:space="preserve">strategy </w:t>
      </w:r>
      <w:r w:rsidR="000E0FB1" w:rsidRPr="0064698B">
        <w:rPr>
          <w:sz w:val="22"/>
          <w:szCs w:val="22"/>
        </w:rPr>
        <w:t>will</w:t>
      </w:r>
      <w:r w:rsidR="000A5D9A" w:rsidRPr="0064698B">
        <w:rPr>
          <w:sz w:val="22"/>
          <w:szCs w:val="22"/>
        </w:rPr>
        <w:t xml:space="preserve"> inform the development of a separate</w:t>
      </w:r>
      <w:r w:rsidR="008A105E" w:rsidRPr="0064698B">
        <w:rPr>
          <w:sz w:val="22"/>
          <w:szCs w:val="22"/>
        </w:rPr>
        <w:t>,</w:t>
      </w:r>
      <w:r w:rsidR="000A5D9A" w:rsidRPr="0064698B">
        <w:rPr>
          <w:sz w:val="22"/>
          <w:szCs w:val="22"/>
        </w:rPr>
        <w:t xml:space="preserve"> annual business plan for each financial year</w:t>
      </w:r>
      <w:r w:rsidR="008A105E" w:rsidRPr="0064698B">
        <w:rPr>
          <w:sz w:val="22"/>
          <w:szCs w:val="22"/>
        </w:rPr>
        <w:t xml:space="preserve">. The annual business plan </w:t>
      </w:r>
      <w:r w:rsidR="000E0FB1" w:rsidRPr="0064698B">
        <w:rPr>
          <w:sz w:val="22"/>
          <w:szCs w:val="22"/>
        </w:rPr>
        <w:t>will</w:t>
      </w:r>
      <w:r w:rsidR="000A5D9A" w:rsidRPr="0064698B">
        <w:rPr>
          <w:sz w:val="22"/>
          <w:szCs w:val="22"/>
        </w:rPr>
        <w:t xml:space="preserve"> include key targets and milestones for the year immediately ahead, aligned to </w:t>
      </w:r>
      <w:r w:rsidR="008A105E" w:rsidRPr="0064698B">
        <w:rPr>
          <w:sz w:val="22"/>
          <w:szCs w:val="22"/>
        </w:rPr>
        <w:t xml:space="preserve">NSET and </w:t>
      </w:r>
      <w:r w:rsidR="000A5D9A" w:rsidRPr="0064698B">
        <w:rPr>
          <w:sz w:val="22"/>
          <w:szCs w:val="22"/>
        </w:rPr>
        <w:t>the NPF</w:t>
      </w:r>
      <w:r w:rsidR="008A105E" w:rsidRPr="0064698B">
        <w:rPr>
          <w:sz w:val="22"/>
          <w:szCs w:val="22"/>
        </w:rPr>
        <w:t>.</w:t>
      </w:r>
      <w:r w:rsidR="000E0FB1" w:rsidRPr="0064698B">
        <w:rPr>
          <w:sz w:val="22"/>
          <w:szCs w:val="22"/>
        </w:rPr>
        <w:t xml:space="preserve"> </w:t>
      </w:r>
      <w:r w:rsidR="008A105E" w:rsidRPr="0064698B">
        <w:rPr>
          <w:sz w:val="22"/>
          <w:szCs w:val="22"/>
        </w:rPr>
        <w:t xml:space="preserve">It </w:t>
      </w:r>
      <w:r w:rsidR="000E0FB1" w:rsidRPr="0064698B">
        <w:rPr>
          <w:sz w:val="22"/>
          <w:szCs w:val="22"/>
        </w:rPr>
        <w:t>will</w:t>
      </w:r>
      <w:r w:rsidR="008A105E" w:rsidRPr="0064698B">
        <w:rPr>
          <w:sz w:val="22"/>
          <w:szCs w:val="22"/>
        </w:rPr>
        <w:t xml:space="preserve"> also include </w:t>
      </w:r>
      <w:r w:rsidR="000A5D9A" w:rsidRPr="0064698B">
        <w:rPr>
          <w:sz w:val="22"/>
          <w:szCs w:val="22"/>
        </w:rPr>
        <w:t xml:space="preserve">budgeting information so that, where possible, resources allocated to achieve specific objectives can be identified. A copy of the business plan </w:t>
      </w:r>
      <w:r w:rsidR="000E0FB1" w:rsidRPr="0064698B">
        <w:rPr>
          <w:sz w:val="22"/>
          <w:szCs w:val="22"/>
        </w:rPr>
        <w:t>will</w:t>
      </w:r>
      <w:r w:rsidR="000A5D9A" w:rsidRPr="0064698B">
        <w:rPr>
          <w:sz w:val="22"/>
          <w:szCs w:val="22"/>
        </w:rPr>
        <w:t xml:space="preserve"> be provided to the </w:t>
      </w:r>
      <w:r w:rsidR="008A105E" w:rsidRPr="0064698B">
        <w:rPr>
          <w:sz w:val="22"/>
          <w:szCs w:val="22"/>
        </w:rPr>
        <w:t>Sponsor Team as soon as possible at</w:t>
      </w:r>
      <w:r w:rsidR="000A5D9A" w:rsidRPr="0064698B">
        <w:rPr>
          <w:sz w:val="22"/>
          <w:szCs w:val="22"/>
        </w:rPr>
        <w:t xml:space="preserve"> the start of the relevant financial year.  </w:t>
      </w:r>
    </w:p>
    <w:p w14:paraId="3888A26E" w14:textId="77777777" w:rsidR="00B630DD" w:rsidRPr="0064698B" w:rsidRDefault="00B630DD" w:rsidP="0064698B">
      <w:pPr>
        <w:pStyle w:val="Body1"/>
        <w:numPr>
          <w:ilvl w:val="0"/>
          <w:numId w:val="0"/>
        </w:numPr>
        <w:spacing w:before="0" w:after="0" w:line="276" w:lineRule="auto"/>
        <w:rPr>
          <w:sz w:val="22"/>
          <w:szCs w:val="22"/>
        </w:rPr>
      </w:pPr>
    </w:p>
    <w:p w14:paraId="6CCC1B0B" w14:textId="77777777" w:rsidR="00B630DD" w:rsidRPr="0064698B" w:rsidRDefault="00B630DD"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sz w:val="22"/>
          <w:szCs w:val="22"/>
          <w:lang w:eastAsia="en-GB"/>
        </w:rPr>
      </w:pPr>
      <w:r w:rsidRPr="0064698B">
        <w:rPr>
          <w:rFonts w:ascii="Arial" w:hAnsi="Arial" w:cs="Arial"/>
          <w:b/>
          <w:sz w:val="22"/>
          <w:szCs w:val="22"/>
          <w:lang w:eastAsia="en-GB"/>
        </w:rPr>
        <w:t>Performance management</w:t>
      </w:r>
    </w:p>
    <w:p w14:paraId="6D3660F7" w14:textId="77777777" w:rsidR="00B630DD" w:rsidRPr="0064698B" w:rsidRDefault="00B630DD"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lang w:eastAsia="en-GB"/>
        </w:rPr>
      </w:pPr>
    </w:p>
    <w:p w14:paraId="5A32DA31" w14:textId="5488BC06" w:rsidR="00B630DD" w:rsidRPr="0064698B" w:rsidRDefault="0083768F"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4</w:t>
      </w:r>
      <w:r w:rsidR="00500837">
        <w:rPr>
          <w:rFonts w:ascii="Arial" w:hAnsi="Arial" w:cs="Arial"/>
          <w:sz w:val="22"/>
          <w:szCs w:val="22"/>
          <w:lang w:eastAsia="en-GB"/>
        </w:rPr>
        <w:t>8</w:t>
      </w:r>
      <w:r w:rsidR="00FE0617">
        <w:rPr>
          <w:rFonts w:ascii="Arial" w:hAnsi="Arial" w:cs="Arial"/>
          <w:sz w:val="22"/>
          <w:szCs w:val="22"/>
          <w:lang w:eastAsia="en-GB"/>
        </w:rPr>
        <w:t>.</w:t>
      </w:r>
      <w:r w:rsidR="00FE0617">
        <w:rPr>
          <w:rFonts w:ascii="Arial" w:hAnsi="Arial" w:cs="Arial"/>
          <w:sz w:val="22"/>
          <w:szCs w:val="22"/>
          <w:lang w:eastAsia="en-GB"/>
        </w:rPr>
        <w:tab/>
      </w:r>
      <w:r w:rsidR="00B630DD" w:rsidRPr="0064698B">
        <w:rPr>
          <w:rFonts w:ascii="Arial" w:hAnsi="Arial" w:cs="Arial"/>
          <w:sz w:val="22"/>
          <w:szCs w:val="22"/>
          <w:lang w:eastAsia="en-GB"/>
        </w:rPr>
        <w:t>SE will operate management information and accounting systems that enable it to review, in a timely and effective manner, its financial and non-financial performance against the strategic aims, objectives, targets and milestones set out in its strategy and annual business plan. The results of such reviews should be r</w:t>
      </w:r>
      <w:r w:rsidR="00FE0617">
        <w:rPr>
          <w:rFonts w:ascii="Arial" w:hAnsi="Arial" w:cs="Arial"/>
          <w:sz w:val="22"/>
          <w:szCs w:val="22"/>
          <w:lang w:eastAsia="en-GB"/>
        </w:rPr>
        <w:t xml:space="preserve">eported on a regular basis to </w:t>
      </w:r>
      <w:r w:rsidR="00B630DD" w:rsidRPr="0064698B">
        <w:rPr>
          <w:rFonts w:ascii="Arial" w:hAnsi="Arial" w:cs="Arial"/>
          <w:sz w:val="22"/>
          <w:szCs w:val="22"/>
          <w:lang w:eastAsia="en-GB"/>
        </w:rPr>
        <w:t>SE’s Board.</w:t>
      </w:r>
    </w:p>
    <w:p w14:paraId="6BE96A62" w14:textId="77777777" w:rsidR="00B630DD" w:rsidRPr="0064698B" w:rsidRDefault="00B630DD" w:rsidP="0064698B">
      <w:pPr>
        <w:spacing w:line="276" w:lineRule="auto"/>
        <w:rPr>
          <w:rFonts w:ascii="Arial" w:hAnsi="Arial" w:cs="Arial"/>
          <w:sz w:val="22"/>
          <w:szCs w:val="22"/>
          <w:lang w:eastAsia="en-GB"/>
        </w:rPr>
      </w:pPr>
    </w:p>
    <w:p w14:paraId="74A3109C" w14:textId="1CA210F7" w:rsidR="00B630DD" w:rsidRPr="0064698B" w:rsidRDefault="0083768F"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4</w:t>
      </w:r>
      <w:r w:rsidR="00500837">
        <w:rPr>
          <w:rFonts w:ascii="Arial" w:hAnsi="Arial" w:cs="Arial"/>
          <w:sz w:val="22"/>
          <w:szCs w:val="22"/>
          <w:lang w:eastAsia="en-GB"/>
        </w:rPr>
        <w:t>9</w:t>
      </w:r>
      <w:r w:rsidR="00FE0617">
        <w:rPr>
          <w:rFonts w:ascii="Arial" w:hAnsi="Arial" w:cs="Arial"/>
          <w:sz w:val="22"/>
          <w:szCs w:val="22"/>
          <w:lang w:eastAsia="en-GB"/>
        </w:rPr>
        <w:t>.</w:t>
      </w:r>
      <w:r w:rsidR="00FE0617">
        <w:rPr>
          <w:rFonts w:ascii="Arial" w:hAnsi="Arial" w:cs="Arial"/>
          <w:sz w:val="22"/>
          <w:szCs w:val="22"/>
          <w:lang w:eastAsia="en-GB"/>
        </w:rPr>
        <w:tab/>
      </w:r>
      <w:r w:rsidR="00B630DD" w:rsidRPr="0064698B">
        <w:rPr>
          <w:rFonts w:ascii="Arial" w:hAnsi="Arial" w:cs="Arial"/>
          <w:sz w:val="22"/>
          <w:szCs w:val="22"/>
          <w:lang w:eastAsia="en-GB"/>
        </w:rPr>
        <w:t xml:space="preserve">SE will take the initiative in informing the Senior Sponsor of changes in external conditions which make the achievement of its strategic aims, objectives, targets and milestones </w:t>
      </w:r>
      <w:proofErr w:type="gramStart"/>
      <w:r w:rsidR="00B630DD" w:rsidRPr="0064698B">
        <w:rPr>
          <w:rFonts w:ascii="Arial" w:hAnsi="Arial" w:cs="Arial"/>
          <w:sz w:val="22"/>
          <w:szCs w:val="22"/>
          <w:lang w:eastAsia="en-GB"/>
        </w:rPr>
        <w:t>more or less difficult</w:t>
      </w:r>
      <w:proofErr w:type="gramEnd"/>
      <w:r w:rsidR="00B630DD" w:rsidRPr="0064698B">
        <w:rPr>
          <w:rFonts w:ascii="Arial" w:hAnsi="Arial" w:cs="Arial"/>
          <w:sz w:val="22"/>
          <w:szCs w:val="22"/>
          <w:lang w:eastAsia="en-GB"/>
        </w:rPr>
        <w:t>, or which may require a change to how these are expressed in its strategy or business plan and the relevant budgets.</w:t>
      </w:r>
    </w:p>
    <w:p w14:paraId="2EC116CD" w14:textId="77777777" w:rsidR="00B630DD" w:rsidRPr="0064698B" w:rsidRDefault="00B630DD" w:rsidP="0064698B">
      <w:pPr>
        <w:spacing w:line="276" w:lineRule="auto"/>
        <w:rPr>
          <w:rFonts w:ascii="Arial" w:hAnsi="Arial" w:cs="Arial"/>
          <w:sz w:val="22"/>
          <w:szCs w:val="22"/>
          <w:lang w:eastAsia="en-GB"/>
        </w:rPr>
      </w:pPr>
    </w:p>
    <w:p w14:paraId="40948021" w14:textId="7C870D14" w:rsidR="00B630DD" w:rsidRPr="0064698B" w:rsidRDefault="00500837" w:rsidP="0064698B">
      <w:pPr>
        <w:pStyle w:val="Heading1"/>
        <w:numPr>
          <w:ilvl w:val="0"/>
          <w:numId w:val="0"/>
        </w:numPr>
        <w:spacing w:line="276" w:lineRule="auto"/>
        <w:rPr>
          <w:rFonts w:ascii="Arial" w:hAnsi="Arial" w:cs="Arial"/>
          <w:sz w:val="22"/>
          <w:szCs w:val="22"/>
          <w:lang w:eastAsia="en-GB"/>
        </w:rPr>
      </w:pPr>
      <w:r>
        <w:rPr>
          <w:rFonts w:ascii="Arial" w:hAnsi="Arial" w:cs="Arial"/>
          <w:sz w:val="22"/>
          <w:szCs w:val="22"/>
          <w:lang w:eastAsia="en-GB"/>
        </w:rPr>
        <w:t>50</w:t>
      </w:r>
      <w:r w:rsidR="00FE0617">
        <w:rPr>
          <w:rFonts w:ascii="Arial" w:hAnsi="Arial" w:cs="Arial"/>
          <w:sz w:val="22"/>
          <w:szCs w:val="22"/>
          <w:lang w:eastAsia="en-GB"/>
        </w:rPr>
        <w:t>.</w:t>
      </w:r>
      <w:r w:rsidR="00FE0617">
        <w:rPr>
          <w:rFonts w:ascii="Arial" w:hAnsi="Arial" w:cs="Arial"/>
          <w:sz w:val="22"/>
          <w:szCs w:val="22"/>
          <w:lang w:eastAsia="en-GB"/>
        </w:rPr>
        <w:tab/>
      </w:r>
      <w:r w:rsidR="00B630DD" w:rsidRPr="0064698B">
        <w:rPr>
          <w:rFonts w:ascii="Arial" w:hAnsi="Arial" w:cs="Arial"/>
          <w:sz w:val="22"/>
          <w:szCs w:val="22"/>
          <w:lang w:eastAsia="en-GB"/>
        </w:rPr>
        <w:t>SE's performance in helping to deliver the Scottish Ministers' policies will be reported to the Sponsor Team on a regular basi</w:t>
      </w:r>
      <w:r w:rsidR="00FE0617">
        <w:rPr>
          <w:rFonts w:ascii="Arial" w:hAnsi="Arial" w:cs="Arial"/>
          <w:sz w:val="22"/>
          <w:szCs w:val="22"/>
          <w:lang w:eastAsia="en-GB"/>
        </w:rPr>
        <w:t xml:space="preserve">s. Reporting will cover both </w:t>
      </w:r>
      <w:r w:rsidR="00B630DD" w:rsidRPr="0064698B">
        <w:rPr>
          <w:rFonts w:ascii="Arial" w:hAnsi="Arial" w:cs="Arial"/>
          <w:sz w:val="22"/>
          <w:szCs w:val="22"/>
          <w:lang w:eastAsia="en-GB"/>
        </w:rPr>
        <w:t>SE’s direct contribution and the effectiveness of its work with partners at local, regional, national and international levels. Th</w:t>
      </w:r>
      <w:r w:rsidR="00FE0617">
        <w:rPr>
          <w:rFonts w:ascii="Arial" w:hAnsi="Arial" w:cs="Arial"/>
          <w:sz w:val="22"/>
          <w:szCs w:val="22"/>
          <w:lang w:eastAsia="en-GB"/>
        </w:rPr>
        <w:t xml:space="preserve">e performance measures set by </w:t>
      </w:r>
      <w:r w:rsidR="00B630DD" w:rsidRPr="0064698B">
        <w:rPr>
          <w:rFonts w:ascii="Arial" w:hAnsi="Arial" w:cs="Arial"/>
          <w:sz w:val="22"/>
          <w:szCs w:val="22"/>
          <w:lang w:eastAsia="en-GB"/>
        </w:rPr>
        <w:t>SE should show clear links to NSET and to the outcomes in the NPF. Performance will be formally reviewed twice yearly by the Senior Sponsor. The responsible Cabinet Secretar</w:t>
      </w:r>
      <w:r w:rsidR="00FE0617">
        <w:rPr>
          <w:rFonts w:ascii="Arial" w:hAnsi="Arial" w:cs="Arial"/>
          <w:sz w:val="22"/>
          <w:szCs w:val="22"/>
          <w:lang w:eastAsia="en-GB"/>
        </w:rPr>
        <w:t xml:space="preserve">y/Scottish Minister will meet </w:t>
      </w:r>
      <w:r w:rsidR="00B630DD" w:rsidRPr="0064698B">
        <w:rPr>
          <w:rFonts w:ascii="Arial" w:hAnsi="Arial" w:cs="Arial"/>
          <w:sz w:val="22"/>
          <w:szCs w:val="22"/>
          <w:lang w:eastAsia="en-GB"/>
        </w:rPr>
        <w:t xml:space="preserve">SE’s Chair and Board formally, at </w:t>
      </w:r>
      <w:r w:rsidR="00FE0617">
        <w:rPr>
          <w:rFonts w:ascii="Arial" w:hAnsi="Arial" w:cs="Arial"/>
          <w:sz w:val="22"/>
          <w:szCs w:val="22"/>
          <w:lang w:eastAsia="en-GB"/>
        </w:rPr>
        <w:t xml:space="preserve">least once a year, to discuss </w:t>
      </w:r>
      <w:r w:rsidR="00B630DD" w:rsidRPr="0064698B">
        <w:rPr>
          <w:rFonts w:ascii="Arial" w:hAnsi="Arial" w:cs="Arial"/>
          <w:sz w:val="22"/>
          <w:szCs w:val="22"/>
          <w:lang w:eastAsia="en-GB"/>
        </w:rPr>
        <w:t>SE's performance, its current and future activities and any policy developments relevant to those activities.</w:t>
      </w:r>
    </w:p>
    <w:p w14:paraId="694B934D"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bCs/>
          <w:color w:val="000000"/>
          <w:sz w:val="22"/>
          <w:szCs w:val="22"/>
          <w:lang w:eastAsia="en-GB"/>
        </w:rPr>
      </w:pPr>
      <w:r w:rsidRPr="0064698B">
        <w:rPr>
          <w:rFonts w:ascii="Arial" w:hAnsi="Arial" w:cs="Arial"/>
          <w:b/>
          <w:bCs/>
          <w:color w:val="000000"/>
          <w:sz w:val="22"/>
          <w:szCs w:val="22"/>
          <w:lang w:eastAsia="en-GB"/>
        </w:rPr>
        <w:lastRenderedPageBreak/>
        <w:t>Annual report and accounts</w:t>
      </w:r>
    </w:p>
    <w:p w14:paraId="135EE15E"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themeColor="text1"/>
          <w:sz w:val="22"/>
          <w:szCs w:val="22"/>
          <w:lang w:eastAsia="en-GB"/>
        </w:rPr>
      </w:pPr>
    </w:p>
    <w:p w14:paraId="39F8984F" w14:textId="73EC8294" w:rsidR="0075036A" w:rsidRPr="0064698B" w:rsidRDefault="00500837" w:rsidP="0064698B">
      <w:pPr>
        <w:pStyle w:val="Heading1"/>
        <w:numPr>
          <w:ilvl w:val="0"/>
          <w:numId w:val="0"/>
        </w:numPr>
        <w:spacing w:line="276" w:lineRule="auto"/>
        <w:rPr>
          <w:rFonts w:ascii="Arial" w:hAnsi="Arial" w:cs="Arial"/>
          <w:sz w:val="22"/>
          <w:szCs w:val="22"/>
          <w:lang w:eastAsia="en-GB"/>
        </w:rPr>
      </w:pPr>
      <w:r>
        <w:rPr>
          <w:rFonts w:ascii="Arial" w:hAnsi="Arial" w:cs="Arial"/>
          <w:sz w:val="22"/>
          <w:szCs w:val="22"/>
          <w:lang w:eastAsia="en-GB"/>
        </w:rPr>
        <w:t>51</w:t>
      </w:r>
      <w:r w:rsidR="00600416">
        <w:rPr>
          <w:rFonts w:ascii="Arial" w:hAnsi="Arial" w:cs="Arial"/>
          <w:sz w:val="22"/>
          <w:szCs w:val="22"/>
          <w:lang w:eastAsia="en-GB"/>
        </w:rPr>
        <w:t>.</w:t>
      </w:r>
      <w:r w:rsidR="00600416">
        <w:rPr>
          <w:rFonts w:ascii="Arial" w:hAnsi="Arial" w:cs="Arial"/>
          <w:sz w:val="22"/>
          <w:szCs w:val="22"/>
          <w:lang w:eastAsia="en-GB"/>
        </w:rPr>
        <w:tab/>
      </w:r>
      <w:r w:rsidR="0075036A" w:rsidRPr="0064698B">
        <w:rPr>
          <w:rFonts w:ascii="Arial" w:hAnsi="Arial" w:cs="Arial"/>
          <w:sz w:val="22"/>
          <w:szCs w:val="22"/>
          <w:lang w:eastAsia="en-GB"/>
        </w:rPr>
        <w:t xml:space="preserve">SE </w:t>
      </w:r>
      <w:r w:rsidR="000E0FB1" w:rsidRPr="0064698B">
        <w:rPr>
          <w:rFonts w:ascii="Arial" w:hAnsi="Arial" w:cs="Arial"/>
          <w:sz w:val="22"/>
          <w:szCs w:val="22"/>
          <w:lang w:eastAsia="en-GB"/>
        </w:rPr>
        <w:t xml:space="preserve">will </w:t>
      </w:r>
      <w:r w:rsidR="0075036A" w:rsidRPr="0064698B">
        <w:rPr>
          <w:rFonts w:ascii="Arial" w:hAnsi="Arial" w:cs="Arial"/>
          <w:sz w:val="22"/>
          <w:szCs w:val="22"/>
          <w:lang w:eastAsia="en-GB"/>
        </w:rPr>
        <w:t xml:space="preserve">publish an annual report of its activities together with its audited accounts after the end of each financial year. The annual report </w:t>
      </w:r>
      <w:r w:rsidR="00FC11F5" w:rsidRPr="0064698B">
        <w:rPr>
          <w:rFonts w:ascii="Arial" w:hAnsi="Arial" w:cs="Arial"/>
          <w:sz w:val="22"/>
          <w:szCs w:val="22"/>
          <w:lang w:eastAsia="en-GB"/>
        </w:rPr>
        <w:t>will</w:t>
      </w:r>
      <w:r w:rsidR="0075036A" w:rsidRPr="0064698B">
        <w:rPr>
          <w:rFonts w:ascii="Arial" w:hAnsi="Arial" w:cs="Arial"/>
          <w:sz w:val="22"/>
          <w:szCs w:val="22"/>
          <w:lang w:eastAsia="en-GB"/>
        </w:rPr>
        <w:t xml:space="preserve"> cover the activities of any corporate, subsidiary or corporate joint </w:t>
      </w:r>
      <w:r w:rsidR="00600416">
        <w:rPr>
          <w:rFonts w:ascii="Arial" w:hAnsi="Arial" w:cs="Arial"/>
          <w:sz w:val="22"/>
          <w:szCs w:val="22"/>
          <w:lang w:eastAsia="en-GB"/>
        </w:rPr>
        <w:t xml:space="preserve">ventures under the control of </w:t>
      </w:r>
      <w:r w:rsidR="0075036A" w:rsidRPr="0064698B">
        <w:rPr>
          <w:rFonts w:ascii="Arial" w:hAnsi="Arial" w:cs="Arial"/>
          <w:sz w:val="22"/>
          <w:szCs w:val="22"/>
          <w:lang w:eastAsia="en-GB"/>
        </w:rPr>
        <w:t xml:space="preserve">SE. It </w:t>
      </w:r>
      <w:r w:rsidR="00FC11F5" w:rsidRPr="0064698B">
        <w:rPr>
          <w:rFonts w:ascii="Arial" w:hAnsi="Arial" w:cs="Arial"/>
          <w:sz w:val="22"/>
          <w:szCs w:val="22"/>
          <w:lang w:eastAsia="en-GB"/>
        </w:rPr>
        <w:t>will</w:t>
      </w:r>
      <w:r w:rsidR="0075036A" w:rsidRPr="0064698B">
        <w:rPr>
          <w:rFonts w:ascii="Arial" w:hAnsi="Arial" w:cs="Arial"/>
          <w:sz w:val="22"/>
          <w:szCs w:val="22"/>
          <w:lang w:eastAsia="en-GB"/>
        </w:rPr>
        <w:t xml:space="preserve"> comply with the</w:t>
      </w:r>
      <w:r w:rsidR="0075036A" w:rsidRPr="0064698B">
        <w:rPr>
          <w:rFonts w:ascii="Arial" w:hAnsi="Arial" w:cs="Arial"/>
          <w:color w:val="00B050"/>
          <w:sz w:val="22"/>
          <w:szCs w:val="22"/>
          <w:lang w:eastAsia="en-GB"/>
        </w:rPr>
        <w:t xml:space="preserve"> </w:t>
      </w:r>
      <w:r w:rsidR="0075036A" w:rsidRPr="0064698B">
        <w:rPr>
          <w:rFonts w:ascii="Arial" w:hAnsi="Arial" w:cs="Arial"/>
          <w:sz w:val="22"/>
          <w:szCs w:val="22"/>
          <w:lang w:eastAsia="en-GB"/>
        </w:rPr>
        <w:t xml:space="preserve">Government </w:t>
      </w:r>
      <w:hyperlink r:id="rId44" w:history="1">
        <w:r w:rsidR="0075036A" w:rsidRPr="0064698B">
          <w:rPr>
            <w:rFonts w:ascii="Arial" w:hAnsi="Arial" w:cs="Arial"/>
            <w:color w:val="0000FF"/>
            <w:sz w:val="22"/>
            <w:szCs w:val="22"/>
            <w:u w:val="single"/>
            <w:lang w:eastAsia="en-GB"/>
          </w:rPr>
          <w:t>Financial Reporting Manual</w:t>
        </w:r>
      </w:hyperlink>
      <w:r w:rsidR="00600416">
        <w:rPr>
          <w:rFonts w:ascii="Arial" w:hAnsi="Arial" w:cs="Arial"/>
          <w:sz w:val="22"/>
          <w:szCs w:val="22"/>
          <w:lang w:eastAsia="en-GB"/>
        </w:rPr>
        <w:t xml:space="preserve"> (FReM) and outline </w:t>
      </w:r>
      <w:r w:rsidR="0075036A" w:rsidRPr="0064698B">
        <w:rPr>
          <w:rFonts w:ascii="Arial" w:hAnsi="Arial" w:cs="Arial"/>
          <w:sz w:val="22"/>
          <w:szCs w:val="22"/>
          <w:lang w:eastAsia="en-GB"/>
        </w:rPr>
        <w:t>SE’s main activities and performance against agreed objectives and targets for the previous financial year.</w:t>
      </w:r>
      <w:r w:rsidR="00851ADC">
        <w:rPr>
          <w:rFonts w:ascii="Arial" w:hAnsi="Arial" w:cs="Arial"/>
          <w:sz w:val="22"/>
          <w:szCs w:val="22"/>
          <w:lang w:eastAsia="en-GB"/>
        </w:rPr>
        <w:t xml:space="preserve"> It is the responsibility of the Chie</w:t>
      </w:r>
      <w:r w:rsidR="00026A02">
        <w:rPr>
          <w:rFonts w:ascii="Arial" w:hAnsi="Arial" w:cs="Arial"/>
          <w:sz w:val="22"/>
          <w:szCs w:val="22"/>
          <w:lang w:eastAsia="en-GB"/>
        </w:rPr>
        <w:t>f</w:t>
      </w:r>
      <w:r w:rsidR="00851ADC">
        <w:rPr>
          <w:rFonts w:ascii="Arial" w:hAnsi="Arial" w:cs="Arial"/>
          <w:sz w:val="22"/>
          <w:szCs w:val="22"/>
          <w:lang w:eastAsia="en-GB"/>
        </w:rPr>
        <w:t xml:space="preserve"> Executive, as Accountable Officer, to sign the accounts.</w:t>
      </w:r>
    </w:p>
    <w:p w14:paraId="10F7DB47"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themeColor="text1"/>
          <w:sz w:val="22"/>
          <w:szCs w:val="22"/>
          <w:lang w:eastAsia="en-GB"/>
        </w:rPr>
      </w:pPr>
    </w:p>
    <w:p w14:paraId="0FA3FEB3" w14:textId="37FFF354" w:rsidR="0075036A" w:rsidRPr="0064698B" w:rsidRDefault="0083768F" w:rsidP="0064698B">
      <w:pPr>
        <w:shd w:val="clear" w:color="auto" w:fill="FFFFFF"/>
        <w:spacing w:line="276" w:lineRule="auto"/>
        <w:rPr>
          <w:rFonts w:ascii="Arial" w:hAnsi="Arial" w:cs="Arial"/>
          <w:sz w:val="22"/>
          <w:szCs w:val="22"/>
          <w:lang w:eastAsia="en-GB"/>
        </w:rPr>
      </w:pPr>
      <w:r w:rsidRPr="0064698B">
        <w:rPr>
          <w:rFonts w:ascii="Arial" w:hAnsi="Arial" w:cs="Arial"/>
          <w:sz w:val="22"/>
          <w:szCs w:val="22"/>
          <w:lang w:eastAsia="en-GB"/>
        </w:rPr>
        <w:t>5</w:t>
      </w:r>
      <w:r w:rsidR="00500837">
        <w:rPr>
          <w:rFonts w:ascii="Arial" w:hAnsi="Arial" w:cs="Arial"/>
          <w:sz w:val="22"/>
          <w:szCs w:val="22"/>
          <w:lang w:eastAsia="en-GB"/>
        </w:rPr>
        <w:t>2</w:t>
      </w:r>
      <w:r w:rsidR="0075036A" w:rsidRPr="0064698B">
        <w:rPr>
          <w:rFonts w:ascii="Arial" w:hAnsi="Arial" w:cs="Arial"/>
          <w:sz w:val="22"/>
          <w:szCs w:val="22"/>
          <w:lang w:eastAsia="en-GB"/>
        </w:rPr>
        <w:t>.</w:t>
      </w:r>
      <w:r w:rsidR="0075036A" w:rsidRPr="0064698B">
        <w:rPr>
          <w:rFonts w:ascii="Arial" w:hAnsi="Arial" w:cs="Arial"/>
          <w:sz w:val="22"/>
          <w:szCs w:val="22"/>
          <w:lang w:eastAsia="en-GB"/>
        </w:rPr>
        <w:tab/>
        <w:t xml:space="preserve">The accounts </w:t>
      </w:r>
      <w:r w:rsidR="00FC11F5" w:rsidRPr="0064698B">
        <w:rPr>
          <w:rFonts w:ascii="Arial" w:hAnsi="Arial" w:cs="Arial"/>
          <w:sz w:val="22"/>
          <w:szCs w:val="22"/>
          <w:lang w:eastAsia="en-GB"/>
        </w:rPr>
        <w:t>will</w:t>
      </w:r>
      <w:r w:rsidR="0075036A" w:rsidRPr="0064698B">
        <w:rPr>
          <w:rFonts w:ascii="Arial" w:hAnsi="Arial" w:cs="Arial"/>
          <w:sz w:val="22"/>
          <w:szCs w:val="22"/>
          <w:lang w:eastAsia="en-GB"/>
        </w:rPr>
        <w:t xml:space="preserve"> be prepared in accordance with relevant statutes and the specific accounts direction and other relevant guidance issued by the Scottish Ministers. Any financial objectives or targets set by Scottish Ministers should be reported on in the accounts and will, therefore, be within the scope of the audit. Any subsidiary or corporate joint v</w:t>
      </w:r>
      <w:r w:rsidR="00600416">
        <w:rPr>
          <w:rFonts w:ascii="Arial" w:hAnsi="Arial" w:cs="Arial"/>
          <w:sz w:val="22"/>
          <w:szCs w:val="22"/>
          <w:lang w:eastAsia="en-GB"/>
        </w:rPr>
        <w:t xml:space="preserve">enture owned or controlled by </w:t>
      </w:r>
      <w:r w:rsidR="0075036A" w:rsidRPr="0064698B">
        <w:rPr>
          <w:rFonts w:ascii="Arial" w:hAnsi="Arial" w:cs="Arial"/>
          <w:sz w:val="22"/>
          <w:szCs w:val="22"/>
          <w:lang w:eastAsia="en-GB"/>
        </w:rPr>
        <w:t xml:space="preserve">SE </w:t>
      </w:r>
      <w:r w:rsidR="00FC11F5" w:rsidRPr="0064698B">
        <w:rPr>
          <w:rFonts w:ascii="Arial" w:hAnsi="Arial" w:cs="Arial"/>
          <w:sz w:val="22"/>
          <w:szCs w:val="22"/>
          <w:lang w:eastAsia="en-GB"/>
        </w:rPr>
        <w:t>will</w:t>
      </w:r>
      <w:r w:rsidR="0075036A" w:rsidRPr="0064698B">
        <w:rPr>
          <w:rFonts w:ascii="Arial" w:hAnsi="Arial" w:cs="Arial"/>
          <w:sz w:val="22"/>
          <w:szCs w:val="22"/>
          <w:lang w:eastAsia="en-GB"/>
        </w:rPr>
        <w:t xml:space="preserve"> be consolidated in its accounts in accordance with International Financial Reporting Standards (IFRS) as adapted and interpreted for the public sector context. </w:t>
      </w:r>
    </w:p>
    <w:p w14:paraId="216ECC95" w14:textId="77777777" w:rsidR="0075036A" w:rsidRPr="0064698B" w:rsidRDefault="0075036A" w:rsidP="0064698B">
      <w:pPr>
        <w:spacing w:line="276" w:lineRule="auto"/>
        <w:rPr>
          <w:rFonts w:ascii="Arial" w:hAnsi="Arial" w:cs="Arial"/>
          <w:sz w:val="22"/>
          <w:szCs w:val="22"/>
          <w:lang w:eastAsia="en-GB"/>
        </w:rPr>
      </w:pPr>
    </w:p>
    <w:p w14:paraId="32AB2268" w14:textId="42F8C9AB" w:rsidR="00FC11F5" w:rsidRPr="0064698B" w:rsidRDefault="0083768F"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5</w:t>
      </w:r>
      <w:r w:rsidR="00500837">
        <w:rPr>
          <w:rFonts w:ascii="Arial" w:hAnsi="Arial" w:cs="Arial"/>
          <w:sz w:val="22"/>
          <w:szCs w:val="22"/>
          <w:lang w:eastAsia="en-GB"/>
        </w:rPr>
        <w:t>3</w:t>
      </w:r>
      <w:r w:rsidR="0075036A" w:rsidRPr="0064698B">
        <w:rPr>
          <w:rFonts w:ascii="Arial" w:hAnsi="Arial" w:cs="Arial"/>
          <w:sz w:val="22"/>
          <w:szCs w:val="22"/>
          <w:lang w:eastAsia="en-GB"/>
        </w:rPr>
        <w:t>.</w:t>
      </w:r>
      <w:r w:rsidR="0075036A" w:rsidRPr="0064698B">
        <w:rPr>
          <w:rFonts w:ascii="Arial" w:hAnsi="Arial" w:cs="Arial"/>
          <w:sz w:val="22"/>
          <w:szCs w:val="22"/>
          <w:lang w:eastAsia="en-GB"/>
        </w:rPr>
        <w:tab/>
      </w:r>
      <w:r w:rsidR="00FC11F5" w:rsidRPr="0064698B">
        <w:rPr>
          <w:rFonts w:ascii="Arial" w:hAnsi="Arial" w:cs="Arial"/>
          <w:sz w:val="22"/>
          <w:szCs w:val="22"/>
        </w:rPr>
        <w:t xml:space="preserve">The Sponsor Team should receive a copy of the draft annual report for comment, and a copy of the draft accounts for information, by the end of July or if not possible, as soon as they are available. Whilst the statutory deadline for laying and publishing accounts audited by the Auditor General for Scotland (AGS) is 31 December after the end of the relevant financial year, the Scottish Ministers expect that accounts will be laid before the Scottish Parliament and published as early as possible. </w:t>
      </w:r>
      <w:r w:rsidR="00FC11F5" w:rsidRPr="0064698B">
        <w:rPr>
          <w:rFonts w:ascii="Arial" w:hAnsi="Arial" w:cs="Arial"/>
          <w:sz w:val="22"/>
          <w:szCs w:val="22"/>
          <w:lang w:eastAsia="en-GB"/>
        </w:rPr>
        <w:t>The final version should, if possible, be made available for laying before the Scottish Parliament by Scottish Ministers by end of August, in accordance with the commitment made to the Economy and Fair Work Committee. The accounts must not be laid before they have been formally sent by the AGS to the SG and must not be published</w:t>
      </w:r>
      <w:r w:rsidR="00600416">
        <w:rPr>
          <w:rFonts w:ascii="Arial" w:hAnsi="Arial" w:cs="Arial"/>
          <w:sz w:val="22"/>
          <w:szCs w:val="22"/>
          <w:lang w:eastAsia="en-GB"/>
        </w:rPr>
        <w:t xml:space="preserve"> before they have been laid. </w:t>
      </w:r>
      <w:r w:rsidR="00FC11F5" w:rsidRPr="0064698B">
        <w:rPr>
          <w:rFonts w:ascii="Arial" w:hAnsi="Arial" w:cs="Arial"/>
          <w:sz w:val="22"/>
          <w:szCs w:val="22"/>
          <w:lang w:eastAsia="en-GB"/>
        </w:rPr>
        <w:t>SE is responsible for publication of the annual report and accounts on its website.</w:t>
      </w:r>
    </w:p>
    <w:p w14:paraId="6A53C50C" w14:textId="77777777" w:rsidR="00FC11F5" w:rsidRPr="0064698B" w:rsidRDefault="00FC11F5" w:rsidP="0064698B">
      <w:pPr>
        <w:pStyle w:val="Heading1"/>
        <w:numPr>
          <w:ilvl w:val="0"/>
          <w:numId w:val="0"/>
        </w:numPr>
        <w:spacing w:line="276" w:lineRule="auto"/>
        <w:rPr>
          <w:rFonts w:ascii="Arial" w:hAnsi="Arial" w:cs="Arial"/>
          <w:sz w:val="22"/>
          <w:szCs w:val="22"/>
        </w:rPr>
      </w:pPr>
      <w:r w:rsidRPr="0064698B">
        <w:rPr>
          <w:rFonts w:ascii="Arial" w:hAnsi="Arial" w:cs="Arial"/>
          <w:sz w:val="22"/>
          <w:szCs w:val="22"/>
        </w:rPr>
        <w:t xml:space="preserve">  </w:t>
      </w:r>
    </w:p>
    <w:p w14:paraId="2ABB5253"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r w:rsidRPr="0064698B">
        <w:rPr>
          <w:rFonts w:ascii="Arial" w:hAnsi="Arial" w:cs="Arial"/>
          <w:b/>
          <w:bCs/>
          <w:color w:val="000000"/>
          <w:sz w:val="22"/>
          <w:szCs w:val="22"/>
          <w:lang w:eastAsia="en-GB"/>
        </w:rPr>
        <w:t>External audit</w:t>
      </w:r>
    </w:p>
    <w:p w14:paraId="6F520261" w14:textId="77777777" w:rsidR="0075036A" w:rsidRPr="0064698B" w:rsidRDefault="0075036A"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ind w:left="360"/>
        <w:rPr>
          <w:rFonts w:ascii="Arial" w:hAnsi="Arial" w:cs="Arial"/>
          <w:color w:val="000000"/>
          <w:sz w:val="22"/>
          <w:szCs w:val="22"/>
          <w:lang w:eastAsia="en-GB"/>
        </w:rPr>
      </w:pPr>
    </w:p>
    <w:p w14:paraId="38324756" w14:textId="68636373" w:rsidR="00D20C10" w:rsidRPr="0064698B" w:rsidRDefault="0064698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5</w:t>
      </w:r>
      <w:r w:rsidR="00500837">
        <w:rPr>
          <w:rFonts w:ascii="Arial" w:hAnsi="Arial" w:cs="Arial"/>
          <w:sz w:val="22"/>
          <w:szCs w:val="22"/>
          <w:lang w:eastAsia="en-GB"/>
        </w:rPr>
        <w:t>4</w:t>
      </w:r>
      <w:r w:rsidR="00D20C10" w:rsidRPr="0064698B">
        <w:rPr>
          <w:rFonts w:ascii="Arial" w:hAnsi="Arial" w:cs="Arial"/>
          <w:sz w:val="22"/>
          <w:szCs w:val="22"/>
          <w:lang w:eastAsia="en-GB"/>
        </w:rPr>
        <w:t>.</w:t>
      </w:r>
      <w:r w:rsidR="0075036A" w:rsidRPr="0064698B">
        <w:rPr>
          <w:rFonts w:ascii="Arial" w:hAnsi="Arial" w:cs="Arial"/>
          <w:sz w:val="22"/>
          <w:szCs w:val="22"/>
          <w:lang w:eastAsia="en-GB"/>
        </w:rPr>
        <w:tab/>
        <w:t xml:space="preserve">The </w:t>
      </w:r>
      <w:r w:rsidR="00D20C10" w:rsidRPr="0064698B">
        <w:rPr>
          <w:rFonts w:ascii="Arial" w:hAnsi="Arial" w:cs="Arial"/>
          <w:sz w:val="22"/>
          <w:szCs w:val="22"/>
          <w:lang w:eastAsia="en-GB"/>
        </w:rPr>
        <w:t>AGS</w:t>
      </w:r>
      <w:r w:rsidR="0075036A" w:rsidRPr="0064698B">
        <w:rPr>
          <w:rFonts w:ascii="Arial" w:hAnsi="Arial" w:cs="Arial"/>
          <w:sz w:val="22"/>
          <w:szCs w:val="22"/>
          <w:lang w:eastAsia="en-GB"/>
        </w:rPr>
        <w:t xml:space="preserve"> audits, o</w:t>
      </w:r>
      <w:r w:rsidR="00167D1A">
        <w:rPr>
          <w:rFonts w:ascii="Arial" w:hAnsi="Arial" w:cs="Arial"/>
          <w:sz w:val="22"/>
          <w:szCs w:val="22"/>
          <w:lang w:eastAsia="en-GB"/>
        </w:rPr>
        <w:t xml:space="preserve">r appoints auditors to audit, </w:t>
      </w:r>
      <w:r w:rsidR="0075036A" w:rsidRPr="0064698B">
        <w:rPr>
          <w:rFonts w:ascii="Arial" w:hAnsi="Arial" w:cs="Arial"/>
          <w:sz w:val="22"/>
          <w:szCs w:val="22"/>
          <w:lang w:eastAsia="en-GB"/>
        </w:rPr>
        <w:t xml:space="preserve">SE’s annual accounts and passes them to </w:t>
      </w:r>
      <w:r w:rsidR="00D20C10" w:rsidRPr="0064698B">
        <w:rPr>
          <w:rFonts w:ascii="Arial" w:hAnsi="Arial" w:cs="Arial"/>
          <w:sz w:val="22"/>
          <w:szCs w:val="22"/>
          <w:lang w:eastAsia="en-GB"/>
        </w:rPr>
        <w:t xml:space="preserve">the </w:t>
      </w:r>
      <w:r w:rsidR="0075036A" w:rsidRPr="0064698B">
        <w:rPr>
          <w:rFonts w:ascii="Arial" w:hAnsi="Arial" w:cs="Arial"/>
          <w:sz w:val="22"/>
          <w:szCs w:val="22"/>
          <w:lang w:eastAsia="en-GB"/>
        </w:rPr>
        <w:t xml:space="preserve">Scottish Ministers who </w:t>
      </w:r>
      <w:r w:rsidR="00D20C10" w:rsidRPr="0064698B">
        <w:rPr>
          <w:rFonts w:ascii="Arial" w:hAnsi="Arial" w:cs="Arial"/>
          <w:sz w:val="22"/>
          <w:szCs w:val="22"/>
          <w:lang w:eastAsia="en-GB"/>
        </w:rPr>
        <w:t>then</w:t>
      </w:r>
      <w:r w:rsidR="0075036A" w:rsidRPr="0064698B">
        <w:rPr>
          <w:rFonts w:ascii="Arial" w:hAnsi="Arial" w:cs="Arial"/>
          <w:sz w:val="22"/>
          <w:szCs w:val="22"/>
          <w:lang w:eastAsia="en-GB"/>
        </w:rPr>
        <w:t xml:space="preserve"> lay them before the Scottish Parliament, together with the auditor’s report and any report prepared by the AGS. The AGS, or examiners appointed by the AGS, may </w:t>
      </w:r>
      <w:r w:rsidR="00D20C10" w:rsidRPr="0064698B">
        <w:rPr>
          <w:rFonts w:ascii="Arial" w:hAnsi="Arial" w:cs="Arial"/>
          <w:sz w:val="22"/>
          <w:szCs w:val="22"/>
          <w:lang w:eastAsia="en-GB"/>
        </w:rPr>
        <w:t xml:space="preserve">also </w:t>
      </w:r>
      <w:r w:rsidR="0075036A" w:rsidRPr="0064698B">
        <w:rPr>
          <w:rFonts w:ascii="Arial" w:hAnsi="Arial" w:cs="Arial"/>
          <w:sz w:val="22"/>
          <w:szCs w:val="22"/>
          <w:lang w:eastAsia="en-GB"/>
        </w:rPr>
        <w:t>carry out examinations into the economy, efficiency</w:t>
      </w:r>
      <w:r w:rsidR="00167D1A">
        <w:rPr>
          <w:rFonts w:ascii="Arial" w:hAnsi="Arial" w:cs="Arial"/>
          <w:sz w:val="22"/>
          <w:szCs w:val="22"/>
          <w:lang w:eastAsia="en-GB"/>
        </w:rPr>
        <w:t xml:space="preserve"> and effectiveness with which </w:t>
      </w:r>
      <w:r w:rsidR="0075036A" w:rsidRPr="0064698B">
        <w:rPr>
          <w:rFonts w:ascii="Arial" w:hAnsi="Arial" w:cs="Arial"/>
          <w:sz w:val="22"/>
          <w:szCs w:val="22"/>
          <w:lang w:eastAsia="en-GB"/>
        </w:rPr>
        <w:t>SE has used its resources in discharging its functions</w:t>
      </w:r>
      <w:r w:rsidR="00D20C10" w:rsidRPr="0064698B">
        <w:rPr>
          <w:rFonts w:ascii="Arial" w:hAnsi="Arial" w:cs="Arial"/>
          <w:sz w:val="22"/>
          <w:szCs w:val="22"/>
          <w:lang w:eastAsia="en-GB"/>
        </w:rPr>
        <w:t xml:space="preserve"> and/or carry out </w:t>
      </w:r>
      <w:r w:rsidR="0075036A" w:rsidRPr="0064698B">
        <w:rPr>
          <w:rFonts w:ascii="Arial" w:hAnsi="Arial" w:cs="Arial"/>
          <w:sz w:val="22"/>
          <w:szCs w:val="22"/>
          <w:lang w:eastAsia="en-GB"/>
        </w:rPr>
        <w:t xml:space="preserve">examinations </w:t>
      </w:r>
      <w:r w:rsidR="00167D1A">
        <w:rPr>
          <w:rFonts w:ascii="Arial" w:hAnsi="Arial" w:cs="Arial"/>
          <w:sz w:val="22"/>
          <w:szCs w:val="22"/>
          <w:lang w:eastAsia="en-GB"/>
        </w:rPr>
        <w:t xml:space="preserve">into the arrangements made by </w:t>
      </w:r>
      <w:r w:rsidR="0075036A" w:rsidRPr="0064698B">
        <w:rPr>
          <w:rFonts w:ascii="Arial" w:hAnsi="Arial" w:cs="Arial"/>
          <w:sz w:val="22"/>
          <w:szCs w:val="22"/>
          <w:lang w:eastAsia="en-GB"/>
        </w:rPr>
        <w:t>SE to secure Best Value.  </w:t>
      </w:r>
    </w:p>
    <w:p w14:paraId="7BE79112" w14:textId="77777777" w:rsidR="00D20C10" w:rsidRPr="0064698B" w:rsidRDefault="00D20C10" w:rsidP="0064698B">
      <w:pPr>
        <w:pStyle w:val="Heading1"/>
        <w:numPr>
          <w:ilvl w:val="0"/>
          <w:numId w:val="0"/>
        </w:numPr>
        <w:spacing w:line="276" w:lineRule="auto"/>
        <w:rPr>
          <w:rFonts w:ascii="Arial" w:hAnsi="Arial" w:cs="Arial"/>
          <w:sz w:val="22"/>
          <w:szCs w:val="22"/>
          <w:lang w:eastAsia="en-GB"/>
        </w:rPr>
      </w:pPr>
    </w:p>
    <w:p w14:paraId="7DB54FC7" w14:textId="217D81FC" w:rsidR="0033382E" w:rsidRPr="0064698B" w:rsidRDefault="0064698B" w:rsidP="0064698B">
      <w:pPr>
        <w:pStyle w:val="Heading1"/>
        <w:numPr>
          <w:ilvl w:val="0"/>
          <w:numId w:val="0"/>
        </w:numPr>
        <w:spacing w:line="276" w:lineRule="auto"/>
        <w:rPr>
          <w:rFonts w:ascii="Arial" w:hAnsi="Arial" w:cs="Arial"/>
          <w:color w:val="000000"/>
          <w:sz w:val="22"/>
          <w:szCs w:val="22"/>
          <w:lang w:eastAsia="en-GB"/>
        </w:rPr>
      </w:pPr>
      <w:r w:rsidRPr="0064698B">
        <w:rPr>
          <w:rFonts w:ascii="Arial" w:hAnsi="Arial" w:cs="Arial"/>
          <w:sz w:val="22"/>
          <w:szCs w:val="22"/>
          <w:lang w:eastAsia="en-GB"/>
        </w:rPr>
        <w:t>5</w:t>
      </w:r>
      <w:r w:rsidR="00500837">
        <w:rPr>
          <w:rFonts w:ascii="Arial" w:hAnsi="Arial" w:cs="Arial"/>
          <w:sz w:val="22"/>
          <w:szCs w:val="22"/>
          <w:lang w:eastAsia="en-GB"/>
        </w:rPr>
        <w:t>5</w:t>
      </w:r>
      <w:r w:rsidR="00D20C10" w:rsidRPr="0064698B">
        <w:rPr>
          <w:rFonts w:ascii="Arial" w:hAnsi="Arial" w:cs="Arial"/>
          <w:sz w:val="22"/>
          <w:szCs w:val="22"/>
          <w:lang w:eastAsia="en-GB"/>
        </w:rPr>
        <w:t>.</w:t>
      </w:r>
      <w:r w:rsidR="00D20C10" w:rsidRPr="0064698B">
        <w:rPr>
          <w:rFonts w:ascii="Arial" w:hAnsi="Arial" w:cs="Arial"/>
          <w:sz w:val="22"/>
          <w:szCs w:val="22"/>
          <w:lang w:eastAsia="en-GB"/>
        </w:rPr>
        <w:tab/>
        <w:t xml:space="preserve">The AGS, or the AGS’s appointed auditors or examiners, have a </w:t>
      </w:r>
      <w:r w:rsidR="0075036A" w:rsidRPr="0064698B">
        <w:rPr>
          <w:rFonts w:ascii="Arial" w:hAnsi="Arial" w:cs="Arial"/>
          <w:sz w:val="22"/>
          <w:szCs w:val="22"/>
          <w:lang w:eastAsia="en-GB"/>
        </w:rPr>
        <w:t>statutory right of access to documents and information held by relevant persons</w:t>
      </w:r>
      <w:r w:rsidR="00D20C10" w:rsidRPr="0064698B">
        <w:rPr>
          <w:rFonts w:ascii="Arial" w:hAnsi="Arial" w:cs="Arial"/>
          <w:sz w:val="22"/>
          <w:szCs w:val="22"/>
          <w:lang w:eastAsia="en-GB"/>
        </w:rPr>
        <w:t>, including any contractors to</w:t>
      </w:r>
      <w:r w:rsidR="00167D1A">
        <w:rPr>
          <w:rFonts w:ascii="Arial" w:hAnsi="Arial" w:cs="Arial"/>
          <w:sz w:val="22"/>
          <w:szCs w:val="22"/>
          <w:lang w:eastAsia="en-GB"/>
        </w:rPr>
        <w:t xml:space="preserve"> or recipients of grants from </w:t>
      </w:r>
      <w:r w:rsidR="00D20C10" w:rsidRPr="0064698B">
        <w:rPr>
          <w:rFonts w:ascii="Arial" w:hAnsi="Arial" w:cs="Arial"/>
          <w:sz w:val="22"/>
          <w:szCs w:val="22"/>
          <w:lang w:eastAsia="en-GB"/>
        </w:rPr>
        <w:t>SE</w:t>
      </w:r>
      <w:r w:rsidR="0075036A" w:rsidRPr="0064698B">
        <w:rPr>
          <w:rFonts w:ascii="Arial" w:hAnsi="Arial" w:cs="Arial"/>
          <w:sz w:val="22"/>
          <w:szCs w:val="22"/>
          <w:lang w:eastAsia="en-GB"/>
        </w:rPr>
        <w:t>.</w:t>
      </w:r>
      <w:r w:rsidR="00D20C10" w:rsidRPr="0064698B">
        <w:rPr>
          <w:rFonts w:ascii="Arial" w:hAnsi="Arial" w:cs="Arial"/>
          <w:sz w:val="22"/>
          <w:szCs w:val="22"/>
          <w:lang w:eastAsia="en-GB"/>
        </w:rPr>
        <w:t xml:space="preserve"> SE will ensure that this right of access to documents and information is made clear in the terms of any contracts issued or conditions of any grants awarded </w:t>
      </w:r>
      <w:r w:rsidR="0033382E" w:rsidRPr="0064698B">
        <w:rPr>
          <w:rFonts w:ascii="Arial" w:hAnsi="Arial" w:cs="Arial"/>
          <w:sz w:val="22"/>
          <w:szCs w:val="22"/>
          <w:lang w:eastAsia="en-GB"/>
        </w:rPr>
        <w:t xml:space="preserve">where government funding is being used, </w:t>
      </w:r>
      <w:r w:rsidR="00D20C10" w:rsidRPr="0064698B">
        <w:rPr>
          <w:rFonts w:ascii="Arial" w:hAnsi="Arial" w:cs="Arial"/>
          <w:sz w:val="22"/>
          <w:szCs w:val="22"/>
          <w:lang w:eastAsia="en-GB"/>
        </w:rPr>
        <w:t xml:space="preserve">and will </w:t>
      </w:r>
      <w:r w:rsidR="0075036A" w:rsidRPr="0064698B">
        <w:rPr>
          <w:rFonts w:ascii="Arial" w:hAnsi="Arial" w:cs="Arial"/>
          <w:sz w:val="22"/>
          <w:szCs w:val="22"/>
          <w:lang w:eastAsia="en-GB"/>
        </w:rPr>
        <w:t xml:space="preserve">use its best endeavours to secure access to any other </w:t>
      </w:r>
      <w:r w:rsidR="00D20C10" w:rsidRPr="0064698B">
        <w:rPr>
          <w:rFonts w:ascii="Arial" w:hAnsi="Arial" w:cs="Arial"/>
          <w:sz w:val="22"/>
          <w:szCs w:val="22"/>
          <w:lang w:eastAsia="en-GB"/>
        </w:rPr>
        <w:t xml:space="preserve">information or </w:t>
      </w:r>
      <w:r w:rsidR="0075036A" w:rsidRPr="0064698B">
        <w:rPr>
          <w:rFonts w:ascii="Arial" w:hAnsi="Arial" w:cs="Arial"/>
          <w:sz w:val="22"/>
          <w:szCs w:val="22"/>
          <w:lang w:eastAsia="en-GB"/>
        </w:rPr>
        <w:t>documents required which are held by other bodies.</w:t>
      </w:r>
    </w:p>
    <w:p w14:paraId="2FC28965"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bCs/>
          <w:color w:val="000000" w:themeColor="text1"/>
          <w:sz w:val="22"/>
          <w:szCs w:val="22"/>
          <w:lang w:eastAsia="en-GB"/>
        </w:rPr>
      </w:pPr>
    </w:p>
    <w:p w14:paraId="551DA428"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sz w:val="22"/>
          <w:szCs w:val="22"/>
          <w:lang w:eastAsia="en-GB"/>
        </w:rPr>
      </w:pPr>
      <w:r w:rsidRPr="0064698B">
        <w:rPr>
          <w:rFonts w:ascii="Arial" w:hAnsi="Arial" w:cs="Arial"/>
          <w:b/>
          <w:bCs/>
          <w:color w:val="000000"/>
          <w:sz w:val="22"/>
          <w:szCs w:val="22"/>
          <w:lang w:eastAsia="en-GB"/>
        </w:rPr>
        <w:t>Internal audit</w:t>
      </w:r>
    </w:p>
    <w:p w14:paraId="6D2F82C5"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bCs/>
          <w:color w:val="000000"/>
          <w:sz w:val="22"/>
          <w:szCs w:val="22"/>
          <w:lang w:eastAsia="en-GB"/>
        </w:rPr>
      </w:pPr>
    </w:p>
    <w:p w14:paraId="52B8C384" w14:textId="66F059B7" w:rsidR="001C3F04" w:rsidRPr="0064698B" w:rsidRDefault="0064698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5</w:t>
      </w:r>
      <w:r w:rsidR="00500837">
        <w:rPr>
          <w:rFonts w:ascii="Arial" w:hAnsi="Arial" w:cs="Arial"/>
          <w:sz w:val="22"/>
          <w:szCs w:val="22"/>
          <w:lang w:eastAsia="en-GB"/>
        </w:rPr>
        <w:t>6</w:t>
      </w:r>
      <w:r w:rsidR="00167D1A">
        <w:rPr>
          <w:rFonts w:ascii="Arial" w:hAnsi="Arial" w:cs="Arial"/>
          <w:sz w:val="22"/>
          <w:szCs w:val="22"/>
          <w:lang w:eastAsia="en-GB"/>
        </w:rPr>
        <w:t>.</w:t>
      </w:r>
      <w:r w:rsidR="00167D1A">
        <w:rPr>
          <w:rFonts w:ascii="Arial" w:hAnsi="Arial" w:cs="Arial"/>
          <w:sz w:val="22"/>
          <w:szCs w:val="22"/>
          <w:lang w:eastAsia="en-GB"/>
        </w:rPr>
        <w:tab/>
      </w:r>
      <w:r w:rsidR="001C3F04" w:rsidRPr="0064698B">
        <w:rPr>
          <w:rFonts w:ascii="Arial" w:hAnsi="Arial" w:cs="Arial"/>
          <w:sz w:val="22"/>
          <w:szCs w:val="22"/>
          <w:lang w:eastAsia="en-GB"/>
        </w:rPr>
        <w:t xml:space="preserve">SE </w:t>
      </w:r>
      <w:r w:rsidR="00635E5E" w:rsidRPr="0064698B">
        <w:rPr>
          <w:rFonts w:ascii="Arial" w:hAnsi="Arial" w:cs="Arial"/>
          <w:sz w:val="22"/>
          <w:szCs w:val="22"/>
          <w:lang w:eastAsia="en-GB"/>
        </w:rPr>
        <w:t>will</w:t>
      </w:r>
      <w:r w:rsidR="001C3F04" w:rsidRPr="0064698B">
        <w:rPr>
          <w:rFonts w:ascii="Arial" w:hAnsi="Arial" w:cs="Arial"/>
          <w:sz w:val="22"/>
          <w:szCs w:val="22"/>
          <w:lang w:eastAsia="en-GB"/>
        </w:rPr>
        <w:t>:</w:t>
      </w:r>
    </w:p>
    <w:p w14:paraId="153173DA" w14:textId="77777777" w:rsidR="001C3F04" w:rsidRPr="0064698B" w:rsidRDefault="001C3F04" w:rsidP="0064698B">
      <w:pPr>
        <w:numPr>
          <w:ilvl w:val="0"/>
          <w:numId w:val="4"/>
        </w:numPr>
        <w:tabs>
          <w:tab w:val="clear" w:pos="720"/>
          <w:tab w:val="clear" w:pos="1440"/>
          <w:tab w:val="clear" w:pos="2160"/>
          <w:tab w:val="clear" w:pos="2880"/>
          <w:tab w:val="clear" w:pos="4680"/>
          <w:tab w:val="clear" w:pos="5400"/>
          <w:tab w:val="clear" w:pos="9000"/>
          <w:tab w:val="num" w:pos="360"/>
        </w:tabs>
        <w:autoSpaceDE w:val="0"/>
        <w:autoSpaceDN w:val="0"/>
        <w:adjustRightInd w:val="0"/>
        <w:spacing w:line="276" w:lineRule="auto"/>
        <w:ind w:left="360"/>
        <w:rPr>
          <w:rFonts w:ascii="Arial" w:hAnsi="Arial" w:cs="Arial"/>
          <w:color w:val="000000"/>
          <w:sz w:val="22"/>
          <w:szCs w:val="22"/>
          <w:lang w:eastAsia="en-GB"/>
        </w:rPr>
      </w:pPr>
      <w:r w:rsidRPr="0064698B">
        <w:rPr>
          <w:rFonts w:ascii="Arial" w:hAnsi="Arial" w:cs="Arial"/>
          <w:color w:val="000000"/>
          <w:sz w:val="22"/>
          <w:szCs w:val="22"/>
          <w:lang w:eastAsia="en-GB"/>
        </w:rPr>
        <w:t xml:space="preserve">establish and maintain arrangements for internal audit in accordance with the </w:t>
      </w:r>
      <w:hyperlink r:id="rId45" w:history="1">
        <w:r w:rsidRPr="0064698B">
          <w:rPr>
            <w:rFonts w:ascii="Arial" w:eastAsiaTheme="minorHAnsi" w:hAnsi="Arial" w:cs="Arial"/>
            <w:color w:val="0000FF"/>
            <w:sz w:val="22"/>
            <w:szCs w:val="22"/>
            <w:u w:val="single"/>
          </w:rPr>
          <w:t>Public Sector Internal Audit Standards</w:t>
        </w:r>
      </w:hyperlink>
      <w:r w:rsidRPr="0064698B">
        <w:rPr>
          <w:rFonts w:ascii="Arial" w:hAnsi="Arial" w:cs="Arial"/>
          <w:color w:val="000000"/>
          <w:sz w:val="22"/>
          <w:szCs w:val="22"/>
          <w:lang w:eastAsia="en-GB"/>
        </w:rPr>
        <w:t xml:space="preserve"> and the </w:t>
      </w:r>
      <w:hyperlink r:id="rId46" w:history="1">
        <w:r w:rsidRPr="0064698B">
          <w:rPr>
            <w:rStyle w:val="Hyperlink"/>
            <w:rFonts w:ascii="Arial" w:hAnsi="Arial" w:cs="Arial"/>
            <w:sz w:val="22"/>
            <w:szCs w:val="22"/>
            <w:lang w:eastAsia="en-GB"/>
          </w:rPr>
          <w:t>Internal Audit</w:t>
        </w:r>
      </w:hyperlink>
      <w:r w:rsidRPr="0064698B">
        <w:rPr>
          <w:rFonts w:ascii="Arial" w:hAnsi="Arial" w:cs="Arial"/>
          <w:color w:val="000000"/>
          <w:sz w:val="22"/>
          <w:szCs w:val="22"/>
          <w:lang w:eastAsia="en-GB"/>
        </w:rPr>
        <w:t xml:space="preserve"> section of the SPFM;</w:t>
      </w:r>
    </w:p>
    <w:p w14:paraId="25361DF5" w14:textId="2DAEB206" w:rsidR="009C2DAD" w:rsidRPr="0064698B" w:rsidRDefault="00635E5E" w:rsidP="0064698B">
      <w:pPr>
        <w:numPr>
          <w:ilvl w:val="0"/>
          <w:numId w:val="4"/>
        </w:numPr>
        <w:tabs>
          <w:tab w:val="clear" w:pos="720"/>
          <w:tab w:val="clear" w:pos="1440"/>
          <w:tab w:val="clear" w:pos="2160"/>
          <w:tab w:val="clear" w:pos="2880"/>
          <w:tab w:val="clear" w:pos="4680"/>
          <w:tab w:val="clear" w:pos="5400"/>
          <w:tab w:val="clear" w:pos="9000"/>
          <w:tab w:val="num" w:pos="360"/>
        </w:tabs>
        <w:autoSpaceDE w:val="0"/>
        <w:autoSpaceDN w:val="0"/>
        <w:adjustRightInd w:val="0"/>
        <w:spacing w:line="276" w:lineRule="auto"/>
        <w:ind w:left="360"/>
        <w:rPr>
          <w:rFonts w:ascii="Arial" w:hAnsi="Arial" w:cs="Arial"/>
          <w:color w:val="000000"/>
          <w:sz w:val="22"/>
          <w:szCs w:val="22"/>
          <w:lang w:eastAsia="en-GB"/>
        </w:rPr>
      </w:pPr>
      <w:r w:rsidRPr="0064698B">
        <w:rPr>
          <w:rFonts w:ascii="Arial" w:hAnsi="Arial" w:cs="Arial"/>
          <w:color w:val="000000"/>
          <w:sz w:val="22"/>
          <w:szCs w:val="22"/>
          <w:lang w:eastAsia="en-GB"/>
        </w:rPr>
        <w:lastRenderedPageBreak/>
        <w:t>set up an Audit C</w:t>
      </w:r>
      <w:r w:rsidR="001C3F04" w:rsidRPr="0064698B">
        <w:rPr>
          <w:rFonts w:ascii="Arial" w:hAnsi="Arial" w:cs="Arial"/>
          <w:color w:val="000000"/>
          <w:sz w:val="22"/>
          <w:szCs w:val="22"/>
          <w:lang w:eastAsia="en-GB"/>
        </w:rPr>
        <w:t>ommittee of its Board</w:t>
      </w:r>
      <w:r w:rsidR="0073545E">
        <w:rPr>
          <w:rFonts w:ascii="Arial" w:hAnsi="Arial" w:cs="Arial"/>
          <w:color w:val="000000"/>
          <w:sz w:val="22"/>
          <w:szCs w:val="22"/>
          <w:lang w:eastAsia="en-GB"/>
        </w:rPr>
        <w:t xml:space="preserve"> (or equivalent)</w:t>
      </w:r>
      <w:r w:rsidR="001C3F04" w:rsidRPr="0064698B">
        <w:rPr>
          <w:rFonts w:ascii="Arial" w:hAnsi="Arial" w:cs="Arial"/>
          <w:color w:val="000000"/>
          <w:sz w:val="22"/>
          <w:szCs w:val="22"/>
          <w:lang w:eastAsia="en-GB"/>
        </w:rPr>
        <w:t xml:space="preserve">, in accordance with the </w:t>
      </w:r>
      <w:hyperlink r:id="rId47" w:history="1">
        <w:r w:rsidR="001C3F04" w:rsidRPr="0064698B">
          <w:rPr>
            <w:rStyle w:val="Hyperlink"/>
            <w:rFonts w:ascii="Arial" w:hAnsi="Arial" w:cs="Arial"/>
            <w:sz w:val="22"/>
            <w:szCs w:val="22"/>
            <w:lang w:eastAsia="en-GB"/>
          </w:rPr>
          <w:t>Audit Committees</w:t>
        </w:r>
      </w:hyperlink>
      <w:r w:rsidR="001C3F04" w:rsidRPr="0064698B">
        <w:rPr>
          <w:rFonts w:ascii="Arial" w:hAnsi="Arial" w:cs="Arial"/>
          <w:color w:val="000000"/>
          <w:sz w:val="22"/>
          <w:szCs w:val="22"/>
          <w:lang w:eastAsia="en-GB"/>
        </w:rPr>
        <w:t xml:space="preserve"> section of the</w:t>
      </w:r>
      <w:r w:rsidR="009C2DAD" w:rsidRPr="0064698B">
        <w:rPr>
          <w:rFonts w:ascii="Arial" w:hAnsi="Arial" w:cs="Arial"/>
          <w:color w:val="000000"/>
          <w:sz w:val="22"/>
          <w:szCs w:val="22"/>
          <w:lang w:eastAsia="en-GB"/>
        </w:rPr>
        <w:t xml:space="preserve"> SPFM, to advise both the Board</w:t>
      </w:r>
      <w:r w:rsidR="00167D1A">
        <w:rPr>
          <w:rFonts w:ascii="Arial" w:hAnsi="Arial" w:cs="Arial"/>
          <w:color w:val="000000"/>
          <w:sz w:val="22"/>
          <w:szCs w:val="22"/>
          <w:lang w:eastAsia="en-GB"/>
        </w:rPr>
        <w:t xml:space="preserve"> and the Chief Executive as </w:t>
      </w:r>
      <w:r w:rsidR="001C3F04" w:rsidRPr="0064698B">
        <w:rPr>
          <w:rFonts w:ascii="Arial" w:hAnsi="Arial" w:cs="Arial"/>
          <w:color w:val="000000"/>
          <w:sz w:val="22"/>
          <w:szCs w:val="22"/>
          <w:lang w:eastAsia="en-GB"/>
        </w:rPr>
        <w:t>SE</w:t>
      </w:r>
      <w:r w:rsidRPr="0064698B">
        <w:rPr>
          <w:rFonts w:ascii="Arial" w:hAnsi="Arial" w:cs="Arial"/>
          <w:color w:val="000000"/>
          <w:sz w:val="22"/>
          <w:szCs w:val="22"/>
          <w:lang w:eastAsia="en-GB"/>
        </w:rPr>
        <w:t>’s</w:t>
      </w:r>
      <w:r w:rsidR="001C3F04" w:rsidRPr="0064698B">
        <w:rPr>
          <w:rFonts w:ascii="Arial" w:hAnsi="Arial" w:cs="Arial"/>
          <w:color w:val="000000"/>
          <w:sz w:val="22"/>
          <w:szCs w:val="22"/>
          <w:lang w:eastAsia="en-GB"/>
        </w:rPr>
        <w:t xml:space="preserve"> Accountable Officer;</w:t>
      </w:r>
    </w:p>
    <w:p w14:paraId="2827F67B" w14:textId="15144D09" w:rsidR="009C2DAD" w:rsidRPr="0064698B" w:rsidRDefault="00635E5E" w:rsidP="0064698B">
      <w:pPr>
        <w:numPr>
          <w:ilvl w:val="0"/>
          <w:numId w:val="4"/>
        </w:numPr>
        <w:tabs>
          <w:tab w:val="clear" w:pos="720"/>
          <w:tab w:val="clear" w:pos="1440"/>
          <w:tab w:val="clear" w:pos="2160"/>
          <w:tab w:val="clear" w:pos="2880"/>
          <w:tab w:val="clear" w:pos="4680"/>
          <w:tab w:val="clear" w:pos="5400"/>
          <w:tab w:val="clear" w:pos="9000"/>
          <w:tab w:val="num" w:pos="360"/>
        </w:tabs>
        <w:autoSpaceDE w:val="0"/>
        <w:autoSpaceDN w:val="0"/>
        <w:adjustRightInd w:val="0"/>
        <w:spacing w:line="276" w:lineRule="auto"/>
        <w:ind w:left="360"/>
        <w:rPr>
          <w:rFonts w:ascii="Arial" w:hAnsi="Arial" w:cs="Arial"/>
          <w:color w:val="000000"/>
          <w:sz w:val="22"/>
          <w:szCs w:val="22"/>
          <w:lang w:eastAsia="en-GB"/>
        </w:rPr>
      </w:pPr>
      <w:r w:rsidRPr="0064698B">
        <w:rPr>
          <w:rFonts w:ascii="Arial" w:hAnsi="Arial" w:cs="Arial"/>
          <w:sz w:val="22"/>
          <w:szCs w:val="22"/>
        </w:rPr>
        <w:t xml:space="preserve">ensure that the Sponsor Team and the Portfolio AO/Senior Sponsor receive promptly after they are produced or updated: the audit charter, strategy, periodic audit plans and annual audit assurance report, including </w:t>
      </w:r>
      <w:r w:rsidR="009C2DAD" w:rsidRPr="0064698B">
        <w:rPr>
          <w:rFonts w:ascii="Arial" w:hAnsi="Arial" w:cs="Arial"/>
          <w:sz w:val="22"/>
          <w:szCs w:val="22"/>
        </w:rPr>
        <w:t>SE’s</w:t>
      </w:r>
      <w:r w:rsidRPr="0064698B">
        <w:rPr>
          <w:rFonts w:ascii="Arial" w:hAnsi="Arial" w:cs="Arial"/>
          <w:sz w:val="22"/>
          <w:szCs w:val="22"/>
        </w:rPr>
        <w:t xml:space="preserve"> Head of Internal Audit</w:t>
      </w:r>
      <w:r w:rsidR="009C2DAD" w:rsidRPr="0064698B">
        <w:rPr>
          <w:rFonts w:ascii="Arial" w:hAnsi="Arial" w:cs="Arial"/>
          <w:sz w:val="22"/>
          <w:szCs w:val="22"/>
        </w:rPr>
        <w:t>’s</w:t>
      </w:r>
      <w:r w:rsidRPr="0064698B">
        <w:rPr>
          <w:rFonts w:ascii="Arial" w:hAnsi="Arial" w:cs="Arial"/>
          <w:sz w:val="22"/>
          <w:szCs w:val="22"/>
        </w:rPr>
        <w:t xml:space="preserve"> opinion on risk management, control and governance – and provide any other relevant audit reports as requested by </w:t>
      </w:r>
      <w:bookmarkStart w:id="16" w:name="_Int_JdZq5slx"/>
      <w:r w:rsidR="009C2DAD" w:rsidRPr="0064698B">
        <w:rPr>
          <w:rFonts w:ascii="Arial" w:hAnsi="Arial" w:cs="Arial"/>
          <w:sz w:val="22"/>
          <w:szCs w:val="22"/>
        </w:rPr>
        <w:t>the Sponsor Team</w:t>
      </w:r>
      <w:r w:rsidRPr="0064698B">
        <w:rPr>
          <w:rFonts w:ascii="Arial" w:hAnsi="Arial" w:cs="Arial"/>
          <w:sz w:val="22"/>
          <w:szCs w:val="22"/>
        </w:rPr>
        <w:t>;</w:t>
      </w:r>
      <w:bookmarkEnd w:id="16"/>
    </w:p>
    <w:p w14:paraId="2027822F" w14:textId="46DBFDE1" w:rsidR="00635E5E" w:rsidRPr="0055422C" w:rsidRDefault="00635E5E" w:rsidP="0064698B">
      <w:pPr>
        <w:numPr>
          <w:ilvl w:val="0"/>
          <w:numId w:val="4"/>
        </w:numPr>
        <w:tabs>
          <w:tab w:val="clear" w:pos="720"/>
          <w:tab w:val="clear" w:pos="1440"/>
          <w:tab w:val="clear" w:pos="2160"/>
          <w:tab w:val="clear" w:pos="2880"/>
          <w:tab w:val="clear" w:pos="4680"/>
          <w:tab w:val="clear" w:pos="5400"/>
          <w:tab w:val="clear" w:pos="9000"/>
          <w:tab w:val="num" w:pos="360"/>
        </w:tabs>
        <w:autoSpaceDE w:val="0"/>
        <w:autoSpaceDN w:val="0"/>
        <w:adjustRightInd w:val="0"/>
        <w:spacing w:line="276" w:lineRule="auto"/>
        <w:ind w:left="360"/>
        <w:rPr>
          <w:rFonts w:ascii="Arial" w:hAnsi="Arial" w:cs="Arial"/>
          <w:color w:val="000000"/>
          <w:sz w:val="22"/>
          <w:szCs w:val="22"/>
          <w:lang w:eastAsia="en-GB"/>
        </w:rPr>
      </w:pPr>
      <w:r w:rsidRPr="0064698B">
        <w:rPr>
          <w:rFonts w:ascii="Arial" w:hAnsi="Arial" w:cs="Arial"/>
          <w:sz w:val="22"/>
          <w:szCs w:val="22"/>
        </w:rPr>
        <w:t xml:space="preserve">keep records </w:t>
      </w:r>
      <w:proofErr w:type="gramStart"/>
      <w:r w:rsidRPr="0064698B">
        <w:rPr>
          <w:rFonts w:ascii="Arial" w:hAnsi="Arial" w:cs="Arial"/>
          <w:sz w:val="22"/>
          <w:szCs w:val="22"/>
        </w:rPr>
        <w:t>of, and</w:t>
      </w:r>
      <w:proofErr w:type="gramEnd"/>
      <w:r w:rsidRPr="0064698B">
        <w:rPr>
          <w:rFonts w:ascii="Arial" w:hAnsi="Arial" w:cs="Arial"/>
          <w:sz w:val="22"/>
          <w:szCs w:val="22"/>
        </w:rPr>
        <w:t xml:space="preserve"> prepare and forward promptly to the SG an annual report on fraud and theft suffered by </w:t>
      </w:r>
      <w:r w:rsidR="009C2DAD" w:rsidRPr="0064698B">
        <w:rPr>
          <w:rFonts w:ascii="Arial" w:hAnsi="Arial" w:cs="Arial"/>
          <w:sz w:val="22"/>
          <w:szCs w:val="22"/>
        </w:rPr>
        <w:t>SE</w:t>
      </w:r>
      <w:r w:rsidRPr="0064698B">
        <w:rPr>
          <w:rFonts w:ascii="Arial" w:hAnsi="Arial" w:cs="Arial"/>
          <w:sz w:val="22"/>
          <w:szCs w:val="22"/>
        </w:rPr>
        <w:t xml:space="preserve"> and notify the Portfolio AO or Senior Sponsor immediately of any unusual or major incidents.</w:t>
      </w:r>
    </w:p>
    <w:p w14:paraId="1D9CF758" w14:textId="77777777" w:rsidR="0055422C" w:rsidRPr="002A0E90" w:rsidRDefault="0055422C" w:rsidP="0055422C">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olor w:val="000000"/>
          <w:sz w:val="22"/>
        </w:rPr>
      </w:pPr>
    </w:p>
    <w:p w14:paraId="2048922C" w14:textId="6ABD1D6A" w:rsidR="006E3683" w:rsidRPr="002A0E90" w:rsidRDefault="0055422C" w:rsidP="006E3683">
      <w:pPr>
        <w:pStyle w:val="Body1"/>
        <w:numPr>
          <w:ilvl w:val="0"/>
          <w:numId w:val="0"/>
        </w:numPr>
        <w:rPr>
          <w:sz w:val="22"/>
          <w:szCs w:val="22"/>
        </w:rPr>
      </w:pPr>
      <w:r w:rsidRPr="002A0E90">
        <w:rPr>
          <w:sz w:val="22"/>
          <w:szCs w:val="22"/>
        </w:rPr>
        <w:t>57.</w:t>
      </w:r>
      <w:r w:rsidRPr="002A0E90">
        <w:rPr>
          <w:sz w:val="22"/>
          <w:szCs w:val="22"/>
        </w:rPr>
        <w:tab/>
      </w:r>
      <w:r w:rsidR="006E3683" w:rsidRPr="002A0E90">
        <w:rPr>
          <w:sz w:val="22"/>
          <w:szCs w:val="22"/>
        </w:rPr>
        <w:t>SG’s Internal Audit and Assurance Directorate has an expectation of cooperation and access to relevant material when required, the parameters for which would be set out in an engagement document before information was shared. SE should make it clear in its own Privacy Notice that material may be shared with SG’s Internal Audit and Assurance Directorate in certain circumstances.</w:t>
      </w:r>
    </w:p>
    <w:p w14:paraId="26BA1314" w14:textId="77777777" w:rsidR="00CF67BC" w:rsidRPr="0064698B" w:rsidRDefault="00CF67BC"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bCs/>
          <w:sz w:val="22"/>
          <w:szCs w:val="22"/>
          <w:lang w:eastAsia="en-GB"/>
        </w:rPr>
      </w:pPr>
    </w:p>
    <w:p w14:paraId="4B7A9D1D" w14:textId="77777777" w:rsidR="001C3F04" w:rsidRPr="0064698B" w:rsidRDefault="007C63D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bCs/>
          <w:sz w:val="22"/>
          <w:szCs w:val="22"/>
          <w:lang w:eastAsia="en-GB"/>
        </w:rPr>
      </w:pPr>
      <w:r>
        <w:rPr>
          <w:rFonts w:ascii="Arial" w:hAnsi="Arial" w:cs="Arial"/>
          <w:b/>
          <w:bCs/>
          <w:sz w:val="22"/>
          <w:szCs w:val="22"/>
          <w:lang w:eastAsia="en-GB"/>
        </w:rPr>
        <w:t>European audit</w:t>
      </w:r>
    </w:p>
    <w:p w14:paraId="39EA39E0" w14:textId="77777777" w:rsidR="001C3F04" w:rsidRPr="0064698B" w:rsidRDefault="001C3F04" w:rsidP="0064698B">
      <w:pPr>
        <w:pStyle w:val="Heading1"/>
        <w:numPr>
          <w:ilvl w:val="0"/>
          <w:numId w:val="0"/>
        </w:numPr>
        <w:spacing w:line="276" w:lineRule="auto"/>
        <w:rPr>
          <w:rFonts w:ascii="Arial" w:hAnsi="Arial" w:cs="Arial"/>
          <w:sz w:val="22"/>
          <w:szCs w:val="22"/>
          <w:lang w:eastAsia="en-GB"/>
        </w:rPr>
      </w:pPr>
    </w:p>
    <w:p w14:paraId="69BB2622" w14:textId="1E1D5F21" w:rsidR="001C3F04" w:rsidRPr="0064698B" w:rsidRDefault="0064698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5</w:t>
      </w:r>
      <w:r w:rsidR="002339E9">
        <w:rPr>
          <w:rFonts w:ascii="Arial" w:hAnsi="Arial" w:cs="Arial"/>
          <w:sz w:val="22"/>
          <w:szCs w:val="22"/>
          <w:lang w:eastAsia="en-GB"/>
        </w:rPr>
        <w:t>8</w:t>
      </w:r>
      <w:r w:rsidR="001C3F04" w:rsidRPr="0064698B">
        <w:rPr>
          <w:rFonts w:ascii="Arial" w:hAnsi="Arial" w:cs="Arial"/>
          <w:sz w:val="22"/>
          <w:szCs w:val="22"/>
          <w:lang w:eastAsia="en-GB"/>
        </w:rPr>
        <w:t>.</w:t>
      </w:r>
      <w:r w:rsidR="001C3F04" w:rsidRPr="0064698B">
        <w:rPr>
          <w:rFonts w:ascii="Arial" w:hAnsi="Arial" w:cs="Arial"/>
          <w:sz w:val="22"/>
          <w:szCs w:val="22"/>
          <w:lang w:eastAsia="en-GB"/>
        </w:rPr>
        <w:tab/>
        <w:t xml:space="preserve">Ultimate responsibility for the oversight and </w:t>
      </w:r>
      <w:r w:rsidR="00167D1A">
        <w:rPr>
          <w:rFonts w:ascii="Arial" w:hAnsi="Arial" w:cs="Arial"/>
          <w:sz w:val="22"/>
          <w:szCs w:val="22"/>
          <w:lang w:eastAsia="en-GB"/>
        </w:rPr>
        <w:t xml:space="preserve">scrutiny of funds provided to </w:t>
      </w:r>
      <w:r w:rsidR="001C3F04" w:rsidRPr="0064698B">
        <w:rPr>
          <w:rFonts w:ascii="Arial" w:hAnsi="Arial" w:cs="Arial"/>
          <w:sz w:val="22"/>
          <w:szCs w:val="22"/>
          <w:lang w:eastAsia="en-GB"/>
        </w:rPr>
        <w:t>SE by the European Commission rests with the Commission’s auditors and with the European Court of Auditors. European auditors should therefore always be permitted access to the boo</w:t>
      </w:r>
      <w:r w:rsidR="00167D1A">
        <w:rPr>
          <w:rFonts w:ascii="Arial" w:hAnsi="Arial" w:cs="Arial"/>
          <w:sz w:val="22"/>
          <w:szCs w:val="22"/>
          <w:lang w:eastAsia="en-GB"/>
        </w:rPr>
        <w:t xml:space="preserve">ks of accounts and records of </w:t>
      </w:r>
      <w:r w:rsidR="001C3F04" w:rsidRPr="0064698B">
        <w:rPr>
          <w:rFonts w:ascii="Arial" w:hAnsi="Arial" w:cs="Arial"/>
          <w:sz w:val="22"/>
          <w:szCs w:val="22"/>
          <w:lang w:eastAsia="en-GB"/>
        </w:rPr>
        <w:t>SE and its subsidiaries in relation to historic and legacy EU income.</w:t>
      </w:r>
    </w:p>
    <w:p w14:paraId="4BB2C56F" w14:textId="77777777" w:rsidR="001C3F04" w:rsidRPr="0064698B" w:rsidRDefault="001C3F04" w:rsidP="0064698B">
      <w:pPr>
        <w:spacing w:line="276" w:lineRule="auto"/>
        <w:rPr>
          <w:rFonts w:ascii="Arial" w:hAnsi="Arial" w:cs="Arial"/>
          <w:sz w:val="22"/>
          <w:szCs w:val="22"/>
          <w:lang w:eastAsia="en-GB"/>
        </w:rPr>
      </w:pPr>
    </w:p>
    <w:p w14:paraId="244D206C" w14:textId="47FE0373" w:rsidR="001C3F04" w:rsidRPr="0064698B" w:rsidRDefault="0064698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5</w:t>
      </w:r>
      <w:r w:rsidR="002339E9">
        <w:rPr>
          <w:rFonts w:ascii="Arial" w:hAnsi="Arial" w:cs="Arial"/>
          <w:sz w:val="22"/>
          <w:szCs w:val="22"/>
          <w:lang w:eastAsia="en-GB"/>
        </w:rPr>
        <w:t>9</w:t>
      </w:r>
      <w:r w:rsidR="00167D1A">
        <w:rPr>
          <w:rFonts w:ascii="Arial" w:hAnsi="Arial" w:cs="Arial"/>
          <w:sz w:val="22"/>
          <w:szCs w:val="22"/>
          <w:lang w:eastAsia="en-GB"/>
        </w:rPr>
        <w:t>.</w:t>
      </w:r>
      <w:r w:rsidR="00167D1A">
        <w:rPr>
          <w:rFonts w:ascii="Arial" w:hAnsi="Arial" w:cs="Arial"/>
          <w:sz w:val="22"/>
          <w:szCs w:val="22"/>
          <w:lang w:eastAsia="en-GB"/>
        </w:rPr>
        <w:tab/>
      </w:r>
      <w:r w:rsidR="001C3F04" w:rsidRPr="0064698B">
        <w:rPr>
          <w:rFonts w:ascii="Arial" w:hAnsi="Arial" w:cs="Arial"/>
          <w:sz w:val="22"/>
          <w:szCs w:val="22"/>
          <w:lang w:eastAsia="en-GB"/>
        </w:rPr>
        <w:t xml:space="preserve">SE’s internal audit service will review the effectiveness of the management and control systems in place internally, to ensure compliance with EC regulatory requirements and provide access to external auditors as required. </w:t>
      </w:r>
      <w:r w:rsidR="002339E9">
        <w:rPr>
          <w:rFonts w:ascii="Arial" w:hAnsi="Arial" w:cs="Arial"/>
          <w:sz w:val="22"/>
          <w:szCs w:val="22"/>
          <w:lang w:eastAsia="en-GB"/>
        </w:rPr>
        <w:t>I</w:t>
      </w:r>
      <w:r w:rsidR="001C3F04" w:rsidRPr="0064698B">
        <w:rPr>
          <w:rFonts w:ascii="Arial" w:hAnsi="Arial" w:cs="Arial"/>
          <w:sz w:val="22"/>
          <w:szCs w:val="22"/>
        </w:rPr>
        <w:t>nformation on ‘matters relating to the audit of accounts’ can be found</w:t>
      </w:r>
      <w:r w:rsidR="001C3F04" w:rsidRPr="0064698B">
        <w:rPr>
          <w:rFonts w:ascii="Arial" w:hAnsi="Arial" w:cs="Arial"/>
          <w:sz w:val="22"/>
          <w:szCs w:val="22"/>
          <w:lang w:eastAsia="en-GB"/>
        </w:rPr>
        <w:t xml:space="preserve"> in the </w:t>
      </w:r>
      <w:hyperlink r:id="rId48" w:history="1">
        <w:r w:rsidR="001C3F04" w:rsidRPr="0064698B">
          <w:rPr>
            <w:rStyle w:val="Hyperlink"/>
            <w:rFonts w:ascii="Arial" w:hAnsi="Arial" w:cs="Arial"/>
            <w:sz w:val="22"/>
            <w:szCs w:val="22"/>
            <w:lang w:eastAsia="en-GB"/>
          </w:rPr>
          <w:t>EU Funding</w:t>
        </w:r>
      </w:hyperlink>
      <w:r w:rsidR="001C3F04" w:rsidRPr="0064698B">
        <w:rPr>
          <w:rFonts w:ascii="Arial" w:hAnsi="Arial" w:cs="Arial"/>
          <w:color w:val="00B050"/>
          <w:sz w:val="22"/>
          <w:szCs w:val="22"/>
          <w:lang w:eastAsia="en-GB"/>
        </w:rPr>
        <w:t xml:space="preserve"> </w:t>
      </w:r>
      <w:r w:rsidR="001C3F04" w:rsidRPr="0064698B">
        <w:rPr>
          <w:rFonts w:ascii="Arial" w:hAnsi="Arial" w:cs="Arial"/>
          <w:sz w:val="22"/>
          <w:szCs w:val="22"/>
          <w:lang w:eastAsia="en-GB"/>
        </w:rPr>
        <w:t>section of the SPFM.</w:t>
      </w:r>
    </w:p>
    <w:p w14:paraId="3DE194B1"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sz w:val="22"/>
          <w:szCs w:val="22"/>
          <w:lang w:eastAsia="en-GB"/>
        </w:rPr>
      </w:pPr>
    </w:p>
    <w:p w14:paraId="121232C1"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sz w:val="22"/>
          <w:szCs w:val="22"/>
          <w:lang w:eastAsia="en-GB"/>
        </w:rPr>
      </w:pPr>
      <w:r w:rsidRPr="0064698B">
        <w:rPr>
          <w:rFonts w:ascii="Arial" w:hAnsi="Arial" w:cs="Arial"/>
          <w:b/>
          <w:sz w:val="22"/>
          <w:szCs w:val="22"/>
          <w:lang w:eastAsia="en-GB"/>
        </w:rPr>
        <w:t>Budget management</w:t>
      </w:r>
    </w:p>
    <w:p w14:paraId="5F31D188" w14:textId="77777777" w:rsidR="001C3F04" w:rsidRPr="0064698B" w:rsidRDefault="001C3F04" w:rsidP="0064698B">
      <w:pPr>
        <w:pStyle w:val="Heading1"/>
        <w:numPr>
          <w:ilvl w:val="0"/>
          <w:numId w:val="0"/>
        </w:numPr>
        <w:spacing w:line="276" w:lineRule="auto"/>
        <w:rPr>
          <w:rFonts w:ascii="Arial" w:hAnsi="Arial" w:cs="Arial"/>
          <w:sz w:val="22"/>
          <w:szCs w:val="22"/>
          <w:lang w:eastAsia="en-GB"/>
        </w:rPr>
      </w:pPr>
    </w:p>
    <w:p w14:paraId="154029D2" w14:textId="76D72891" w:rsidR="00916161" w:rsidRPr="0064698B" w:rsidRDefault="002339E9" w:rsidP="0064698B">
      <w:pPr>
        <w:pStyle w:val="Heading1"/>
        <w:numPr>
          <w:ilvl w:val="0"/>
          <w:numId w:val="0"/>
        </w:numPr>
        <w:spacing w:line="276" w:lineRule="auto"/>
        <w:rPr>
          <w:rFonts w:ascii="Arial" w:hAnsi="Arial" w:cs="Arial"/>
          <w:sz w:val="22"/>
          <w:szCs w:val="22"/>
        </w:rPr>
      </w:pPr>
      <w:r>
        <w:rPr>
          <w:rFonts w:ascii="Arial" w:hAnsi="Arial" w:cs="Arial"/>
          <w:sz w:val="22"/>
          <w:szCs w:val="22"/>
        </w:rPr>
        <w:t>60</w:t>
      </w:r>
      <w:r w:rsidR="00916161" w:rsidRPr="0064698B">
        <w:rPr>
          <w:rFonts w:ascii="Arial" w:hAnsi="Arial" w:cs="Arial"/>
          <w:sz w:val="22"/>
          <w:szCs w:val="22"/>
        </w:rPr>
        <w:t>.</w:t>
      </w:r>
      <w:r w:rsidR="00916161" w:rsidRPr="0064698B">
        <w:rPr>
          <w:rFonts w:ascii="Arial" w:hAnsi="Arial" w:cs="Arial"/>
          <w:sz w:val="22"/>
          <w:szCs w:val="22"/>
        </w:rPr>
        <w:tab/>
        <w:t>Each yea</w:t>
      </w:r>
      <w:r w:rsidR="007E1F56">
        <w:rPr>
          <w:rFonts w:ascii="Arial" w:hAnsi="Arial" w:cs="Arial"/>
          <w:sz w:val="22"/>
          <w:szCs w:val="22"/>
        </w:rPr>
        <w:t xml:space="preserve">r, the Sponsor Team will send </w:t>
      </w:r>
      <w:r w:rsidR="00916161" w:rsidRPr="0064698B">
        <w:rPr>
          <w:rFonts w:ascii="Arial" w:hAnsi="Arial" w:cs="Arial"/>
          <w:sz w:val="22"/>
          <w:szCs w:val="22"/>
        </w:rPr>
        <w:t>SE a Budget Allocation and</w:t>
      </w:r>
      <w:r w:rsidR="007E1F56">
        <w:rPr>
          <w:rFonts w:ascii="Arial" w:hAnsi="Arial" w:cs="Arial"/>
          <w:sz w:val="22"/>
          <w:szCs w:val="22"/>
        </w:rPr>
        <w:t xml:space="preserve"> Monitoring letter, notifying </w:t>
      </w:r>
      <w:r w:rsidR="00916161" w:rsidRPr="0064698B">
        <w:rPr>
          <w:rFonts w:ascii="Arial" w:hAnsi="Arial" w:cs="Arial"/>
          <w:sz w:val="22"/>
          <w:szCs w:val="22"/>
        </w:rPr>
        <w:t>SE of the budget provision, any related matters, and details of the budget mon</w:t>
      </w:r>
      <w:r w:rsidR="007E1F56">
        <w:rPr>
          <w:rFonts w:ascii="Arial" w:hAnsi="Arial" w:cs="Arial"/>
          <w:sz w:val="22"/>
          <w:szCs w:val="22"/>
        </w:rPr>
        <w:t xml:space="preserve">itoring information required. </w:t>
      </w:r>
      <w:r w:rsidR="00916161" w:rsidRPr="0064698B">
        <w:rPr>
          <w:rFonts w:ascii="Arial" w:hAnsi="Arial" w:cs="Arial"/>
          <w:sz w:val="22"/>
          <w:szCs w:val="22"/>
        </w:rPr>
        <w:t xml:space="preserve">SE will comply with the format and timing of the monitoring information requested and with any requests for further information.  </w:t>
      </w:r>
    </w:p>
    <w:p w14:paraId="599127D7" w14:textId="77777777" w:rsidR="00916161" w:rsidRPr="0064698B" w:rsidRDefault="00916161" w:rsidP="0064698B">
      <w:pPr>
        <w:spacing w:line="276" w:lineRule="auto"/>
        <w:rPr>
          <w:rFonts w:ascii="Arial" w:hAnsi="Arial" w:cs="Arial"/>
          <w:sz w:val="22"/>
          <w:szCs w:val="22"/>
        </w:rPr>
      </w:pPr>
    </w:p>
    <w:p w14:paraId="30B2590B" w14:textId="05C5DFC5" w:rsidR="00916161" w:rsidRPr="0064698B" w:rsidRDefault="00500837" w:rsidP="0064698B">
      <w:pPr>
        <w:pStyle w:val="Heading1"/>
        <w:numPr>
          <w:ilvl w:val="0"/>
          <w:numId w:val="0"/>
        </w:numPr>
        <w:spacing w:line="276" w:lineRule="auto"/>
        <w:rPr>
          <w:rFonts w:ascii="Arial" w:hAnsi="Arial" w:cs="Arial"/>
          <w:sz w:val="22"/>
          <w:szCs w:val="22"/>
        </w:rPr>
      </w:pPr>
      <w:r>
        <w:rPr>
          <w:rFonts w:ascii="Arial" w:hAnsi="Arial" w:cs="Arial"/>
          <w:sz w:val="22"/>
          <w:szCs w:val="22"/>
        </w:rPr>
        <w:t>6</w:t>
      </w:r>
      <w:r w:rsidR="002339E9">
        <w:rPr>
          <w:rFonts w:ascii="Arial" w:hAnsi="Arial" w:cs="Arial"/>
          <w:sz w:val="22"/>
          <w:szCs w:val="22"/>
        </w:rPr>
        <w:t>1</w:t>
      </w:r>
      <w:r w:rsidR="00916161" w:rsidRPr="0064698B">
        <w:rPr>
          <w:rFonts w:ascii="Arial" w:hAnsi="Arial" w:cs="Arial"/>
          <w:sz w:val="22"/>
          <w:szCs w:val="22"/>
        </w:rPr>
        <w:t>.</w:t>
      </w:r>
      <w:r w:rsidR="00916161" w:rsidRPr="0064698B">
        <w:rPr>
          <w:rFonts w:ascii="Arial" w:hAnsi="Arial" w:cs="Arial"/>
          <w:sz w:val="22"/>
          <w:szCs w:val="22"/>
        </w:rPr>
        <w:tab/>
        <w:t>The Budget Allocation and Monitoring letter will set out the budget within the classifications of Resource Departmental Expenditure Limits (RDEL), Capital DEL (CDEL), Ring-fenced (non-cash) (</w:t>
      </w:r>
      <w:proofErr w:type="spellStart"/>
      <w:r w:rsidR="00916161" w:rsidRPr="0064698B">
        <w:rPr>
          <w:rFonts w:ascii="Arial" w:hAnsi="Arial" w:cs="Arial"/>
          <w:sz w:val="22"/>
          <w:szCs w:val="22"/>
        </w:rPr>
        <w:t>RfDEL</w:t>
      </w:r>
      <w:proofErr w:type="spellEnd"/>
      <w:r w:rsidR="00916161" w:rsidRPr="0064698B">
        <w:rPr>
          <w:rFonts w:ascii="Arial" w:hAnsi="Arial" w:cs="Arial"/>
          <w:sz w:val="22"/>
          <w:szCs w:val="22"/>
        </w:rPr>
        <w:t xml:space="preserve">) and Financial Transactions (FT). These categories are explained in </w:t>
      </w:r>
      <w:hyperlink r:id="rId49" w:history="1">
        <w:r w:rsidR="00916161" w:rsidRPr="0064698B">
          <w:rPr>
            <w:rStyle w:val="Hyperlink"/>
            <w:rFonts w:ascii="Arial" w:hAnsi="Arial" w:cs="Arial"/>
            <w:sz w:val="22"/>
            <w:szCs w:val="22"/>
          </w:rPr>
          <w:t>Annual Budget Processing</w:t>
        </w:r>
      </w:hyperlink>
      <w:r w:rsidR="007E1F56">
        <w:rPr>
          <w:rFonts w:ascii="Arial" w:hAnsi="Arial" w:cs="Arial"/>
          <w:sz w:val="22"/>
          <w:szCs w:val="22"/>
        </w:rPr>
        <w:t xml:space="preserve"> in the SPFM, and </w:t>
      </w:r>
      <w:r w:rsidR="00916161" w:rsidRPr="0064698B">
        <w:rPr>
          <w:rFonts w:ascii="Arial" w:hAnsi="Arial" w:cs="Arial"/>
          <w:sz w:val="22"/>
          <w:szCs w:val="22"/>
        </w:rPr>
        <w:t xml:space="preserve">SE will not transfer budgetary provision between the categories without the prior approval of </w:t>
      </w:r>
      <w:r w:rsidR="00CF2795">
        <w:rPr>
          <w:rFonts w:ascii="Arial" w:hAnsi="Arial" w:cs="Arial"/>
          <w:sz w:val="22"/>
          <w:szCs w:val="22"/>
        </w:rPr>
        <w:t>SG’s</w:t>
      </w:r>
      <w:r w:rsidR="00916161" w:rsidRPr="0064698B">
        <w:rPr>
          <w:rFonts w:ascii="Arial" w:hAnsi="Arial" w:cs="Arial"/>
          <w:sz w:val="22"/>
          <w:szCs w:val="22"/>
        </w:rPr>
        <w:t xml:space="preserve"> Finance Directorate, which should be sought via the Sponsor Team. Transfers within the categories are at the discretion of the Board or, subject to delegated authority, the Chief Executive or relevant senior manager, if these do not breach any other constraints, for instance the approved pay remit. </w:t>
      </w:r>
    </w:p>
    <w:p w14:paraId="450ED117" w14:textId="77777777" w:rsidR="00916161" w:rsidRPr="0064698B" w:rsidRDefault="00916161" w:rsidP="0064698B">
      <w:pPr>
        <w:spacing w:line="276" w:lineRule="auto"/>
        <w:rPr>
          <w:rFonts w:ascii="Arial" w:hAnsi="Arial" w:cs="Arial"/>
          <w:sz w:val="22"/>
          <w:szCs w:val="22"/>
          <w:lang w:eastAsia="en-GB"/>
        </w:rPr>
      </w:pPr>
    </w:p>
    <w:p w14:paraId="64782DE1" w14:textId="3A58AAB6" w:rsidR="00916161" w:rsidRPr="0064698B" w:rsidRDefault="00500837" w:rsidP="0064698B">
      <w:pPr>
        <w:pStyle w:val="Heading1"/>
        <w:numPr>
          <w:ilvl w:val="0"/>
          <w:numId w:val="0"/>
        </w:numPr>
        <w:spacing w:line="276" w:lineRule="auto"/>
        <w:rPr>
          <w:rFonts w:ascii="Arial" w:hAnsi="Arial" w:cs="Arial"/>
          <w:sz w:val="22"/>
          <w:szCs w:val="22"/>
          <w:lang w:eastAsia="en-GB"/>
        </w:rPr>
      </w:pPr>
      <w:r>
        <w:rPr>
          <w:rFonts w:ascii="Arial" w:hAnsi="Arial" w:cs="Arial"/>
          <w:sz w:val="22"/>
          <w:szCs w:val="22"/>
          <w:lang w:eastAsia="en-GB"/>
        </w:rPr>
        <w:t>6</w:t>
      </w:r>
      <w:r w:rsidR="002339E9">
        <w:rPr>
          <w:rFonts w:ascii="Arial" w:hAnsi="Arial" w:cs="Arial"/>
          <w:sz w:val="22"/>
          <w:szCs w:val="22"/>
          <w:lang w:eastAsia="en-GB"/>
        </w:rPr>
        <w:t>2</w:t>
      </w:r>
      <w:r w:rsidR="00916161" w:rsidRPr="0064698B">
        <w:rPr>
          <w:rFonts w:ascii="Arial" w:hAnsi="Arial" w:cs="Arial"/>
          <w:sz w:val="22"/>
          <w:szCs w:val="22"/>
          <w:lang w:eastAsia="en-GB"/>
        </w:rPr>
        <w:t>.</w:t>
      </w:r>
      <w:r w:rsidR="00916161" w:rsidRPr="0064698B">
        <w:rPr>
          <w:rFonts w:ascii="Arial" w:hAnsi="Arial" w:cs="Arial"/>
          <w:sz w:val="22"/>
          <w:szCs w:val="22"/>
          <w:lang w:eastAsia="en-GB"/>
        </w:rPr>
        <w:tab/>
        <w:t>The Scottish Ministers</w:t>
      </w:r>
      <w:r w:rsidR="007E1F56">
        <w:rPr>
          <w:rFonts w:ascii="Arial" w:hAnsi="Arial" w:cs="Arial"/>
          <w:sz w:val="22"/>
          <w:szCs w:val="22"/>
          <w:lang w:eastAsia="en-GB"/>
        </w:rPr>
        <w:t xml:space="preserve"> may also </w:t>
      </w:r>
      <w:proofErr w:type="gramStart"/>
      <w:r w:rsidR="007E1F56">
        <w:rPr>
          <w:rFonts w:ascii="Arial" w:hAnsi="Arial" w:cs="Arial"/>
          <w:sz w:val="22"/>
          <w:szCs w:val="22"/>
          <w:lang w:eastAsia="en-GB"/>
        </w:rPr>
        <w:t>make adjustments to</w:t>
      </w:r>
      <w:proofErr w:type="gramEnd"/>
      <w:r w:rsidR="007E1F56">
        <w:rPr>
          <w:rFonts w:ascii="Arial" w:hAnsi="Arial" w:cs="Arial"/>
          <w:sz w:val="22"/>
          <w:szCs w:val="22"/>
          <w:lang w:eastAsia="en-GB"/>
        </w:rPr>
        <w:t xml:space="preserve"> </w:t>
      </w:r>
      <w:r w:rsidR="00916161" w:rsidRPr="0064698B">
        <w:rPr>
          <w:rFonts w:ascii="Arial" w:hAnsi="Arial" w:cs="Arial"/>
          <w:sz w:val="22"/>
          <w:szCs w:val="22"/>
          <w:lang w:eastAsia="en-GB"/>
        </w:rPr>
        <w:t xml:space="preserve">SE’s budget provision </w:t>
      </w:r>
      <w:proofErr w:type="gramStart"/>
      <w:r w:rsidR="00916161" w:rsidRPr="0064698B">
        <w:rPr>
          <w:rFonts w:ascii="Arial" w:hAnsi="Arial" w:cs="Arial"/>
          <w:sz w:val="22"/>
          <w:szCs w:val="22"/>
          <w:lang w:eastAsia="en-GB"/>
        </w:rPr>
        <w:t>during the course of</w:t>
      </w:r>
      <w:proofErr w:type="gramEnd"/>
      <w:r w:rsidR="00916161" w:rsidRPr="0064698B">
        <w:rPr>
          <w:rFonts w:ascii="Arial" w:hAnsi="Arial" w:cs="Arial"/>
          <w:sz w:val="22"/>
          <w:szCs w:val="22"/>
          <w:lang w:eastAsia="en-GB"/>
        </w:rPr>
        <w:t xml:space="preserve"> the financial year. This will normally take place as part of the Autumn or Spring Budget Revisions. The timetable for the Budget Revision processes will be confirmed by the </w:t>
      </w:r>
      <w:r w:rsidR="00916161" w:rsidRPr="0064698B">
        <w:rPr>
          <w:rFonts w:ascii="Arial" w:hAnsi="Arial" w:cs="Arial"/>
          <w:sz w:val="22"/>
          <w:szCs w:val="22"/>
          <w:lang w:eastAsia="en-GB"/>
        </w:rPr>
        <w:lastRenderedPageBreak/>
        <w:t>Sponsor Team as soon as practicable after the start of each financial ye</w:t>
      </w:r>
      <w:r w:rsidR="007E1F56">
        <w:rPr>
          <w:rFonts w:ascii="Arial" w:hAnsi="Arial" w:cs="Arial"/>
          <w:sz w:val="22"/>
          <w:szCs w:val="22"/>
          <w:lang w:eastAsia="en-GB"/>
        </w:rPr>
        <w:t xml:space="preserve">ar. </w:t>
      </w:r>
      <w:r w:rsidR="00916161" w:rsidRPr="0064698B">
        <w:rPr>
          <w:rFonts w:ascii="Arial" w:hAnsi="Arial" w:cs="Arial"/>
          <w:sz w:val="22"/>
          <w:szCs w:val="22"/>
          <w:lang w:eastAsia="en-GB"/>
        </w:rPr>
        <w:t>SE will be formally advised of such adjustments.</w:t>
      </w:r>
    </w:p>
    <w:p w14:paraId="7184F85D" w14:textId="77777777" w:rsidR="00916161" w:rsidRPr="0064698B" w:rsidRDefault="00916161" w:rsidP="0064698B">
      <w:pPr>
        <w:spacing w:line="276" w:lineRule="auto"/>
        <w:rPr>
          <w:rFonts w:ascii="Arial" w:hAnsi="Arial" w:cs="Arial"/>
          <w:sz w:val="22"/>
          <w:szCs w:val="22"/>
          <w:lang w:eastAsia="en-GB"/>
        </w:rPr>
      </w:pPr>
    </w:p>
    <w:p w14:paraId="1538E9A5" w14:textId="7470F43A" w:rsidR="00916161" w:rsidRPr="0064698B" w:rsidRDefault="0064698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6</w:t>
      </w:r>
      <w:r w:rsidR="002339E9">
        <w:rPr>
          <w:rFonts w:ascii="Arial" w:hAnsi="Arial" w:cs="Arial"/>
          <w:sz w:val="22"/>
          <w:szCs w:val="22"/>
          <w:lang w:eastAsia="en-GB"/>
        </w:rPr>
        <w:t>3</w:t>
      </w:r>
      <w:r w:rsidR="00916161" w:rsidRPr="0064698B">
        <w:rPr>
          <w:rFonts w:ascii="Arial" w:hAnsi="Arial" w:cs="Arial"/>
          <w:sz w:val="22"/>
          <w:szCs w:val="22"/>
          <w:lang w:eastAsia="en-GB"/>
        </w:rPr>
        <w:t>.</w:t>
      </w:r>
      <w:r w:rsidR="00916161" w:rsidRPr="0064698B">
        <w:rPr>
          <w:rFonts w:ascii="Arial" w:hAnsi="Arial" w:cs="Arial"/>
          <w:sz w:val="22"/>
          <w:szCs w:val="22"/>
          <w:lang w:eastAsia="en-GB"/>
        </w:rPr>
        <w:tab/>
        <w:t xml:space="preserve">As part of </w:t>
      </w:r>
      <w:r w:rsidR="007E1F56">
        <w:rPr>
          <w:rFonts w:ascii="Arial" w:hAnsi="Arial" w:cs="Arial"/>
          <w:sz w:val="22"/>
          <w:szCs w:val="22"/>
          <w:lang w:eastAsia="en-GB"/>
        </w:rPr>
        <w:t xml:space="preserve">SG’s normal budgetary cycle, </w:t>
      </w:r>
      <w:r w:rsidR="00916161" w:rsidRPr="0064698B">
        <w:rPr>
          <w:rFonts w:ascii="Arial" w:hAnsi="Arial" w:cs="Arial"/>
          <w:sz w:val="22"/>
          <w:szCs w:val="22"/>
          <w:lang w:eastAsia="en-GB"/>
        </w:rPr>
        <w:t xml:space="preserve">SE will be required to submit an assessment of its requirement for Annually Managed Expenditure (AME) on an annual basis.  This will form part of SG’s overall submission in respect of AME. The deadline for submission is normally November, but this may be subject to change. SG should also be advised </w:t>
      </w:r>
      <w:proofErr w:type="gramStart"/>
      <w:r w:rsidR="00916161" w:rsidRPr="0064698B">
        <w:rPr>
          <w:rFonts w:ascii="Arial" w:hAnsi="Arial" w:cs="Arial"/>
          <w:sz w:val="22"/>
          <w:szCs w:val="22"/>
          <w:lang w:eastAsia="en-GB"/>
        </w:rPr>
        <w:t>in the event that</w:t>
      </w:r>
      <w:proofErr w:type="gramEnd"/>
      <w:r w:rsidR="00916161" w:rsidRPr="0064698B">
        <w:rPr>
          <w:rFonts w:ascii="Arial" w:hAnsi="Arial" w:cs="Arial"/>
          <w:sz w:val="22"/>
          <w:szCs w:val="22"/>
          <w:lang w:eastAsia="en-GB"/>
        </w:rPr>
        <w:t xml:space="preserve"> estimated net expenditure is forecast to be lower than budget provision.</w:t>
      </w:r>
    </w:p>
    <w:p w14:paraId="43681B1C" w14:textId="77777777" w:rsidR="00916161" w:rsidRPr="0064698B" w:rsidRDefault="00916161" w:rsidP="0064698B">
      <w:pPr>
        <w:spacing w:line="276" w:lineRule="auto"/>
        <w:rPr>
          <w:rFonts w:ascii="Arial" w:hAnsi="Arial" w:cs="Arial"/>
          <w:sz w:val="22"/>
          <w:szCs w:val="22"/>
          <w:lang w:eastAsia="en-GB"/>
        </w:rPr>
      </w:pPr>
    </w:p>
    <w:p w14:paraId="7C05C6FE" w14:textId="52505C68" w:rsidR="001A574A" w:rsidRPr="0014366D" w:rsidRDefault="001A574A" w:rsidP="00014539">
      <w:pPr>
        <w:pStyle w:val="Body1"/>
        <w:numPr>
          <w:ilvl w:val="0"/>
          <w:numId w:val="0"/>
        </w:numPr>
        <w:spacing w:before="0" w:after="0" w:line="276" w:lineRule="auto"/>
        <w:rPr>
          <w:rFonts w:eastAsia="Aptos"/>
          <w:sz w:val="22"/>
          <w:szCs w:val="22"/>
        </w:rPr>
      </w:pPr>
      <w:r w:rsidRPr="00574CA1">
        <w:rPr>
          <w:rFonts w:eastAsia="Aptos"/>
          <w:sz w:val="22"/>
          <w:szCs w:val="22"/>
        </w:rPr>
        <w:t xml:space="preserve">64.      </w:t>
      </w:r>
      <w:r w:rsidRPr="0014366D">
        <w:rPr>
          <w:rFonts w:eastAsia="Aptos"/>
          <w:sz w:val="22"/>
          <w:szCs w:val="22"/>
        </w:rPr>
        <w:t xml:space="preserve">SE will ensure that the sponsor team and Scottish Government Finance have visibility of income realised in-year - via the monthly budget monitoring statement and monthly finance / finance and governance meetings. </w:t>
      </w:r>
      <w:proofErr w:type="gramStart"/>
      <w:r w:rsidRPr="0014366D">
        <w:rPr>
          <w:rFonts w:eastAsia="Aptos"/>
          <w:sz w:val="22"/>
          <w:szCs w:val="22"/>
        </w:rPr>
        <w:t>In particular, SE</w:t>
      </w:r>
      <w:proofErr w:type="gramEnd"/>
      <w:r w:rsidRPr="0014366D">
        <w:rPr>
          <w:rFonts w:eastAsia="Aptos"/>
          <w:sz w:val="22"/>
          <w:szCs w:val="22"/>
        </w:rPr>
        <w:t xml:space="preserve"> will ensure that the sponsor team and Scottish Government Finance are made aware at the earliest opportunity of any material changes in your forecast income, to allow for joint discussion about the financial impact. The Scottish Ministers’ expectation is that any shortfall in income will be offset by a matching reduction in gross expenditure, and prior approval from SG’s Finance Directorate and the Sponsor Team must be sought for any alternative arrangement. If income is higher than originally projected, this may be used to support additional expenditure to achieve your strategic objectives or to meet unavoidable in-year pressures (after exhausting options to fund through reprioritisation). </w:t>
      </w:r>
      <w:r w:rsidR="00DA1AB6" w:rsidRPr="0014366D">
        <w:rPr>
          <w:rFonts w:eastAsia="Aptos"/>
          <w:sz w:val="22"/>
          <w:szCs w:val="22"/>
        </w:rPr>
        <w:t>I</w:t>
      </w:r>
      <w:r w:rsidRPr="0014366D">
        <w:rPr>
          <w:rFonts w:eastAsia="Aptos"/>
          <w:sz w:val="22"/>
          <w:szCs w:val="22"/>
        </w:rPr>
        <w:t>ncome from gifts, bequests and donations must be spent within the same financial year as the receipt unless agreement is received through the Sponsor Team.</w:t>
      </w:r>
    </w:p>
    <w:p w14:paraId="04AFECCC" w14:textId="77777777" w:rsidR="001A574A" w:rsidRPr="0014366D" w:rsidRDefault="001A574A" w:rsidP="00574CA1">
      <w:pPr>
        <w:spacing w:line="276" w:lineRule="auto"/>
        <w:rPr>
          <w:rFonts w:ascii="Arial" w:eastAsia="Aptos" w:hAnsi="Arial" w:cs="Arial"/>
          <w:sz w:val="22"/>
          <w:szCs w:val="22"/>
        </w:rPr>
      </w:pPr>
    </w:p>
    <w:p w14:paraId="6C1BFE96" w14:textId="32DF93EA" w:rsidR="001A574A" w:rsidRPr="0014366D" w:rsidRDefault="00230772" w:rsidP="00574CA1">
      <w:pPr>
        <w:spacing w:line="276" w:lineRule="auto"/>
        <w:rPr>
          <w:rFonts w:eastAsia="Aptos" w:cs="Arial"/>
          <w:szCs w:val="24"/>
        </w:rPr>
      </w:pPr>
      <w:r w:rsidRPr="0014366D">
        <w:rPr>
          <w:rFonts w:ascii="Arial" w:eastAsia="Aptos" w:hAnsi="Arial" w:cs="Arial"/>
          <w:sz w:val="22"/>
          <w:szCs w:val="22"/>
        </w:rPr>
        <w:t>65.</w:t>
      </w:r>
      <w:r w:rsidRPr="0014366D">
        <w:rPr>
          <w:rFonts w:ascii="Arial" w:eastAsia="Aptos" w:hAnsi="Arial" w:cs="Arial"/>
          <w:sz w:val="22"/>
          <w:szCs w:val="22"/>
        </w:rPr>
        <w:tab/>
      </w:r>
      <w:r w:rsidR="001A574A" w:rsidRPr="0014366D">
        <w:rPr>
          <w:rFonts w:ascii="Arial" w:eastAsia="Aptos" w:hAnsi="Arial" w:cs="Arial"/>
          <w:sz w:val="22"/>
          <w:szCs w:val="22"/>
        </w:rPr>
        <w:t xml:space="preserve">It has been agreed that, subject to annual review, SE will not have to adhere to the additional central spend control approval process for spend within agreed budget envelopes. In practice, this means that SE can spend its existing budget and re-purpose spend within that budget, without seeking </w:t>
      </w:r>
      <w:r w:rsidR="00C77C32" w:rsidRPr="0014366D">
        <w:rPr>
          <w:rFonts w:ascii="Arial" w:eastAsia="Aptos" w:hAnsi="Arial" w:cs="Arial"/>
          <w:sz w:val="22"/>
          <w:szCs w:val="22"/>
        </w:rPr>
        <w:t>SG</w:t>
      </w:r>
      <w:r w:rsidR="001A574A" w:rsidRPr="0014366D">
        <w:rPr>
          <w:rFonts w:ascii="Arial" w:eastAsia="Aptos" w:hAnsi="Arial" w:cs="Arial"/>
          <w:sz w:val="22"/>
          <w:szCs w:val="22"/>
        </w:rPr>
        <w:t xml:space="preserve"> approval, unless spend is considered novel or contentious. Any spend that requires additional budget to be allocated from / provided by </w:t>
      </w:r>
      <w:r w:rsidR="00C77C32" w:rsidRPr="0014366D">
        <w:rPr>
          <w:rFonts w:ascii="Arial" w:eastAsia="Aptos" w:hAnsi="Arial" w:cs="Arial"/>
          <w:sz w:val="22"/>
          <w:szCs w:val="22"/>
        </w:rPr>
        <w:t>SG</w:t>
      </w:r>
      <w:r w:rsidR="001A574A" w:rsidRPr="0014366D">
        <w:rPr>
          <w:rFonts w:ascii="Arial" w:eastAsia="Aptos" w:hAnsi="Arial" w:cs="Arial"/>
          <w:sz w:val="22"/>
          <w:szCs w:val="22"/>
        </w:rPr>
        <w:t xml:space="preserve"> would still require approval through the spend controls.  </w:t>
      </w:r>
    </w:p>
    <w:p w14:paraId="294FF8BA" w14:textId="77777777" w:rsidR="001A574A" w:rsidRPr="00BC0BA1" w:rsidRDefault="001A574A" w:rsidP="008821BF">
      <w:pPr>
        <w:pStyle w:val="Body1"/>
        <w:numPr>
          <w:ilvl w:val="0"/>
          <w:numId w:val="0"/>
        </w:numPr>
        <w:spacing w:before="0" w:after="0" w:line="276" w:lineRule="auto"/>
        <w:rPr>
          <w:sz w:val="22"/>
          <w:szCs w:val="22"/>
        </w:rPr>
      </w:pPr>
    </w:p>
    <w:p w14:paraId="265E8736" w14:textId="77777777" w:rsidR="001C3F04" w:rsidRPr="0064698B" w:rsidRDefault="005840A3"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sz w:val="22"/>
          <w:szCs w:val="22"/>
          <w:lang w:eastAsia="en-GB"/>
        </w:rPr>
      </w:pPr>
      <w:r w:rsidRPr="0064698B">
        <w:rPr>
          <w:rFonts w:ascii="Arial" w:hAnsi="Arial" w:cs="Arial"/>
          <w:b/>
          <w:sz w:val="22"/>
          <w:szCs w:val="22"/>
          <w:lang w:eastAsia="en-GB"/>
        </w:rPr>
        <w:t>Banking and c</w:t>
      </w:r>
      <w:r w:rsidR="001C3F04" w:rsidRPr="0064698B">
        <w:rPr>
          <w:rFonts w:ascii="Arial" w:hAnsi="Arial" w:cs="Arial"/>
          <w:b/>
          <w:sz w:val="22"/>
          <w:szCs w:val="22"/>
          <w:lang w:eastAsia="en-GB"/>
        </w:rPr>
        <w:t>ash management</w:t>
      </w:r>
    </w:p>
    <w:p w14:paraId="1375FBDC"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lang w:eastAsia="en-GB"/>
        </w:rPr>
      </w:pPr>
    </w:p>
    <w:p w14:paraId="304BE736" w14:textId="10EB3272" w:rsidR="005840A3" w:rsidRPr="0064698B" w:rsidRDefault="0064698B" w:rsidP="0064698B">
      <w:pPr>
        <w:pStyle w:val="Heading1"/>
        <w:numPr>
          <w:ilvl w:val="0"/>
          <w:numId w:val="0"/>
        </w:numPr>
        <w:spacing w:line="276" w:lineRule="auto"/>
        <w:rPr>
          <w:rFonts w:ascii="Arial" w:hAnsi="Arial" w:cs="Arial"/>
          <w:sz w:val="22"/>
          <w:szCs w:val="22"/>
        </w:rPr>
      </w:pPr>
      <w:r w:rsidRPr="0064698B">
        <w:rPr>
          <w:rFonts w:ascii="Arial" w:hAnsi="Arial" w:cs="Arial"/>
          <w:sz w:val="22"/>
          <w:szCs w:val="22"/>
        </w:rPr>
        <w:t>6</w:t>
      </w:r>
      <w:r w:rsidR="00230772">
        <w:rPr>
          <w:rFonts w:ascii="Arial" w:hAnsi="Arial" w:cs="Arial"/>
          <w:sz w:val="22"/>
          <w:szCs w:val="22"/>
        </w:rPr>
        <w:t>6</w:t>
      </w:r>
      <w:r w:rsidR="005840A3" w:rsidRPr="0064698B">
        <w:rPr>
          <w:rFonts w:ascii="Arial" w:hAnsi="Arial" w:cs="Arial"/>
          <w:sz w:val="22"/>
          <w:szCs w:val="22"/>
        </w:rPr>
        <w:t>.</w:t>
      </w:r>
      <w:r w:rsidR="005840A3" w:rsidRPr="0064698B">
        <w:rPr>
          <w:rFonts w:ascii="Arial" w:hAnsi="Arial" w:cs="Arial"/>
          <w:sz w:val="22"/>
          <w:szCs w:val="22"/>
        </w:rPr>
        <w:tab/>
        <w:t>The ba</w:t>
      </w:r>
      <w:r w:rsidR="007E1F56">
        <w:rPr>
          <w:rFonts w:ascii="Arial" w:hAnsi="Arial" w:cs="Arial"/>
          <w:sz w:val="22"/>
          <w:szCs w:val="22"/>
        </w:rPr>
        <w:t xml:space="preserve">nking arrangements adopted by </w:t>
      </w:r>
      <w:r w:rsidR="005840A3" w:rsidRPr="0064698B">
        <w:rPr>
          <w:rFonts w:ascii="Arial" w:hAnsi="Arial" w:cs="Arial"/>
          <w:sz w:val="22"/>
          <w:szCs w:val="22"/>
        </w:rPr>
        <w:t xml:space="preserve">SE must comply with the </w:t>
      </w:r>
      <w:hyperlink r:id="rId50" w:history="1">
        <w:r w:rsidR="005840A3" w:rsidRPr="0064698B">
          <w:rPr>
            <w:rStyle w:val="Hyperlink"/>
            <w:rFonts w:ascii="Arial" w:hAnsi="Arial" w:cs="Arial"/>
            <w:sz w:val="22"/>
            <w:szCs w:val="22"/>
          </w:rPr>
          <w:t>Banking</w:t>
        </w:r>
      </w:hyperlink>
      <w:r w:rsidR="005840A3" w:rsidRPr="0064698B">
        <w:rPr>
          <w:rFonts w:ascii="Arial" w:hAnsi="Arial" w:cs="Arial"/>
          <w:sz w:val="22"/>
          <w:szCs w:val="22"/>
        </w:rPr>
        <w:t xml:space="preserve"> section of the SPFM, except where it is agreed there are overriding commercial reasons.</w:t>
      </w:r>
    </w:p>
    <w:p w14:paraId="6AF1D69C" w14:textId="77777777" w:rsidR="005840A3" w:rsidRPr="0064698B" w:rsidRDefault="005840A3" w:rsidP="0064698B">
      <w:pPr>
        <w:pStyle w:val="Heading1"/>
        <w:numPr>
          <w:ilvl w:val="0"/>
          <w:numId w:val="0"/>
        </w:numPr>
        <w:spacing w:line="276" w:lineRule="auto"/>
        <w:rPr>
          <w:rFonts w:ascii="Arial" w:hAnsi="Arial" w:cs="Arial"/>
          <w:sz w:val="22"/>
          <w:szCs w:val="22"/>
          <w:lang w:eastAsia="en-GB"/>
        </w:rPr>
      </w:pPr>
    </w:p>
    <w:p w14:paraId="5AC31043" w14:textId="1C309BE6" w:rsidR="001C3F04" w:rsidRPr="0064698B" w:rsidRDefault="0064698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6</w:t>
      </w:r>
      <w:r w:rsidR="00230772">
        <w:rPr>
          <w:rFonts w:ascii="Arial" w:hAnsi="Arial" w:cs="Arial"/>
          <w:sz w:val="22"/>
          <w:szCs w:val="22"/>
          <w:lang w:eastAsia="en-GB"/>
        </w:rPr>
        <w:t>7</w:t>
      </w:r>
      <w:r w:rsidR="001C3F04" w:rsidRPr="0064698B">
        <w:rPr>
          <w:rFonts w:ascii="Arial" w:hAnsi="Arial" w:cs="Arial"/>
          <w:sz w:val="22"/>
          <w:szCs w:val="22"/>
          <w:lang w:eastAsia="en-GB"/>
        </w:rPr>
        <w:t>.</w:t>
      </w:r>
      <w:r w:rsidR="001C3F04" w:rsidRPr="0064698B">
        <w:rPr>
          <w:rFonts w:ascii="Arial" w:hAnsi="Arial" w:cs="Arial"/>
          <w:sz w:val="22"/>
          <w:szCs w:val="22"/>
          <w:lang w:eastAsia="en-GB"/>
        </w:rPr>
        <w:tab/>
        <w:t xml:space="preserve">Any </w:t>
      </w:r>
      <w:hyperlink r:id="rId51" w:history="1">
        <w:r w:rsidR="001C3F04" w:rsidRPr="0064698B">
          <w:rPr>
            <w:rStyle w:val="Hyperlink"/>
            <w:rFonts w:ascii="Arial" w:hAnsi="Arial" w:cs="Arial"/>
            <w:sz w:val="22"/>
            <w:szCs w:val="22"/>
            <w:lang w:eastAsia="en-GB"/>
          </w:rPr>
          <w:t>grant in aid</w:t>
        </w:r>
      </w:hyperlink>
      <w:r w:rsidR="007E1F56">
        <w:rPr>
          <w:rFonts w:ascii="Arial" w:hAnsi="Arial" w:cs="Arial"/>
          <w:sz w:val="22"/>
          <w:szCs w:val="22"/>
          <w:lang w:eastAsia="en-GB"/>
        </w:rPr>
        <w:t xml:space="preserve"> (i.e. the cash provided to </w:t>
      </w:r>
      <w:r w:rsidR="001C3F04" w:rsidRPr="0064698B">
        <w:rPr>
          <w:rFonts w:ascii="Arial" w:hAnsi="Arial" w:cs="Arial"/>
          <w:sz w:val="22"/>
          <w:szCs w:val="22"/>
          <w:lang w:eastAsia="en-GB"/>
        </w:rPr>
        <w:t xml:space="preserve">SE by the SG to support the allocated budget) for the year in question </w:t>
      </w:r>
      <w:r w:rsidR="005840A3" w:rsidRPr="0064698B">
        <w:rPr>
          <w:rFonts w:ascii="Arial" w:hAnsi="Arial" w:cs="Arial"/>
          <w:sz w:val="22"/>
          <w:szCs w:val="22"/>
          <w:lang w:eastAsia="en-GB"/>
        </w:rPr>
        <w:t>will</w:t>
      </w:r>
      <w:r w:rsidR="001C3F04" w:rsidRPr="0064698B">
        <w:rPr>
          <w:rFonts w:ascii="Arial" w:hAnsi="Arial" w:cs="Arial"/>
          <w:sz w:val="22"/>
          <w:szCs w:val="22"/>
          <w:lang w:eastAsia="en-GB"/>
        </w:rPr>
        <w:t xml:space="preserve"> be authorised by the Scottish Parliament in the annual Budget Act.  </w:t>
      </w:r>
      <w:r w:rsidR="005840A3" w:rsidRPr="0064698B">
        <w:rPr>
          <w:rFonts w:ascii="Arial" w:hAnsi="Arial" w:cs="Arial"/>
          <w:sz w:val="22"/>
          <w:szCs w:val="22"/>
          <w:lang w:eastAsia="en-GB"/>
        </w:rPr>
        <w:t xml:space="preserve">SE will normally receive </w:t>
      </w:r>
      <w:r w:rsidR="001C3F04" w:rsidRPr="0064698B">
        <w:rPr>
          <w:rFonts w:ascii="Arial" w:hAnsi="Arial" w:cs="Arial"/>
          <w:sz w:val="22"/>
          <w:szCs w:val="22"/>
          <w:lang w:eastAsia="en-GB"/>
        </w:rPr>
        <w:t xml:space="preserve">monthly instalments </w:t>
      </w:r>
      <w:r w:rsidR="005840A3" w:rsidRPr="0064698B">
        <w:rPr>
          <w:rFonts w:ascii="Arial" w:hAnsi="Arial" w:cs="Arial"/>
          <w:sz w:val="22"/>
          <w:szCs w:val="22"/>
          <w:lang w:eastAsia="en-GB"/>
        </w:rPr>
        <w:t xml:space="preserve">based </w:t>
      </w:r>
      <w:r w:rsidR="001C3F04" w:rsidRPr="0064698B">
        <w:rPr>
          <w:rFonts w:ascii="Arial" w:hAnsi="Arial" w:cs="Arial"/>
          <w:sz w:val="22"/>
          <w:szCs w:val="22"/>
          <w:lang w:eastAsia="en-GB"/>
        </w:rPr>
        <w:t>on updated profiles and information on unrestricted cash reserves</w:t>
      </w:r>
      <w:r w:rsidR="005840A3" w:rsidRPr="0064698B">
        <w:rPr>
          <w:rFonts w:ascii="Arial" w:hAnsi="Arial" w:cs="Arial"/>
          <w:sz w:val="22"/>
          <w:szCs w:val="22"/>
          <w:lang w:eastAsia="en-GB"/>
        </w:rPr>
        <w:t xml:space="preserve"> and will not seek any p</w:t>
      </w:r>
      <w:r w:rsidR="001C3F04" w:rsidRPr="0064698B">
        <w:rPr>
          <w:rFonts w:ascii="Arial" w:hAnsi="Arial" w:cs="Arial"/>
          <w:sz w:val="22"/>
          <w:szCs w:val="22"/>
          <w:lang w:eastAsia="en-GB"/>
        </w:rPr>
        <w:t>ayment in advance of need</w:t>
      </w:r>
      <w:r w:rsidR="007E1F56">
        <w:rPr>
          <w:rFonts w:ascii="Arial" w:hAnsi="Arial" w:cs="Arial"/>
          <w:sz w:val="22"/>
          <w:szCs w:val="22"/>
          <w:lang w:eastAsia="en-GB"/>
        </w:rPr>
        <w:t xml:space="preserve">. </w:t>
      </w:r>
      <w:r w:rsidR="005840A3" w:rsidRPr="0064698B">
        <w:rPr>
          <w:rFonts w:ascii="Arial" w:hAnsi="Arial" w:cs="Arial"/>
          <w:sz w:val="22"/>
          <w:szCs w:val="22"/>
          <w:lang w:eastAsia="en-GB"/>
        </w:rPr>
        <w:t>SE will keep its u</w:t>
      </w:r>
      <w:r w:rsidR="001C3F04" w:rsidRPr="0064698B">
        <w:rPr>
          <w:rFonts w:ascii="Arial" w:hAnsi="Arial" w:cs="Arial"/>
          <w:sz w:val="22"/>
          <w:szCs w:val="22"/>
          <w:lang w:eastAsia="en-GB"/>
        </w:rPr>
        <w:t xml:space="preserve">nrestricted cash reserves held during the year to the minimum level </w:t>
      </w:r>
      <w:r w:rsidR="005840A3" w:rsidRPr="0064698B">
        <w:rPr>
          <w:rFonts w:ascii="Arial" w:hAnsi="Arial" w:cs="Arial"/>
          <w:sz w:val="22"/>
          <w:szCs w:val="22"/>
          <w:lang w:eastAsia="en-GB"/>
        </w:rPr>
        <w:t>needed for</w:t>
      </w:r>
      <w:r w:rsidR="001C3F04" w:rsidRPr="0064698B">
        <w:rPr>
          <w:rFonts w:ascii="Arial" w:hAnsi="Arial" w:cs="Arial"/>
          <w:sz w:val="22"/>
          <w:szCs w:val="22"/>
          <w:lang w:eastAsia="en-GB"/>
        </w:rPr>
        <w:t xml:space="preserve"> </w:t>
      </w:r>
      <w:r w:rsidR="005840A3" w:rsidRPr="0064698B">
        <w:rPr>
          <w:rFonts w:ascii="Arial" w:hAnsi="Arial" w:cs="Arial"/>
          <w:sz w:val="22"/>
          <w:szCs w:val="22"/>
          <w:lang w:eastAsia="en-GB"/>
        </w:rPr>
        <w:t xml:space="preserve">its </w:t>
      </w:r>
      <w:r w:rsidR="001C3F04" w:rsidRPr="0064698B">
        <w:rPr>
          <w:rFonts w:ascii="Arial" w:hAnsi="Arial" w:cs="Arial"/>
          <w:sz w:val="22"/>
          <w:szCs w:val="22"/>
          <w:lang w:eastAsia="en-GB"/>
        </w:rPr>
        <w:t xml:space="preserve">efficient operation </w:t>
      </w:r>
      <w:r w:rsidR="005840A3" w:rsidRPr="0064698B">
        <w:rPr>
          <w:rFonts w:ascii="Arial" w:hAnsi="Arial" w:cs="Arial"/>
          <w:sz w:val="22"/>
          <w:szCs w:val="22"/>
          <w:lang w:eastAsia="en-GB"/>
        </w:rPr>
        <w:t xml:space="preserve">and </w:t>
      </w:r>
      <w:r w:rsidR="001C3F04" w:rsidRPr="0064698B">
        <w:rPr>
          <w:rFonts w:ascii="Arial" w:hAnsi="Arial" w:cs="Arial"/>
          <w:sz w:val="22"/>
          <w:szCs w:val="22"/>
          <w:lang w:eastAsia="en-GB"/>
        </w:rPr>
        <w:t xml:space="preserve">to meet any relevant liabilities at the year-end. Grant in aid not drawn down by the end of the financial year </w:t>
      </w:r>
      <w:r w:rsidR="005840A3" w:rsidRPr="0064698B">
        <w:rPr>
          <w:rFonts w:ascii="Arial" w:hAnsi="Arial" w:cs="Arial"/>
          <w:sz w:val="22"/>
          <w:szCs w:val="22"/>
          <w:lang w:eastAsia="en-GB"/>
        </w:rPr>
        <w:t>will</w:t>
      </w:r>
      <w:r w:rsidR="001C3F04" w:rsidRPr="0064698B">
        <w:rPr>
          <w:rFonts w:ascii="Arial" w:hAnsi="Arial" w:cs="Arial"/>
          <w:sz w:val="22"/>
          <w:szCs w:val="22"/>
          <w:lang w:eastAsia="en-GB"/>
        </w:rPr>
        <w:t xml:space="preserve"> lapse. </w:t>
      </w:r>
      <w:r w:rsidR="00683B73">
        <w:rPr>
          <w:rFonts w:ascii="Arial" w:hAnsi="Arial" w:cs="Arial"/>
          <w:sz w:val="22"/>
          <w:szCs w:val="22"/>
          <w:lang w:eastAsia="en-GB"/>
        </w:rPr>
        <w:t>SE</w:t>
      </w:r>
      <w:r w:rsidR="005D0A68">
        <w:rPr>
          <w:rFonts w:ascii="Arial" w:hAnsi="Arial" w:cs="Arial"/>
          <w:sz w:val="22"/>
          <w:szCs w:val="22"/>
          <w:lang w:eastAsia="en-GB"/>
        </w:rPr>
        <w:t xml:space="preserve"> will not pay grant </w:t>
      </w:r>
      <w:r w:rsidR="005840A3" w:rsidRPr="0064698B">
        <w:rPr>
          <w:rFonts w:ascii="Arial" w:hAnsi="Arial" w:cs="Arial"/>
          <w:sz w:val="22"/>
          <w:szCs w:val="22"/>
          <w:lang w:eastAsia="en-GB"/>
        </w:rPr>
        <w:t>i</w:t>
      </w:r>
      <w:r w:rsidR="005D0A68">
        <w:rPr>
          <w:rFonts w:ascii="Arial" w:hAnsi="Arial" w:cs="Arial"/>
          <w:sz w:val="22"/>
          <w:szCs w:val="22"/>
          <w:lang w:eastAsia="en-GB"/>
        </w:rPr>
        <w:t xml:space="preserve">n </w:t>
      </w:r>
      <w:r w:rsidR="005840A3" w:rsidRPr="0064698B">
        <w:rPr>
          <w:rFonts w:ascii="Arial" w:hAnsi="Arial" w:cs="Arial"/>
          <w:sz w:val="22"/>
          <w:szCs w:val="22"/>
          <w:lang w:eastAsia="en-GB"/>
        </w:rPr>
        <w:t xml:space="preserve">aid into any restricted </w:t>
      </w:r>
      <w:r w:rsidR="001C3F04" w:rsidRPr="0064698B">
        <w:rPr>
          <w:rFonts w:ascii="Arial" w:hAnsi="Arial" w:cs="Arial"/>
          <w:sz w:val="22"/>
          <w:szCs w:val="22"/>
          <w:lang w:eastAsia="en-GB"/>
        </w:rPr>
        <w:t>reserve</w:t>
      </w:r>
      <w:r w:rsidR="005840A3" w:rsidRPr="0064698B">
        <w:rPr>
          <w:rFonts w:ascii="Arial" w:hAnsi="Arial" w:cs="Arial"/>
          <w:sz w:val="22"/>
          <w:szCs w:val="22"/>
          <w:lang w:eastAsia="en-GB"/>
        </w:rPr>
        <w:t xml:space="preserve"> it holds.</w:t>
      </w:r>
    </w:p>
    <w:p w14:paraId="7B9ABE6F"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sz w:val="22"/>
          <w:szCs w:val="22"/>
          <w:lang w:eastAsia="en-GB"/>
        </w:rPr>
      </w:pPr>
    </w:p>
    <w:p w14:paraId="7A88969E"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sz w:val="22"/>
          <w:szCs w:val="22"/>
          <w:lang w:eastAsia="en-GB"/>
        </w:rPr>
      </w:pPr>
      <w:r w:rsidRPr="0064698B">
        <w:rPr>
          <w:rFonts w:ascii="Arial" w:hAnsi="Arial" w:cs="Arial"/>
          <w:b/>
          <w:sz w:val="22"/>
          <w:szCs w:val="22"/>
          <w:lang w:eastAsia="en-GB"/>
        </w:rPr>
        <w:t>Asset and property management</w:t>
      </w:r>
    </w:p>
    <w:p w14:paraId="6507139F" w14:textId="3D23677C" w:rsidR="001C3F04" w:rsidRPr="00875455" w:rsidRDefault="001C3F04" w:rsidP="0087545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sz w:val="22"/>
          <w:szCs w:val="22"/>
          <w:lang w:eastAsia="en-GB"/>
        </w:rPr>
      </w:pPr>
    </w:p>
    <w:p w14:paraId="15A85451" w14:textId="2633CAAF" w:rsidR="00D77C31" w:rsidRDefault="007C158A" w:rsidP="0048249B">
      <w:pPr>
        <w:pStyle w:val="Heading1"/>
        <w:numPr>
          <w:ilvl w:val="0"/>
          <w:numId w:val="0"/>
        </w:numPr>
        <w:spacing w:line="276" w:lineRule="auto"/>
        <w:rPr>
          <w:rFonts w:ascii="Arial" w:hAnsi="Arial" w:cs="Arial"/>
          <w:sz w:val="22"/>
          <w:szCs w:val="22"/>
        </w:rPr>
      </w:pPr>
      <w:r w:rsidRPr="00875455">
        <w:rPr>
          <w:rFonts w:ascii="Arial" w:hAnsi="Arial" w:cs="Arial"/>
          <w:sz w:val="22"/>
          <w:szCs w:val="22"/>
        </w:rPr>
        <w:t>6</w:t>
      </w:r>
      <w:r w:rsidR="00230772">
        <w:rPr>
          <w:rFonts w:ascii="Arial" w:hAnsi="Arial" w:cs="Arial"/>
          <w:sz w:val="22"/>
          <w:szCs w:val="22"/>
        </w:rPr>
        <w:t>8</w:t>
      </w:r>
      <w:r w:rsidR="00772FA1">
        <w:rPr>
          <w:rFonts w:ascii="Arial" w:hAnsi="Arial" w:cs="Arial"/>
          <w:sz w:val="22"/>
          <w:szCs w:val="22"/>
        </w:rPr>
        <w:t>.</w:t>
      </w:r>
      <w:r w:rsidR="00772FA1">
        <w:rPr>
          <w:rFonts w:ascii="Arial" w:hAnsi="Arial" w:cs="Arial"/>
          <w:sz w:val="22"/>
          <w:szCs w:val="22"/>
        </w:rPr>
        <w:tab/>
      </w:r>
      <w:r w:rsidR="001C3F04" w:rsidRPr="0064698B">
        <w:rPr>
          <w:rFonts w:ascii="Arial" w:hAnsi="Arial" w:cs="Arial"/>
          <w:sz w:val="22"/>
          <w:szCs w:val="22"/>
        </w:rPr>
        <w:t>SE</w:t>
      </w:r>
      <w:r w:rsidRPr="00875455">
        <w:rPr>
          <w:rFonts w:ascii="Arial" w:hAnsi="Arial" w:cs="Arial"/>
          <w:sz w:val="22"/>
          <w:szCs w:val="22"/>
        </w:rPr>
        <w:t xml:space="preserve"> should maintain an accurate and up-to-date record of its current and non-current assets consistent with the </w:t>
      </w:r>
      <w:hyperlink r:id="rId52" w:history="1">
        <w:r w:rsidRPr="00875455">
          <w:rPr>
            <w:rFonts w:ascii="Arial" w:hAnsi="Arial" w:cs="Arial"/>
            <w:color w:val="0000FF"/>
            <w:sz w:val="22"/>
            <w:szCs w:val="22"/>
            <w:u w:val="single"/>
            <w:lang w:eastAsia="en-GB"/>
          </w:rPr>
          <w:t>Property: Acquisition, Disposal &amp; Management </w:t>
        </w:r>
      </w:hyperlink>
      <w:r w:rsidRPr="00875455">
        <w:rPr>
          <w:rFonts w:ascii="Arial" w:hAnsi="Arial" w:cs="Arial"/>
          <w:sz w:val="22"/>
          <w:szCs w:val="22"/>
        </w:rPr>
        <w:t>section of the SPFM.</w:t>
      </w:r>
      <w:r w:rsidR="001C3F04" w:rsidRPr="0064698B">
        <w:rPr>
          <w:rFonts w:ascii="Arial" w:hAnsi="Arial" w:cs="Arial"/>
          <w:sz w:val="22"/>
          <w:szCs w:val="22"/>
        </w:rPr>
        <w:t xml:space="preserve">  </w:t>
      </w:r>
    </w:p>
    <w:p w14:paraId="525806B8" w14:textId="399D3F0D" w:rsidR="00772FA1" w:rsidRPr="00772FA1" w:rsidRDefault="00772FA1" w:rsidP="00772FA1">
      <w:pPr>
        <w:rPr>
          <w:rFonts w:ascii="Arial" w:hAnsi="Arial" w:cs="Arial"/>
          <w:sz w:val="22"/>
          <w:szCs w:val="22"/>
        </w:rPr>
      </w:pPr>
    </w:p>
    <w:p w14:paraId="542E017E" w14:textId="30C7B06A" w:rsidR="00B74C21" w:rsidRPr="00C67C8B" w:rsidRDefault="00D77C31" w:rsidP="00C67C8B">
      <w:pPr>
        <w:pStyle w:val="Heading1"/>
        <w:numPr>
          <w:ilvl w:val="0"/>
          <w:numId w:val="0"/>
        </w:numPr>
        <w:spacing w:line="276" w:lineRule="auto"/>
        <w:rPr>
          <w:rFonts w:ascii="Arial" w:hAnsi="Arial" w:cs="Arial"/>
          <w:sz w:val="22"/>
          <w:szCs w:val="22"/>
        </w:rPr>
      </w:pPr>
      <w:r>
        <w:rPr>
          <w:rFonts w:ascii="Arial" w:hAnsi="Arial" w:cs="Arial"/>
          <w:sz w:val="22"/>
          <w:szCs w:val="22"/>
        </w:rPr>
        <w:lastRenderedPageBreak/>
        <w:t>6</w:t>
      </w:r>
      <w:r w:rsidR="00230772">
        <w:rPr>
          <w:rFonts w:ascii="Arial" w:hAnsi="Arial" w:cs="Arial"/>
          <w:sz w:val="22"/>
          <w:szCs w:val="22"/>
        </w:rPr>
        <w:t>9</w:t>
      </w:r>
      <w:r>
        <w:rPr>
          <w:rFonts w:ascii="Arial" w:hAnsi="Arial" w:cs="Arial"/>
          <w:sz w:val="22"/>
          <w:szCs w:val="22"/>
        </w:rPr>
        <w:t>.</w:t>
      </w:r>
      <w:r>
        <w:rPr>
          <w:rFonts w:ascii="Arial" w:hAnsi="Arial" w:cs="Arial"/>
          <w:sz w:val="22"/>
          <w:szCs w:val="22"/>
        </w:rPr>
        <w:tab/>
      </w:r>
      <w:r w:rsidR="007C158A" w:rsidRPr="00896003">
        <w:rPr>
          <w:rFonts w:ascii="Arial" w:hAnsi="Arial" w:cs="Arial"/>
          <w:sz w:val="22"/>
          <w:szCs w:val="22"/>
        </w:rPr>
        <w:t xml:space="preserve">Where </w:t>
      </w:r>
      <w:r w:rsidR="00772FA1" w:rsidRPr="00896003">
        <w:rPr>
          <w:rFonts w:ascii="Arial" w:hAnsi="Arial" w:cs="Arial"/>
          <w:sz w:val="22"/>
          <w:szCs w:val="22"/>
        </w:rPr>
        <w:t>SE</w:t>
      </w:r>
      <w:r w:rsidR="007C158A" w:rsidRPr="00896003">
        <w:rPr>
          <w:rFonts w:ascii="Arial" w:hAnsi="Arial" w:cs="Arial"/>
          <w:sz w:val="22"/>
          <w:szCs w:val="22"/>
        </w:rPr>
        <w:t xml:space="preserve"> holds property </w:t>
      </w:r>
      <w:r w:rsidR="00CC4604">
        <w:rPr>
          <w:rFonts w:ascii="Arial" w:hAnsi="Arial" w:cs="Arial"/>
          <w:sz w:val="22"/>
          <w:szCs w:val="22"/>
        </w:rPr>
        <w:t>as part of its administrative estate</w:t>
      </w:r>
      <w:r w:rsidR="005134A2">
        <w:rPr>
          <w:rStyle w:val="FootnoteReference"/>
          <w:rFonts w:ascii="Arial" w:hAnsi="Arial"/>
          <w:sz w:val="22"/>
          <w:szCs w:val="22"/>
        </w:rPr>
        <w:footnoteReference w:id="2"/>
      </w:r>
      <w:r w:rsidR="007C158A" w:rsidRPr="00896003">
        <w:rPr>
          <w:rFonts w:ascii="Arial" w:hAnsi="Arial" w:cs="Arial"/>
          <w:sz w:val="22"/>
          <w:szCs w:val="22"/>
        </w:rPr>
        <w:t xml:space="preserve"> (rather than for </w:t>
      </w:r>
      <w:r w:rsidR="00FE4A24">
        <w:rPr>
          <w:rFonts w:ascii="Arial" w:hAnsi="Arial" w:cs="Arial"/>
          <w:sz w:val="22"/>
          <w:szCs w:val="22"/>
        </w:rPr>
        <w:t>investment</w:t>
      </w:r>
      <w:r w:rsidR="008A5455">
        <w:rPr>
          <w:rFonts w:ascii="Arial" w:hAnsi="Arial" w:cs="Arial"/>
          <w:sz w:val="22"/>
          <w:szCs w:val="22"/>
        </w:rPr>
        <w:t xml:space="preserve"> purposes</w:t>
      </w:r>
      <w:r w:rsidR="007C158A" w:rsidRPr="00896003">
        <w:rPr>
          <w:rFonts w:ascii="Arial" w:hAnsi="Arial" w:cs="Arial"/>
          <w:sz w:val="22"/>
          <w:szCs w:val="22"/>
        </w:rPr>
        <w:t xml:space="preserve">), </w:t>
      </w:r>
      <w:r w:rsidR="007C158A" w:rsidRPr="00875455">
        <w:rPr>
          <w:rFonts w:ascii="Arial" w:hAnsi="Arial" w:cs="Arial"/>
          <w:sz w:val="22"/>
          <w:szCs w:val="22"/>
        </w:rPr>
        <w:t>it</w:t>
      </w:r>
      <w:r w:rsidR="007C158A" w:rsidRPr="002A0E90">
        <w:rPr>
          <w:rFonts w:ascii="Arial" w:hAnsi="Arial"/>
          <w:sz w:val="22"/>
        </w:rPr>
        <w:t xml:space="preserve"> is also subject to the </w:t>
      </w:r>
      <w:hyperlink r:id="rId53" w:history="1">
        <w:r w:rsidR="007C158A" w:rsidRPr="002A0E90">
          <w:rPr>
            <w:rStyle w:val="Hyperlink"/>
            <w:rFonts w:ascii="Arial" w:hAnsi="Arial"/>
            <w:sz w:val="22"/>
          </w:rPr>
          <w:t>SG Asset Management Policy</w:t>
        </w:r>
      </w:hyperlink>
      <w:r w:rsidR="007C158A" w:rsidRPr="00875455">
        <w:rPr>
          <w:rStyle w:val="Hyperlink"/>
          <w:rFonts w:ascii="Arial" w:hAnsi="Arial" w:cs="Arial"/>
          <w:sz w:val="22"/>
          <w:szCs w:val="22"/>
        </w:rPr>
        <w:t>.</w:t>
      </w:r>
      <w:r w:rsidR="007C158A" w:rsidRPr="00875455">
        <w:rPr>
          <w:rFonts w:ascii="Arial" w:hAnsi="Arial" w:cs="Arial"/>
          <w:sz w:val="22"/>
          <w:szCs w:val="22"/>
        </w:rPr>
        <w:t xml:space="preserve"> This requires</w:t>
      </w:r>
      <w:r w:rsidR="007C158A" w:rsidRPr="002A0E90">
        <w:rPr>
          <w:rFonts w:ascii="Arial" w:hAnsi="Arial"/>
          <w:sz w:val="22"/>
        </w:rPr>
        <w:t xml:space="preserve"> the acquisition of a new lease, continuation of an existing lease, decision not to exercise a break option in a lease or purchase of property to be approved in advance by the Scottish Ministers</w:t>
      </w:r>
      <w:r w:rsidR="007C158A" w:rsidRPr="002A0E90">
        <w:rPr>
          <w:rFonts w:ascii="Arial" w:hAnsi="Arial"/>
          <w:i/>
          <w:sz w:val="22"/>
        </w:rPr>
        <w:t>.</w:t>
      </w:r>
      <w:r w:rsidR="007C158A" w:rsidRPr="002A0E90">
        <w:rPr>
          <w:rFonts w:ascii="Arial" w:hAnsi="Arial"/>
          <w:sz w:val="22"/>
        </w:rPr>
        <w:t xml:space="preserve"> </w:t>
      </w:r>
      <w:r w:rsidR="00763CDC">
        <w:rPr>
          <w:rFonts w:ascii="Arial" w:hAnsi="Arial"/>
          <w:sz w:val="22"/>
        </w:rPr>
        <w:t xml:space="preserve"> </w:t>
      </w:r>
      <w:r w:rsidR="00B14EF7" w:rsidRPr="00B14EF7">
        <w:rPr>
          <w:rFonts w:ascii="Arial" w:hAnsi="Arial" w:cs="Arial"/>
          <w:sz w:val="22"/>
          <w:szCs w:val="22"/>
        </w:rPr>
        <w:t>Consultation with SG should be done at the earliest opportunity</w:t>
      </w:r>
      <w:r w:rsidR="00B472AB">
        <w:rPr>
          <w:rFonts w:ascii="Arial" w:hAnsi="Arial" w:cs="Arial"/>
          <w:sz w:val="22"/>
          <w:szCs w:val="22"/>
        </w:rPr>
        <w:t>, i</w:t>
      </w:r>
      <w:r w:rsidR="00B14EF7" w:rsidRPr="00B14EF7">
        <w:rPr>
          <w:rFonts w:ascii="Arial" w:hAnsi="Arial" w:cs="Arial"/>
          <w:sz w:val="22"/>
          <w:szCs w:val="22"/>
        </w:rPr>
        <w:t xml:space="preserve">deally two years in advance of the event. Where this is not feasible, </w:t>
      </w:r>
      <w:r w:rsidR="00B472AB">
        <w:rPr>
          <w:rFonts w:ascii="Arial" w:hAnsi="Arial" w:cs="Arial"/>
          <w:sz w:val="22"/>
          <w:szCs w:val="22"/>
        </w:rPr>
        <w:t xml:space="preserve">SG should be consulted </w:t>
      </w:r>
      <w:r w:rsidR="00B14EF7" w:rsidRPr="00B14EF7">
        <w:rPr>
          <w:rFonts w:ascii="Arial" w:hAnsi="Arial" w:cs="Arial"/>
          <w:sz w:val="22"/>
          <w:szCs w:val="22"/>
        </w:rPr>
        <w:t>in the early development of the business case.</w:t>
      </w:r>
    </w:p>
    <w:p w14:paraId="31623420" w14:textId="77777777" w:rsidR="0013206B" w:rsidRDefault="0013206B" w:rsidP="002A0E90">
      <w:pPr>
        <w:pStyle w:val="Heading1"/>
        <w:numPr>
          <w:ilvl w:val="0"/>
          <w:numId w:val="0"/>
        </w:numPr>
        <w:spacing w:line="276" w:lineRule="auto"/>
        <w:rPr>
          <w:rFonts w:ascii="Arial" w:hAnsi="Arial" w:cs="Arial"/>
          <w:sz w:val="22"/>
          <w:szCs w:val="22"/>
        </w:rPr>
      </w:pPr>
    </w:p>
    <w:p w14:paraId="6838F78C" w14:textId="09178CBC" w:rsidR="0067482E" w:rsidRPr="00C61610" w:rsidRDefault="00230772" w:rsidP="002A0E90">
      <w:pPr>
        <w:pStyle w:val="Heading1"/>
        <w:numPr>
          <w:ilvl w:val="0"/>
          <w:numId w:val="0"/>
        </w:numPr>
        <w:spacing w:line="276" w:lineRule="auto"/>
        <w:rPr>
          <w:sz w:val="22"/>
        </w:rPr>
      </w:pPr>
      <w:r>
        <w:rPr>
          <w:rFonts w:ascii="Arial" w:hAnsi="Arial" w:cs="Arial"/>
          <w:sz w:val="22"/>
          <w:szCs w:val="22"/>
        </w:rPr>
        <w:t>70</w:t>
      </w:r>
      <w:r w:rsidR="00D77C31" w:rsidRPr="002A0E90">
        <w:rPr>
          <w:rFonts w:ascii="Arial" w:hAnsi="Arial"/>
          <w:sz w:val="22"/>
        </w:rPr>
        <w:t>.</w:t>
      </w:r>
      <w:r w:rsidR="00D77C31" w:rsidRPr="002A0E90">
        <w:rPr>
          <w:rFonts w:ascii="Arial" w:hAnsi="Arial"/>
          <w:sz w:val="22"/>
        </w:rPr>
        <w:tab/>
      </w:r>
      <w:r w:rsidR="00CC705D" w:rsidRPr="002A0E90">
        <w:rPr>
          <w:rFonts w:ascii="Arial" w:hAnsi="Arial"/>
          <w:sz w:val="22"/>
        </w:rPr>
        <w:t xml:space="preserve">Assets should be recorded on the balance sheet at the appropriate valuation basis in accordance with the FReM. When an asset (including any investment) suffers impairment, when there is significant movement in existing provisions and/or where a new provision needs to be created, this should be communicated to </w:t>
      </w:r>
      <w:r w:rsidR="00B96CD0" w:rsidRPr="002A0E90">
        <w:rPr>
          <w:rFonts w:ascii="Arial" w:hAnsi="Arial"/>
          <w:sz w:val="22"/>
        </w:rPr>
        <w:t xml:space="preserve">the Sponsor Team and the </w:t>
      </w:r>
      <w:r w:rsidR="00CC705D" w:rsidRPr="002A0E90">
        <w:rPr>
          <w:rFonts w:ascii="Arial" w:hAnsi="Arial"/>
          <w:sz w:val="22"/>
        </w:rPr>
        <w:t>SG Finance</w:t>
      </w:r>
      <w:r w:rsidR="00B96CD0" w:rsidRPr="002A0E90">
        <w:rPr>
          <w:rFonts w:ascii="Arial" w:hAnsi="Arial"/>
          <w:sz w:val="22"/>
        </w:rPr>
        <w:t xml:space="preserve"> Directorate</w:t>
      </w:r>
      <w:r w:rsidR="00CC705D" w:rsidRPr="002A0E90">
        <w:rPr>
          <w:rFonts w:ascii="Arial" w:hAnsi="Arial"/>
          <w:sz w:val="22"/>
        </w:rPr>
        <w:t xml:space="preserve"> as soon as possible to d</w:t>
      </w:r>
      <w:r w:rsidR="002036E8" w:rsidRPr="002A0E90">
        <w:rPr>
          <w:rFonts w:ascii="Arial" w:hAnsi="Arial"/>
          <w:sz w:val="22"/>
        </w:rPr>
        <w:t xml:space="preserve">etermine the implications for </w:t>
      </w:r>
      <w:r w:rsidR="00CC705D" w:rsidRPr="002A0E90">
        <w:rPr>
          <w:rFonts w:ascii="Arial" w:hAnsi="Arial"/>
          <w:sz w:val="22"/>
        </w:rPr>
        <w:t>SE’s budget.</w:t>
      </w:r>
    </w:p>
    <w:p w14:paraId="6C7D9FE1" w14:textId="77777777" w:rsidR="00CC705D" w:rsidRPr="0064698B" w:rsidRDefault="00CC705D" w:rsidP="0064698B">
      <w:pPr>
        <w:pStyle w:val="Body1"/>
        <w:numPr>
          <w:ilvl w:val="0"/>
          <w:numId w:val="0"/>
        </w:numPr>
        <w:spacing w:before="0" w:after="0" w:line="276" w:lineRule="auto"/>
        <w:rPr>
          <w:sz w:val="22"/>
          <w:szCs w:val="22"/>
          <w:lang w:val="en-US"/>
        </w:rPr>
      </w:pPr>
    </w:p>
    <w:p w14:paraId="60241037" w14:textId="01B78679" w:rsidR="00772FA1" w:rsidRPr="00114578" w:rsidRDefault="002754BA" w:rsidP="002A0E90">
      <w:pPr>
        <w:tabs>
          <w:tab w:val="clear" w:pos="720"/>
          <w:tab w:val="clear" w:pos="1440"/>
          <w:tab w:val="clear" w:pos="2160"/>
          <w:tab w:val="clear" w:pos="2880"/>
          <w:tab w:val="clear" w:pos="4680"/>
          <w:tab w:val="clear" w:pos="5400"/>
          <w:tab w:val="clear" w:pos="9000"/>
        </w:tabs>
        <w:spacing w:line="276" w:lineRule="auto"/>
        <w:rPr>
          <w:rFonts w:ascii="Arial" w:hAnsi="Arial" w:cs="Arial"/>
          <w:sz w:val="22"/>
          <w:szCs w:val="22"/>
        </w:rPr>
      </w:pPr>
      <w:r w:rsidRPr="00114578">
        <w:rPr>
          <w:rFonts w:ascii="Arial" w:hAnsi="Arial" w:cs="Arial"/>
          <w:sz w:val="22"/>
          <w:szCs w:val="22"/>
        </w:rPr>
        <w:t>7</w:t>
      </w:r>
      <w:r w:rsidR="00230772">
        <w:rPr>
          <w:rFonts w:ascii="Arial" w:hAnsi="Arial" w:cs="Arial"/>
          <w:sz w:val="22"/>
          <w:szCs w:val="22"/>
        </w:rPr>
        <w:t>1</w:t>
      </w:r>
      <w:r w:rsidR="00772FA1" w:rsidRPr="00114578">
        <w:rPr>
          <w:rFonts w:ascii="Arial" w:hAnsi="Arial" w:cs="Arial"/>
          <w:sz w:val="22"/>
          <w:szCs w:val="22"/>
        </w:rPr>
        <w:t>.</w:t>
      </w:r>
      <w:r w:rsidR="00772FA1" w:rsidRPr="00114578">
        <w:rPr>
          <w:rFonts w:ascii="Arial" w:hAnsi="Arial" w:cs="Arial"/>
          <w:sz w:val="22"/>
          <w:szCs w:val="22"/>
        </w:rPr>
        <w:tab/>
        <w:t xml:space="preserve">SE should take suitable and proportionate steps to safeguard its financial interests when giving funds to others to acquire or develop assets. SE should adhere to the guidance in </w:t>
      </w:r>
      <w:r w:rsidR="00772FA1" w:rsidRPr="00114578">
        <w:rPr>
          <w:rFonts w:ascii="Arial" w:hAnsi="Arial"/>
          <w:sz w:val="22"/>
        </w:rPr>
        <w:t xml:space="preserve">the </w:t>
      </w:r>
      <w:hyperlink r:id="rId54" w:history="1">
        <w:r w:rsidR="00772FA1" w:rsidRPr="00114578">
          <w:rPr>
            <w:rStyle w:val="Hyperlink"/>
            <w:rFonts w:ascii="Arial" w:hAnsi="Arial"/>
            <w:sz w:val="22"/>
          </w:rPr>
          <w:t>Clawback</w:t>
        </w:r>
      </w:hyperlink>
      <w:r w:rsidR="00772FA1" w:rsidRPr="00114578">
        <w:rPr>
          <w:rFonts w:ascii="Arial" w:hAnsi="Arial"/>
          <w:sz w:val="22"/>
        </w:rPr>
        <w:t xml:space="preserve"> </w:t>
      </w:r>
      <w:r w:rsidR="00772FA1" w:rsidRPr="00114578">
        <w:rPr>
          <w:rFonts w:ascii="Arial" w:hAnsi="Arial" w:cs="Arial"/>
          <w:sz w:val="22"/>
          <w:szCs w:val="22"/>
        </w:rPr>
        <w:t xml:space="preserve">section of the SPFM in setting conditions on such funding. </w:t>
      </w:r>
    </w:p>
    <w:p w14:paraId="225712D2" w14:textId="4523DD9C" w:rsidR="00772FA1" w:rsidRPr="002A0E90" w:rsidRDefault="00772FA1" w:rsidP="002A0E90">
      <w:pPr>
        <w:tabs>
          <w:tab w:val="clear" w:pos="720"/>
          <w:tab w:val="clear" w:pos="1440"/>
          <w:tab w:val="clear" w:pos="2160"/>
          <w:tab w:val="clear" w:pos="2880"/>
          <w:tab w:val="clear" w:pos="4680"/>
          <w:tab w:val="clear" w:pos="5400"/>
          <w:tab w:val="clear" w:pos="9000"/>
        </w:tabs>
        <w:spacing w:line="276" w:lineRule="auto"/>
        <w:rPr>
          <w:rFonts w:ascii="Arial" w:hAnsi="Arial"/>
          <w:sz w:val="22"/>
        </w:rPr>
      </w:pPr>
    </w:p>
    <w:p w14:paraId="43CA3078" w14:textId="77777777" w:rsidR="0075036A" w:rsidRPr="0064698B" w:rsidRDefault="0075036A" w:rsidP="002A0E90">
      <w:pPr>
        <w:tabs>
          <w:tab w:val="clear" w:pos="720"/>
          <w:tab w:val="clear" w:pos="1440"/>
          <w:tab w:val="clear" w:pos="2160"/>
          <w:tab w:val="clear" w:pos="2880"/>
          <w:tab w:val="clear" w:pos="4680"/>
          <w:tab w:val="clear" w:pos="5400"/>
          <w:tab w:val="clear" w:pos="9000"/>
        </w:tabs>
        <w:spacing w:line="240" w:lineRule="auto"/>
        <w:jc w:val="left"/>
        <w:rPr>
          <w:rFonts w:ascii="Arial" w:hAnsi="Arial" w:cs="Arial"/>
          <w:b/>
          <w:bCs/>
          <w:color w:val="000000"/>
          <w:sz w:val="22"/>
          <w:szCs w:val="22"/>
          <w:lang w:eastAsia="en-GB"/>
        </w:rPr>
      </w:pPr>
      <w:r w:rsidRPr="0064698B">
        <w:rPr>
          <w:rFonts w:ascii="Arial" w:hAnsi="Arial" w:cs="Arial"/>
          <w:b/>
          <w:bCs/>
          <w:color w:val="000000"/>
          <w:sz w:val="22"/>
          <w:szCs w:val="22"/>
          <w:lang w:eastAsia="en-GB"/>
        </w:rPr>
        <w:t xml:space="preserve">Governance and </w:t>
      </w:r>
      <w:r w:rsidR="00CD2B11" w:rsidRPr="0064698B">
        <w:rPr>
          <w:rFonts w:ascii="Arial" w:hAnsi="Arial" w:cs="Arial"/>
          <w:b/>
          <w:bCs/>
          <w:color w:val="000000"/>
          <w:sz w:val="22"/>
          <w:szCs w:val="22"/>
          <w:lang w:eastAsia="en-GB"/>
        </w:rPr>
        <w:t>r</w:t>
      </w:r>
      <w:r w:rsidRPr="0064698B">
        <w:rPr>
          <w:rFonts w:ascii="Arial" w:hAnsi="Arial" w:cs="Arial"/>
          <w:b/>
          <w:bCs/>
          <w:color w:val="000000"/>
          <w:sz w:val="22"/>
          <w:szCs w:val="22"/>
          <w:lang w:eastAsia="en-GB"/>
        </w:rPr>
        <w:t>isk</w:t>
      </w:r>
    </w:p>
    <w:p w14:paraId="3EB245A8"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themeColor="text1"/>
          <w:sz w:val="22"/>
          <w:szCs w:val="22"/>
          <w:lang w:eastAsia="en-GB"/>
        </w:rPr>
      </w:pPr>
    </w:p>
    <w:p w14:paraId="5827249B" w14:textId="56ECEDEA" w:rsidR="004B7558" w:rsidRPr="0064698B" w:rsidRDefault="00500837" w:rsidP="0064698B">
      <w:pPr>
        <w:pStyle w:val="Body1"/>
        <w:numPr>
          <w:ilvl w:val="0"/>
          <w:numId w:val="0"/>
        </w:numPr>
        <w:spacing w:before="0" w:after="0" w:line="276" w:lineRule="auto"/>
        <w:rPr>
          <w:sz w:val="22"/>
          <w:szCs w:val="22"/>
        </w:rPr>
      </w:pPr>
      <w:r>
        <w:rPr>
          <w:sz w:val="22"/>
          <w:szCs w:val="22"/>
        </w:rPr>
        <w:t>7</w:t>
      </w:r>
      <w:r w:rsidR="00230772">
        <w:rPr>
          <w:sz w:val="22"/>
          <w:szCs w:val="22"/>
        </w:rPr>
        <w:t>2</w:t>
      </w:r>
      <w:r w:rsidR="00E3214C" w:rsidRPr="0064698B">
        <w:rPr>
          <w:sz w:val="22"/>
          <w:szCs w:val="22"/>
        </w:rPr>
        <w:t>.</w:t>
      </w:r>
      <w:r w:rsidR="00E3214C" w:rsidRPr="0064698B">
        <w:rPr>
          <w:sz w:val="22"/>
          <w:szCs w:val="22"/>
        </w:rPr>
        <w:tab/>
      </w:r>
      <w:r w:rsidR="004B7558" w:rsidRPr="0064698B">
        <w:rPr>
          <w:sz w:val="22"/>
          <w:szCs w:val="22"/>
        </w:rPr>
        <w:t>Guidance on governance requirements is available in several documents referred to earlier in this framework document:</w:t>
      </w:r>
    </w:p>
    <w:p w14:paraId="70B441B2" w14:textId="77777777" w:rsidR="004B7558" w:rsidRPr="0064698B" w:rsidRDefault="004B7558" w:rsidP="0064698B">
      <w:pPr>
        <w:pStyle w:val="Body1"/>
        <w:numPr>
          <w:ilvl w:val="0"/>
          <w:numId w:val="19"/>
        </w:numPr>
        <w:spacing w:before="0" w:after="0" w:line="276" w:lineRule="auto"/>
        <w:rPr>
          <w:sz w:val="22"/>
          <w:szCs w:val="22"/>
        </w:rPr>
      </w:pPr>
      <w:hyperlink r:id="rId55" w:history="1">
        <w:r w:rsidRPr="0064698B">
          <w:rPr>
            <w:rStyle w:val="Hyperlink"/>
            <w:rFonts w:cs="Arial"/>
            <w:sz w:val="22"/>
            <w:szCs w:val="22"/>
          </w:rPr>
          <w:t>the Scottish Public Finance Manual</w:t>
        </w:r>
      </w:hyperlink>
      <w:r w:rsidRPr="0064698B">
        <w:rPr>
          <w:color w:val="0000FF"/>
          <w:sz w:val="22"/>
          <w:szCs w:val="22"/>
        </w:rPr>
        <w:t xml:space="preserve"> </w:t>
      </w:r>
      <w:r w:rsidRPr="0064698B">
        <w:rPr>
          <w:sz w:val="22"/>
          <w:szCs w:val="22"/>
        </w:rPr>
        <w:t>(SPFM);</w:t>
      </w:r>
      <w:r w:rsidRPr="0064698B">
        <w:rPr>
          <w:color w:val="0000FF"/>
          <w:sz w:val="22"/>
          <w:szCs w:val="22"/>
        </w:rPr>
        <w:t xml:space="preserve"> </w:t>
      </w:r>
    </w:p>
    <w:p w14:paraId="4E493F60" w14:textId="77777777" w:rsidR="004B7558" w:rsidRDefault="004B7558" w:rsidP="0064698B">
      <w:pPr>
        <w:pStyle w:val="Body1"/>
        <w:numPr>
          <w:ilvl w:val="0"/>
          <w:numId w:val="19"/>
        </w:numPr>
        <w:spacing w:before="0" w:after="0" w:line="276" w:lineRule="auto"/>
        <w:rPr>
          <w:rStyle w:val="Hyperlink"/>
          <w:rFonts w:cs="Arial"/>
          <w:color w:val="auto"/>
          <w:sz w:val="22"/>
          <w:szCs w:val="22"/>
          <w:u w:val="none"/>
        </w:rPr>
      </w:pPr>
      <w:hyperlink r:id="rId56" w:history="1">
        <w:r w:rsidRPr="0064698B">
          <w:rPr>
            <w:rStyle w:val="Hyperlink"/>
            <w:rFonts w:cs="Arial"/>
            <w:sz w:val="22"/>
            <w:szCs w:val="22"/>
          </w:rPr>
          <w:t>the Audit and Assurance Committee Handbook</w:t>
        </w:r>
      </w:hyperlink>
      <w:r w:rsidRPr="002A0E90">
        <w:rPr>
          <w:rStyle w:val="Hyperlink"/>
          <w:color w:val="auto"/>
          <w:sz w:val="22"/>
          <w:u w:val="none"/>
        </w:rPr>
        <w:t>; and</w:t>
      </w:r>
    </w:p>
    <w:p w14:paraId="415D2CC7" w14:textId="2E8096A3" w:rsidR="008D3FB8" w:rsidRPr="00FE6A51" w:rsidRDefault="008D3FB8" w:rsidP="008D3FB8">
      <w:pPr>
        <w:pStyle w:val="Body1"/>
        <w:numPr>
          <w:ilvl w:val="0"/>
          <w:numId w:val="19"/>
        </w:numPr>
        <w:spacing w:before="0" w:after="0" w:line="276" w:lineRule="auto"/>
        <w:rPr>
          <w:sz w:val="22"/>
          <w:szCs w:val="22"/>
        </w:rPr>
      </w:pPr>
      <w:hyperlink r:id="rId57" w:history="1">
        <w:r w:rsidRPr="00952582">
          <w:rPr>
            <w:color w:val="0000FF"/>
            <w:sz w:val="22"/>
            <w:szCs w:val="22"/>
            <w:u w:val="single"/>
          </w:rPr>
          <w:t>On Board – A Guide for Members of Statutory Boards</w:t>
        </w:r>
      </w:hyperlink>
      <w:r w:rsidRPr="00FE6A51">
        <w:rPr>
          <w:sz w:val="22"/>
          <w:szCs w:val="22"/>
        </w:rPr>
        <w:t>.</w:t>
      </w:r>
    </w:p>
    <w:p w14:paraId="0D0B695C" w14:textId="77777777" w:rsidR="004B7558" w:rsidRPr="0064698B" w:rsidRDefault="004B7558" w:rsidP="0064698B">
      <w:pPr>
        <w:pStyle w:val="Body1"/>
        <w:numPr>
          <w:ilvl w:val="0"/>
          <w:numId w:val="0"/>
        </w:numPr>
        <w:spacing w:before="0" w:after="0" w:line="276" w:lineRule="auto"/>
        <w:ind w:left="360"/>
        <w:rPr>
          <w:sz w:val="22"/>
          <w:szCs w:val="22"/>
        </w:rPr>
      </w:pPr>
    </w:p>
    <w:p w14:paraId="09D5AA98" w14:textId="19BA4631" w:rsidR="004B7558" w:rsidRPr="0064698B" w:rsidRDefault="00500837" w:rsidP="0064698B">
      <w:pPr>
        <w:pStyle w:val="Body1"/>
        <w:numPr>
          <w:ilvl w:val="0"/>
          <w:numId w:val="0"/>
        </w:numPr>
        <w:spacing w:before="0" w:after="0" w:line="276" w:lineRule="auto"/>
        <w:rPr>
          <w:sz w:val="22"/>
          <w:szCs w:val="22"/>
        </w:rPr>
      </w:pPr>
      <w:r>
        <w:rPr>
          <w:sz w:val="22"/>
          <w:szCs w:val="22"/>
        </w:rPr>
        <w:t>7</w:t>
      </w:r>
      <w:r w:rsidR="00230772">
        <w:rPr>
          <w:sz w:val="22"/>
          <w:szCs w:val="22"/>
        </w:rPr>
        <w:t>3</w:t>
      </w:r>
      <w:r w:rsidR="00E3214C" w:rsidRPr="0064698B">
        <w:rPr>
          <w:sz w:val="22"/>
          <w:szCs w:val="22"/>
        </w:rPr>
        <w:t>.</w:t>
      </w:r>
      <w:r w:rsidR="00E3214C" w:rsidRPr="0064698B">
        <w:rPr>
          <w:sz w:val="22"/>
          <w:szCs w:val="22"/>
        </w:rPr>
        <w:tab/>
      </w:r>
      <w:r w:rsidR="004B7558" w:rsidRPr="0064698B">
        <w:rPr>
          <w:sz w:val="22"/>
          <w:szCs w:val="22"/>
        </w:rPr>
        <w:t>If in any doubt about a governance issue, the Chair or Chief Executive should consult the Senior Sponsor or Sponsor Team in the first instance, and sponsors may in turn consult SG</w:t>
      </w:r>
      <w:r w:rsidR="009D5D47">
        <w:rPr>
          <w:sz w:val="22"/>
          <w:szCs w:val="22"/>
        </w:rPr>
        <w:t>’s</w:t>
      </w:r>
      <w:r w:rsidR="004B7558" w:rsidRPr="0064698B">
        <w:rPr>
          <w:sz w:val="22"/>
          <w:szCs w:val="22"/>
        </w:rPr>
        <w:t xml:space="preserve"> Public Bodies Unit, SG</w:t>
      </w:r>
      <w:r w:rsidR="009D5D47">
        <w:rPr>
          <w:sz w:val="22"/>
          <w:szCs w:val="22"/>
        </w:rPr>
        <w:t>’s</w:t>
      </w:r>
      <w:r w:rsidR="004B7558" w:rsidRPr="0064698B">
        <w:rPr>
          <w:sz w:val="22"/>
          <w:szCs w:val="22"/>
        </w:rPr>
        <w:t xml:space="preserve"> Governance and Risk Branch and/or other teams with relevant expertise.</w:t>
      </w:r>
    </w:p>
    <w:p w14:paraId="64FE3739" w14:textId="77777777" w:rsidR="00E3214C" w:rsidRPr="0064698B" w:rsidRDefault="00E3214C" w:rsidP="0064698B">
      <w:pPr>
        <w:pStyle w:val="Body1"/>
        <w:numPr>
          <w:ilvl w:val="0"/>
          <w:numId w:val="0"/>
        </w:numPr>
        <w:spacing w:before="0" w:after="0" w:line="276" w:lineRule="auto"/>
        <w:rPr>
          <w:sz w:val="22"/>
          <w:szCs w:val="22"/>
        </w:rPr>
      </w:pPr>
    </w:p>
    <w:p w14:paraId="079973C8" w14:textId="5FD9147A" w:rsidR="004B7558" w:rsidRPr="0064698B" w:rsidRDefault="0064698B" w:rsidP="0064698B">
      <w:pPr>
        <w:pStyle w:val="Body1"/>
        <w:numPr>
          <w:ilvl w:val="0"/>
          <w:numId w:val="0"/>
        </w:numPr>
        <w:spacing w:before="0" w:after="0" w:line="276" w:lineRule="auto"/>
        <w:rPr>
          <w:sz w:val="22"/>
          <w:szCs w:val="22"/>
        </w:rPr>
      </w:pPr>
      <w:r w:rsidRPr="0064698B">
        <w:rPr>
          <w:sz w:val="22"/>
          <w:szCs w:val="22"/>
        </w:rPr>
        <w:t>7</w:t>
      </w:r>
      <w:r w:rsidR="00230772">
        <w:rPr>
          <w:sz w:val="22"/>
          <w:szCs w:val="22"/>
        </w:rPr>
        <w:t>4</w:t>
      </w:r>
      <w:r w:rsidR="00E3214C" w:rsidRPr="0064698B">
        <w:rPr>
          <w:sz w:val="22"/>
          <w:szCs w:val="22"/>
        </w:rPr>
        <w:t>.</w:t>
      </w:r>
      <w:r w:rsidR="00E3214C" w:rsidRPr="0064698B">
        <w:rPr>
          <w:sz w:val="22"/>
          <w:szCs w:val="22"/>
        </w:rPr>
        <w:tab/>
      </w:r>
      <w:r w:rsidR="004B7558" w:rsidRPr="0064698B">
        <w:rPr>
          <w:sz w:val="22"/>
          <w:szCs w:val="22"/>
        </w:rPr>
        <w:t>The Board and Chief Executive are advised to pay particular attention to guidance on the following issues.</w:t>
      </w:r>
    </w:p>
    <w:p w14:paraId="24FB6C9D" w14:textId="77777777" w:rsidR="004B7558" w:rsidRPr="0064698B" w:rsidRDefault="004B7558" w:rsidP="0064698B">
      <w:pPr>
        <w:pStyle w:val="Body1"/>
        <w:numPr>
          <w:ilvl w:val="0"/>
          <w:numId w:val="0"/>
        </w:numPr>
        <w:spacing w:before="0" w:after="0" w:line="276" w:lineRule="auto"/>
        <w:rPr>
          <w:sz w:val="22"/>
          <w:szCs w:val="22"/>
        </w:rPr>
      </w:pPr>
    </w:p>
    <w:p w14:paraId="5C829C46" w14:textId="77777777" w:rsidR="004B7558" w:rsidRPr="0064698B" w:rsidRDefault="00E3214C" w:rsidP="0064698B">
      <w:pPr>
        <w:pStyle w:val="Body1"/>
        <w:numPr>
          <w:ilvl w:val="0"/>
          <w:numId w:val="0"/>
        </w:numPr>
        <w:spacing w:before="0" w:after="0" w:line="276" w:lineRule="auto"/>
        <w:rPr>
          <w:b/>
          <w:sz w:val="22"/>
          <w:szCs w:val="22"/>
        </w:rPr>
      </w:pPr>
      <w:r w:rsidRPr="0064698B">
        <w:rPr>
          <w:b/>
          <w:sz w:val="22"/>
          <w:szCs w:val="22"/>
        </w:rPr>
        <w:t>Risk management</w:t>
      </w:r>
    </w:p>
    <w:p w14:paraId="19B21016" w14:textId="77777777" w:rsidR="004B7558" w:rsidRPr="0064698B" w:rsidRDefault="004B7558" w:rsidP="0064698B">
      <w:pPr>
        <w:pStyle w:val="Body1"/>
        <w:numPr>
          <w:ilvl w:val="0"/>
          <w:numId w:val="0"/>
        </w:numPr>
        <w:spacing w:before="0" w:after="0" w:line="276" w:lineRule="auto"/>
        <w:rPr>
          <w:sz w:val="22"/>
          <w:szCs w:val="22"/>
        </w:rPr>
      </w:pPr>
    </w:p>
    <w:p w14:paraId="5F1FC99F" w14:textId="09D05476" w:rsidR="00413F7F" w:rsidRPr="0064698B" w:rsidRDefault="0064698B" w:rsidP="0064698B">
      <w:pPr>
        <w:pStyle w:val="Body1"/>
        <w:numPr>
          <w:ilvl w:val="0"/>
          <w:numId w:val="0"/>
        </w:numPr>
        <w:spacing w:before="0" w:after="0" w:line="276" w:lineRule="auto"/>
        <w:rPr>
          <w:sz w:val="22"/>
          <w:szCs w:val="22"/>
        </w:rPr>
      </w:pPr>
      <w:r w:rsidRPr="0064698B">
        <w:rPr>
          <w:sz w:val="22"/>
          <w:szCs w:val="22"/>
        </w:rPr>
        <w:t>7</w:t>
      </w:r>
      <w:r w:rsidR="00230772">
        <w:rPr>
          <w:sz w:val="22"/>
          <w:szCs w:val="22"/>
        </w:rPr>
        <w:t>5</w:t>
      </w:r>
      <w:r w:rsidR="00413F7F" w:rsidRPr="0064698B">
        <w:rPr>
          <w:sz w:val="22"/>
          <w:szCs w:val="22"/>
        </w:rPr>
        <w:t>.</w:t>
      </w:r>
      <w:r w:rsidR="00413F7F" w:rsidRPr="0064698B">
        <w:rPr>
          <w:sz w:val="22"/>
          <w:szCs w:val="22"/>
        </w:rPr>
        <w:tab/>
        <w:t xml:space="preserve">SE must develop an approach to </w:t>
      </w:r>
      <w:r w:rsidR="00413F7F" w:rsidRPr="0064698B">
        <w:rPr>
          <w:bCs/>
          <w:sz w:val="22"/>
          <w:szCs w:val="22"/>
        </w:rPr>
        <w:t>risk management</w:t>
      </w:r>
      <w:r w:rsidR="00413F7F" w:rsidRPr="0064698B">
        <w:rPr>
          <w:sz w:val="22"/>
          <w:szCs w:val="22"/>
        </w:rPr>
        <w:t xml:space="preserve"> consistent with the</w:t>
      </w:r>
      <w:r w:rsidR="00413F7F" w:rsidRPr="0064698B">
        <w:rPr>
          <w:color w:val="333333"/>
          <w:sz w:val="22"/>
          <w:szCs w:val="22"/>
        </w:rPr>
        <w:t> </w:t>
      </w:r>
      <w:hyperlink r:id="rId58" w:history="1">
        <w:r w:rsidR="00413F7F" w:rsidRPr="0064698B">
          <w:rPr>
            <w:color w:val="0000FF"/>
            <w:sz w:val="22"/>
            <w:szCs w:val="22"/>
            <w:u w:val="single"/>
          </w:rPr>
          <w:t>Risk Management</w:t>
        </w:r>
      </w:hyperlink>
      <w:r w:rsidR="00413F7F" w:rsidRPr="0064698B">
        <w:rPr>
          <w:color w:val="333333"/>
          <w:sz w:val="22"/>
          <w:szCs w:val="22"/>
        </w:rPr>
        <w:t> section of the SPFM</w:t>
      </w:r>
      <w:r w:rsidR="00413F7F" w:rsidRPr="0064698B">
        <w:rPr>
          <w:sz w:val="22"/>
          <w:szCs w:val="22"/>
        </w:rPr>
        <w:t xml:space="preserve"> and establish reporting and escalation arrangements with the Portfolio AO or Senior Sponsor. Reporting arrangements should ensure that the Sponsor Team is made aware of relevant risks and how they are being managed. Risks will be formally reviewed twice yearly by the Senior Sponsor.</w:t>
      </w:r>
    </w:p>
    <w:p w14:paraId="6186CA5A" w14:textId="77777777" w:rsidR="00413F7F" w:rsidRPr="0064698B" w:rsidRDefault="00413F7F" w:rsidP="0064698B">
      <w:pPr>
        <w:pStyle w:val="Body1"/>
        <w:numPr>
          <w:ilvl w:val="0"/>
          <w:numId w:val="0"/>
        </w:numPr>
        <w:spacing w:before="0" w:after="0" w:line="276" w:lineRule="auto"/>
        <w:rPr>
          <w:sz w:val="22"/>
          <w:szCs w:val="22"/>
        </w:rPr>
      </w:pPr>
    </w:p>
    <w:p w14:paraId="0B0DC6A0" w14:textId="266DCDD5" w:rsidR="00413F7F" w:rsidRPr="0064698B" w:rsidRDefault="0064698B" w:rsidP="0064698B">
      <w:pPr>
        <w:pStyle w:val="Heading1"/>
        <w:numPr>
          <w:ilvl w:val="0"/>
          <w:numId w:val="0"/>
        </w:numPr>
        <w:spacing w:line="276" w:lineRule="auto"/>
        <w:rPr>
          <w:rFonts w:ascii="Arial" w:hAnsi="Arial" w:cs="Arial"/>
          <w:sz w:val="22"/>
          <w:szCs w:val="22"/>
        </w:rPr>
      </w:pPr>
      <w:r w:rsidRPr="0064698B">
        <w:rPr>
          <w:rFonts w:ascii="Arial" w:hAnsi="Arial" w:cs="Arial"/>
          <w:sz w:val="22"/>
          <w:szCs w:val="22"/>
        </w:rPr>
        <w:lastRenderedPageBreak/>
        <w:t>7</w:t>
      </w:r>
      <w:r w:rsidR="00230772">
        <w:rPr>
          <w:rFonts w:ascii="Arial" w:hAnsi="Arial" w:cs="Arial"/>
          <w:sz w:val="22"/>
          <w:szCs w:val="22"/>
        </w:rPr>
        <w:t>6</w:t>
      </w:r>
      <w:r w:rsidR="00413F7F" w:rsidRPr="0064698B">
        <w:rPr>
          <w:rFonts w:ascii="Arial" w:hAnsi="Arial" w:cs="Arial"/>
          <w:sz w:val="22"/>
          <w:szCs w:val="22"/>
        </w:rPr>
        <w:t>.</w:t>
      </w:r>
      <w:r w:rsidR="00413F7F" w:rsidRPr="0064698B">
        <w:rPr>
          <w:rFonts w:ascii="Arial" w:hAnsi="Arial" w:cs="Arial"/>
          <w:sz w:val="22"/>
          <w:szCs w:val="22"/>
        </w:rPr>
        <w:tab/>
        <w:t xml:space="preserve">The Board should have a clear understanding of the key risks, threats and hazards it may face in the personnel, accommodation and cyber domains, and take action to ensure appropriate </w:t>
      </w:r>
      <w:r w:rsidR="00413F7F" w:rsidRPr="0064698B">
        <w:rPr>
          <w:rFonts w:ascii="Arial" w:hAnsi="Arial" w:cs="Arial"/>
          <w:bCs/>
          <w:sz w:val="22"/>
          <w:szCs w:val="22"/>
        </w:rPr>
        <w:t>organisational resilience</w:t>
      </w:r>
      <w:r w:rsidR="00413F7F" w:rsidRPr="0064698B">
        <w:rPr>
          <w:rFonts w:ascii="Arial" w:hAnsi="Arial" w:cs="Arial"/>
          <w:sz w:val="22"/>
          <w:szCs w:val="22"/>
        </w:rPr>
        <w:t>, in line with the guidance in:</w:t>
      </w:r>
      <w:r w:rsidR="00493B75">
        <w:rPr>
          <w:rFonts w:ascii="Arial" w:hAnsi="Arial" w:cs="Arial"/>
          <w:sz w:val="22"/>
          <w:szCs w:val="22"/>
        </w:rPr>
        <w:t xml:space="preserve"> </w:t>
      </w:r>
      <w:hyperlink r:id="rId59" w:history="1">
        <w:r w:rsidR="00493B75" w:rsidRPr="00441FEE">
          <w:rPr>
            <w:rFonts w:ascii="Arial" w:hAnsi="Arial" w:cs="Arial"/>
            <w:color w:val="0000FF"/>
            <w:sz w:val="22"/>
            <w:szCs w:val="22"/>
            <w:u w:val="single"/>
          </w:rPr>
          <w:t>Having and Promoting Business Resilience | Ready Scotland</w:t>
        </w:r>
      </w:hyperlink>
      <w:r w:rsidR="00493B75" w:rsidRPr="002A0E90">
        <w:rPr>
          <w:rFonts w:ascii="Arial" w:hAnsi="Arial"/>
          <w:color w:val="0070C0"/>
          <w:sz w:val="22"/>
        </w:rPr>
        <w:t xml:space="preserve"> </w:t>
      </w:r>
      <w:r w:rsidR="00493B75" w:rsidRPr="0064698B">
        <w:rPr>
          <w:rFonts w:ascii="Arial" w:hAnsi="Arial" w:cs="Arial"/>
          <w:sz w:val="22"/>
          <w:szCs w:val="22"/>
        </w:rPr>
        <w:t>(part of the Preparing Scotland suite of guidance) and</w:t>
      </w:r>
      <w:r w:rsidR="00493B75">
        <w:rPr>
          <w:rFonts w:ascii="Arial" w:hAnsi="Arial" w:cs="Arial"/>
          <w:sz w:val="22"/>
          <w:szCs w:val="22"/>
        </w:rPr>
        <w:t xml:space="preserve"> </w:t>
      </w:r>
      <w:hyperlink r:id="rId60" w:history="1">
        <w:r w:rsidR="00FB3755">
          <w:rPr>
            <w:rStyle w:val="Hyperlink"/>
            <w:rFonts w:ascii="Arial" w:hAnsi="Arial" w:cs="Arial"/>
            <w:sz w:val="22"/>
            <w:szCs w:val="22"/>
          </w:rPr>
          <w:t>Cyber Resilient Scotland: strategic framework</w:t>
        </w:r>
      </w:hyperlink>
      <w:r w:rsidR="00493B75" w:rsidRPr="0064698B">
        <w:rPr>
          <w:rFonts w:ascii="Arial" w:hAnsi="Arial" w:cs="Arial"/>
          <w:sz w:val="22"/>
          <w:szCs w:val="22"/>
        </w:rPr>
        <w:t>.</w:t>
      </w:r>
      <w:r w:rsidR="00413F7F" w:rsidRPr="0064698B">
        <w:rPr>
          <w:rFonts w:ascii="Arial" w:hAnsi="Arial" w:cs="Arial"/>
          <w:sz w:val="22"/>
          <w:szCs w:val="22"/>
        </w:rPr>
        <w:t xml:space="preserve"> </w:t>
      </w:r>
      <w:r w:rsidR="00413F7F" w:rsidRPr="0064698B">
        <w:rPr>
          <w:rFonts w:ascii="Arial" w:hAnsi="Arial" w:cs="Arial"/>
          <w:sz w:val="22"/>
          <w:szCs w:val="22"/>
          <w:lang w:eastAsia="en-GB"/>
        </w:rPr>
        <w:t>SE’s</w:t>
      </w:r>
      <w:r w:rsidR="00413F7F" w:rsidRPr="0064698B">
        <w:rPr>
          <w:rFonts w:ascii="Arial" w:hAnsi="Arial" w:cs="Arial"/>
          <w:sz w:val="22"/>
          <w:szCs w:val="22"/>
        </w:rPr>
        <w:t xml:space="preserve"> Audit</w:t>
      </w:r>
      <w:r w:rsidR="00183223">
        <w:rPr>
          <w:rFonts w:ascii="Arial" w:hAnsi="Arial" w:cs="Arial"/>
          <w:sz w:val="22"/>
          <w:szCs w:val="22"/>
        </w:rPr>
        <w:t xml:space="preserve"> and </w:t>
      </w:r>
      <w:r w:rsidR="00413F7F" w:rsidRPr="0064698B">
        <w:rPr>
          <w:rFonts w:ascii="Arial" w:hAnsi="Arial" w:cs="Arial"/>
          <w:sz w:val="22"/>
          <w:szCs w:val="22"/>
        </w:rPr>
        <w:t xml:space="preserve">Risk Committee is also required, at the earliest opportunity, to notify the </w:t>
      </w:r>
      <w:r w:rsidR="002A5F4C" w:rsidRPr="0064698B">
        <w:rPr>
          <w:rFonts w:ascii="Arial" w:hAnsi="Arial" w:cs="Arial"/>
          <w:sz w:val="22"/>
          <w:szCs w:val="22"/>
        </w:rPr>
        <w:t>Senior Sponsor</w:t>
      </w:r>
      <w:r w:rsidR="00413F7F" w:rsidRPr="0064698B">
        <w:rPr>
          <w:rFonts w:ascii="Arial" w:hAnsi="Arial" w:cs="Arial"/>
          <w:sz w:val="22"/>
          <w:szCs w:val="22"/>
        </w:rPr>
        <w:t xml:space="preserve"> if it considers that it has identified a significant problem which may have wider implications and should be included on the Directorate for Economic Development Risk Register and escalated to the DG Economy Risk Register.</w:t>
      </w:r>
    </w:p>
    <w:p w14:paraId="2A899921" w14:textId="77777777" w:rsidR="00413F7F" w:rsidRPr="0064698B" w:rsidRDefault="00413F7F" w:rsidP="0064698B">
      <w:pPr>
        <w:spacing w:line="276" w:lineRule="auto"/>
        <w:rPr>
          <w:rFonts w:ascii="Arial" w:hAnsi="Arial" w:cs="Arial"/>
          <w:sz w:val="22"/>
          <w:szCs w:val="22"/>
        </w:rPr>
      </w:pPr>
    </w:p>
    <w:p w14:paraId="7BC458E2" w14:textId="4C2EDE28" w:rsidR="00413F7F" w:rsidRPr="0064698B" w:rsidRDefault="0064698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7</w:t>
      </w:r>
      <w:r w:rsidR="00230772">
        <w:rPr>
          <w:rFonts w:ascii="Arial" w:hAnsi="Arial" w:cs="Arial"/>
          <w:sz w:val="22"/>
          <w:szCs w:val="22"/>
          <w:lang w:eastAsia="en-GB"/>
        </w:rPr>
        <w:t>7</w:t>
      </w:r>
      <w:r w:rsidR="00784195">
        <w:rPr>
          <w:rFonts w:ascii="Arial" w:hAnsi="Arial" w:cs="Arial"/>
          <w:sz w:val="22"/>
          <w:szCs w:val="22"/>
          <w:lang w:eastAsia="en-GB"/>
        </w:rPr>
        <w:t>.</w:t>
      </w:r>
      <w:r w:rsidR="00784195">
        <w:rPr>
          <w:rFonts w:ascii="Arial" w:hAnsi="Arial" w:cs="Arial"/>
          <w:sz w:val="22"/>
          <w:szCs w:val="22"/>
          <w:lang w:eastAsia="en-GB"/>
        </w:rPr>
        <w:tab/>
        <w:t xml:space="preserve">In addition, </w:t>
      </w:r>
      <w:r w:rsidR="00413F7F" w:rsidRPr="0064698B">
        <w:rPr>
          <w:rFonts w:ascii="Arial" w:hAnsi="Arial" w:cs="Arial"/>
          <w:sz w:val="22"/>
          <w:szCs w:val="22"/>
          <w:lang w:eastAsia="en-GB"/>
        </w:rPr>
        <w:t xml:space="preserve">SE should take risk-based and proportionate steps to appraise the financial standing of any supplier or other body with which it intends to </w:t>
      </w:r>
      <w:proofErr w:type="gramStart"/>
      <w:r w:rsidR="00413F7F" w:rsidRPr="0064698B">
        <w:rPr>
          <w:rFonts w:ascii="Arial" w:hAnsi="Arial" w:cs="Arial"/>
          <w:sz w:val="22"/>
          <w:szCs w:val="22"/>
          <w:lang w:eastAsia="en-GB"/>
        </w:rPr>
        <w:t>enter into</w:t>
      </w:r>
      <w:proofErr w:type="gramEnd"/>
      <w:r w:rsidR="00413F7F" w:rsidRPr="0064698B">
        <w:rPr>
          <w:rFonts w:ascii="Arial" w:hAnsi="Arial" w:cs="Arial"/>
          <w:sz w:val="22"/>
          <w:szCs w:val="22"/>
          <w:lang w:eastAsia="en-GB"/>
        </w:rPr>
        <w:t xml:space="preserve"> a contract or to provide funding.</w:t>
      </w:r>
    </w:p>
    <w:p w14:paraId="3692C466" w14:textId="77777777" w:rsidR="00054539" w:rsidRPr="0064698B" w:rsidRDefault="00054539" w:rsidP="0064698B">
      <w:pPr>
        <w:spacing w:line="276" w:lineRule="auto"/>
        <w:rPr>
          <w:rFonts w:ascii="Arial" w:hAnsi="Arial" w:cs="Arial"/>
          <w:sz w:val="22"/>
          <w:szCs w:val="22"/>
          <w:lang w:eastAsia="en-GB"/>
        </w:rPr>
      </w:pPr>
    </w:p>
    <w:p w14:paraId="37853EEB" w14:textId="77777777" w:rsidR="00054539" w:rsidRPr="0064698B" w:rsidRDefault="00054539" w:rsidP="0064698B">
      <w:pPr>
        <w:spacing w:line="276" w:lineRule="auto"/>
        <w:rPr>
          <w:rFonts w:ascii="Arial" w:hAnsi="Arial" w:cs="Arial"/>
          <w:b/>
          <w:sz w:val="22"/>
          <w:szCs w:val="22"/>
          <w:lang w:eastAsia="en-GB"/>
        </w:rPr>
      </w:pPr>
      <w:r w:rsidRPr="0064698B">
        <w:rPr>
          <w:rFonts w:ascii="Arial" w:hAnsi="Arial" w:cs="Arial"/>
          <w:b/>
          <w:sz w:val="22"/>
          <w:szCs w:val="22"/>
          <w:lang w:eastAsia="en-GB"/>
        </w:rPr>
        <w:t>Internal control</w:t>
      </w:r>
    </w:p>
    <w:p w14:paraId="0DCB8A40" w14:textId="77777777" w:rsidR="00054539" w:rsidRPr="0064698B" w:rsidRDefault="00054539" w:rsidP="0064698B">
      <w:pPr>
        <w:spacing w:line="276" w:lineRule="auto"/>
        <w:rPr>
          <w:rFonts w:ascii="Arial" w:hAnsi="Arial" w:cs="Arial"/>
          <w:sz w:val="22"/>
          <w:szCs w:val="22"/>
          <w:lang w:eastAsia="en-GB"/>
        </w:rPr>
      </w:pPr>
    </w:p>
    <w:p w14:paraId="54837AA9" w14:textId="4BB57D2A" w:rsidR="00054539" w:rsidRPr="0064698B" w:rsidRDefault="0064698B" w:rsidP="0064698B">
      <w:pPr>
        <w:pStyle w:val="Body1"/>
        <w:numPr>
          <w:ilvl w:val="0"/>
          <w:numId w:val="0"/>
        </w:numPr>
        <w:spacing w:before="0" w:after="0" w:line="276" w:lineRule="auto"/>
        <w:rPr>
          <w:sz w:val="22"/>
          <w:szCs w:val="22"/>
        </w:rPr>
      </w:pPr>
      <w:r w:rsidRPr="0064698B">
        <w:rPr>
          <w:sz w:val="22"/>
          <w:szCs w:val="22"/>
        </w:rPr>
        <w:t>7</w:t>
      </w:r>
      <w:r w:rsidR="00230772">
        <w:rPr>
          <w:sz w:val="22"/>
          <w:szCs w:val="22"/>
        </w:rPr>
        <w:t>8</w:t>
      </w:r>
      <w:r w:rsidR="00054539" w:rsidRPr="0064698B">
        <w:rPr>
          <w:sz w:val="22"/>
          <w:szCs w:val="22"/>
        </w:rPr>
        <w:t>.</w:t>
      </w:r>
      <w:r w:rsidR="00054539" w:rsidRPr="0064698B">
        <w:rPr>
          <w:sz w:val="22"/>
          <w:szCs w:val="22"/>
        </w:rPr>
        <w:tab/>
        <w:t xml:space="preserve">The Board should establish </w:t>
      </w:r>
      <w:r w:rsidR="00054539" w:rsidRPr="0064698B">
        <w:rPr>
          <w:bCs/>
          <w:sz w:val="22"/>
          <w:szCs w:val="22"/>
        </w:rPr>
        <w:t>clear internal delegated authorities</w:t>
      </w:r>
      <w:r w:rsidR="00054539" w:rsidRPr="0064698B">
        <w:rPr>
          <w:sz w:val="22"/>
          <w:szCs w:val="22"/>
        </w:rPr>
        <w:t xml:space="preserve"> with the Chief Executive, who may in turn delegate responsibilities to other members of staff and establish an assurance framework consistent with the </w:t>
      </w:r>
      <w:hyperlink r:id="rId61" w:history="1">
        <w:r w:rsidR="00054539" w:rsidRPr="0064698B">
          <w:rPr>
            <w:rStyle w:val="Hyperlink"/>
            <w:rFonts w:cs="Arial"/>
            <w:sz w:val="22"/>
            <w:szCs w:val="22"/>
          </w:rPr>
          <w:t>internal control framework</w:t>
        </w:r>
      </w:hyperlink>
      <w:r w:rsidR="00054539" w:rsidRPr="0064698B">
        <w:rPr>
          <w:sz w:val="22"/>
          <w:szCs w:val="22"/>
        </w:rPr>
        <w:t xml:space="preserve"> in the SPFM.</w:t>
      </w:r>
    </w:p>
    <w:p w14:paraId="53059530" w14:textId="77777777" w:rsidR="00054539" w:rsidRPr="0064698B" w:rsidRDefault="00054539" w:rsidP="0064698B">
      <w:pPr>
        <w:pStyle w:val="Body1"/>
        <w:numPr>
          <w:ilvl w:val="0"/>
          <w:numId w:val="0"/>
        </w:numPr>
        <w:spacing w:before="0" w:after="0" w:line="276" w:lineRule="auto"/>
        <w:rPr>
          <w:sz w:val="22"/>
          <w:szCs w:val="22"/>
        </w:rPr>
      </w:pPr>
    </w:p>
    <w:p w14:paraId="18392C94" w14:textId="7987AF8B" w:rsidR="00054539" w:rsidRPr="0064698B" w:rsidRDefault="0064698B" w:rsidP="0064698B">
      <w:pPr>
        <w:pStyle w:val="Body1"/>
        <w:numPr>
          <w:ilvl w:val="0"/>
          <w:numId w:val="0"/>
        </w:numPr>
        <w:spacing w:before="0" w:after="0" w:line="276" w:lineRule="auto"/>
        <w:rPr>
          <w:sz w:val="22"/>
          <w:szCs w:val="22"/>
        </w:rPr>
      </w:pPr>
      <w:r w:rsidRPr="0064698B">
        <w:rPr>
          <w:bCs/>
          <w:sz w:val="22"/>
          <w:szCs w:val="22"/>
        </w:rPr>
        <w:t>7</w:t>
      </w:r>
      <w:r w:rsidR="00230772">
        <w:rPr>
          <w:bCs/>
          <w:sz w:val="22"/>
          <w:szCs w:val="22"/>
        </w:rPr>
        <w:t>9</w:t>
      </w:r>
      <w:r w:rsidR="00054539" w:rsidRPr="0064698B">
        <w:rPr>
          <w:bCs/>
          <w:sz w:val="22"/>
          <w:szCs w:val="22"/>
        </w:rPr>
        <w:t>.</w:t>
      </w:r>
      <w:r w:rsidR="00054539" w:rsidRPr="0064698B">
        <w:rPr>
          <w:bCs/>
          <w:sz w:val="22"/>
          <w:szCs w:val="22"/>
        </w:rPr>
        <w:tab/>
      </w:r>
      <w:r w:rsidR="00054539" w:rsidRPr="0064698B">
        <w:rPr>
          <w:sz w:val="22"/>
          <w:szCs w:val="22"/>
        </w:rPr>
        <w:t xml:space="preserve">SE should adopt and implement counter-fraud policies and practices to safeguard itself against fraud and theft, in accordance with the </w:t>
      </w:r>
      <w:hyperlink r:id="rId62" w:history="1">
        <w:r w:rsidR="00054539" w:rsidRPr="0064698B">
          <w:rPr>
            <w:rStyle w:val="Hyperlink"/>
            <w:rFonts w:cs="Arial"/>
            <w:sz w:val="22"/>
            <w:szCs w:val="22"/>
          </w:rPr>
          <w:t>Fraud</w:t>
        </w:r>
      </w:hyperlink>
      <w:r w:rsidR="00054539" w:rsidRPr="0064698B">
        <w:rPr>
          <w:sz w:val="22"/>
          <w:szCs w:val="22"/>
        </w:rPr>
        <w:t xml:space="preserve"> section of the SPFM. Application of these processes must be monitored actively, supported by a fraud action plan and robust reporting arrangements.</w:t>
      </w:r>
      <w:r w:rsidR="0026494F">
        <w:rPr>
          <w:sz w:val="22"/>
          <w:szCs w:val="22"/>
        </w:rPr>
        <w:t xml:space="preserve"> </w:t>
      </w:r>
      <w:r w:rsidR="00054539" w:rsidRPr="0064698B">
        <w:rPr>
          <w:sz w:val="22"/>
          <w:szCs w:val="22"/>
        </w:rPr>
        <w:t>This includes the establishment of avenues to report any suspicions of fraud.</w:t>
      </w:r>
    </w:p>
    <w:p w14:paraId="02D05EE2" w14:textId="77777777" w:rsidR="00772FA1" w:rsidRPr="002A0E90" w:rsidRDefault="00772FA1" w:rsidP="002A0E90">
      <w:pPr>
        <w:pStyle w:val="Body1"/>
        <w:numPr>
          <w:ilvl w:val="0"/>
          <w:numId w:val="0"/>
        </w:numPr>
        <w:spacing w:before="0" w:after="0" w:line="276" w:lineRule="auto"/>
        <w:rPr>
          <w:sz w:val="22"/>
        </w:rPr>
      </w:pPr>
    </w:p>
    <w:p w14:paraId="357B632F" w14:textId="5287750E" w:rsidR="00054539" w:rsidRPr="0064698B" w:rsidRDefault="00230772" w:rsidP="0064698B">
      <w:pPr>
        <w:pStyle w:val="Body1"/>
        <w:numPr>
          <w:ilvl w:val="0"/>
          <w:numId w:val="0"/>
        </w:numPr>
        <w:spacing w:before="0" w:after="0" w:line="276" w:lineRule="auto"/>
        <w:rPr>
          <w:sz w:val="22"/>
          <w:szCs w:val="22"/>
        </w:rPr>
      </w:pPr>
      <w:r>
        <w:rPr>
          <w:sz w:val="22"/>
          <w:szCs w:val="22"/>
        </w:rPr>
        <w:t>80</w:t>
      </w:r>
      <w:r w:rsidR="00054539" w:rsidRPr="0064698B">
        <w:rPr>
          <w:sz w:val="22"/>
          <w:szCs w:val="22"/>
        </w:rPr>
        <w:t>.</w:t>
      </w:r>
      <w:r w:rsidR="00054539" w:rsidRPr="0064698B">
        <w:rPr>
          <w:sz w:val="22"/>
          <w:szCs w:val="22"/>
        </w:rPr>
        <w:tab/>
        <w:t xml:space="preserve">Any </w:t>
      </w:r>
      <w:r w:rsidR="007742EA" w:rsidRPr="0064698B">
        <w:rPr>
          <w:color w:val="000000"/>
          <w:sz w:val="22"/>
          <w:szCs w:val="22"/>
        </w:rPr>
        <w:t>major</w:t>
      </w:r>
      <w:r w:rsidR="007742EA" w:rsidRPr="0064698B">
        <w:rPr>
          <w:rStyle w:val="FootnoteReference"/>
          <w:rFonts w:cs="Arial"/>
          <w:sz w:val="22"/>
          <w:szCs w:val="22"/>
        </w:rPr>
        <w:footnoteReference w:id="3"/>
      </w:r>
      <w:r w:rsidR="00054539" w:rsidRPr="0064698B">
        <w:rPr>
          <w:bCs/>
          <w:sz w:val="22"/>
          <w:szCs w:val="22"/>
        </w:rPr>
        <w:t xml:space="preserve"> investment programmes or projects</w:t>
      </w:r>
      <w:r w:rsidR="00054539" w:rsidRPr="0064698B">
        <w:rPr>
          <w:sz w:val="22"/>
          <w:szCs w:val="22"/>
        </w:rPr>
        <w:t xml:space="preserve"> undertaken should be subject to the guidance in the </w:t>
      </w:r>
      <w:hyperlink r:id="rId63" w:history="1">
        <w:r w:rsidR="00054539" w:rsidRPr="0064698B">
          <w:rPr>
            <w:color w:val="0000FF"/>
            <w:sz w:val="22"/>
            <w:szCs w:val="22"/>
            <w:u w:val="single"/>
          </w:rPr>
          <w:t>Major Investment Projects</w:t>
        </w:r>
      </w:hyperlink>
      <w:r w:rsidR="00054539" w:rsidRPr="0064698B">
        <w:rPr>
          <w:sz w:val="22"/>
          <w:szCs w:val="22"/>
        </w:rPr>
        <w:t xml:space="preserve"> section of the SPFM. </w:t>
      </w:r>
      <w:r w:rsidR="00772FA1" w:rsidRPr="00772FA1">
        <w:rPr>
          <w:sz w:val="22"/>
          <w:szCs w:val="22"/>
        </w:rPr>
        <w:t>This requirement is satisfied by SE’s current reporting of summary information on major investment projects.</w:t>
      </w:r>
      <w:r w:rsidR="00772FA1">
        <w:rPr>
          <w:sz w:val="22"/>
          <w:szCs w:val="22"/>
        </w:rPr>
        <w:t xml:space="preserve"> </w:t>
      </w:r>
      <w:r w:rsidR="00054539" w:rsidRPr="0064698B">
        <w:rPr>
          <w:sz w:val="22"/>
          <w:szCs w:val="22"/>
        </w:rPr>
        <w:t xml:space="preserve">The Sponsor Team must be kept informed of progress on such programmes and projects and Ministers must be alerted to any developments that could undermine their viability. </w:t>
      </w:r>
      <w:r w:rsidR="00054539" w:rsidRPr="0064698B">
        <w:rPr>
          <w:bCs/>
          <w:sz w:val="22"/>
          <w:szCs w:val="22"/>
        </w:rPr>
        <w:t>ICT investment plans</w:t>
      </w:r>
      <w:r w:rsidR="00054539" w:rsidRPr="0064698B">
        <w:rPr>
          <w:sz w:val="22"/>
          <w:szCs w:val="22"/>
        </w:rPr>
        <w:t xml:space="preserve"> must be reported to SG’s Office of the Chief Information Officer.</w:t>
      </w:r>
    </w:p>
    <w:p w14:paraId="5998D1CC" w14:textId="77777777" w:rsidR="00054539" w:rsidRPr="0064698B" w:rsidRDefault="00054539" w:rsidP="0064698B">
      <w:pPr>
        <w:pStyle w:val="Body1"/>
        <w:numPr>
          <w:ilvl w:val="0"/>
          <w:numId w:val="0"/>
        </w:numPr>
        <w:spacing w:before="0" w:after="0" w:line="276" w:lineRule="auto"/>
        <w:rPr>
          <w:sz w:val="22"/>
          <w:szCs w:val="22"/>
        </w:rPr>
      </w:pPr>
    </w:p>
    <w:p w14:paraId="56B56323" w14:textId="401AFEB6" w:rsidR="00F53058" w:rsidRPr="0064698B" w:rsidRDefault="0026494F" w:rsidP="0064698B">
      <w:pPr>
        <w:pStyle w:val="Heading1"/>
        <w:numPr>
          <w:ilvl w:val="0"/>
          <w:numId w:val="0"/>
        </w:numPr>
        <w:spacing w:line="276" w:lineRule="auto"/>
        <w:rPr>
          <w:rFonts w:ascii="Arial" w:hAnsi="Arial" w:cs="Arial"/>
          <w:sz w:val="22"/>
          <w:szCs w:val="22"/>
        </w:rPr>
      </w:pPr>
      <w:r>
        <w:rPr>
          <w:rFonts w:ascii="Arial" w:hAnsi="Arial" w:cs="Arial"/>
          <w:sz w:val="22"/>
          <w:szCs w:val="22"/>
        </w:rPr>
        <w:t>8</w:t>
      </w:r>
      <w:r w:rsidR="00230772">
        <w:rPr>
          <w:rFonts w:ascii="Arial" w:hAnsi="Arial" w:cs="Arial"/>
          <w:sz w:val="22"/>
          <w:szCs w:val="22"/>
        </w:rPr>
        <w:t>1</w:t>
      </w:r>
      <w:r w:rsidR="00054539" w:rsidRPr="0064698B">
        <w:rPr>
          <w:rFonts w:ascii="Arial" w:hAnsi="Arial" w:cs="Arial"/>
          <w:sz w:val="22"/>
          <w:szCs w:val="22"/>
        </w:rPr>
        <w:t>.</w:t>
      </w:r>
      <w:r w:rsidR="00054539" w:rsidRPr="0064698B">
        <w:rPr>
          <w:rFonts w:ascii="Arial" w:hAnsi="Arial" w:cs="Arial"/>
          <w:sz w:val="22"/>
          <w:szCs w:val="22"/>
        </w:rPr>
        <w:tab/>
        <w:t>Any proposal to undertake a major investment programme or project above £5m must be notified</w:t>
      </w:r>
      <w:r w:rsidR="00741A73">
        <w:rPr>
          <w:rFonts w:ascii="Arial" w:hAnsi="Arial" w:cs="Arial"/>
          <w:sz w:val="22"/>
          <w:szCs w:val="22"/>
        </w:rPr>
        <w:t xml:space="preserve"> in advance to SG, before </w:t>
      </w:r>
      <w:r w:rsidR="00054539" w:rsidRPr="0064698B">
        <w:rPr>
          <w:rFonts w:ascii="Arial" w:hAnsi="Arial" w:cs="Arial"/>
          <w:sz w:val="22"/>
          <w:szCs w:val="22"/>
        </w:rPr>
        <w:t>SE’s Chief Exec</w:t>
      </w:r>
      <w:r w:rsidR="00741A73">
        <w:rPr>
          <w:rFonts w:ascii="Arial" w:hAnsi="Arial" w:cs="Arial"/>
          <w:sz w:val="22"/>
          <w:szCs w:val="22"/>
        </w:rPr>
        <w:t xml:space="preserve">utive submits the proposal to </w:t>
      </w:r>
      <w:r w:rsidR="00054539" w:rsidRPr="0064698B">
        <w:rPr>
          <w:rFonts w:ascii="Arial" w:hAnsi="Arial" w:cs="Arial"/>
          <w:sz w:val="22"/>
          <w:szCs w:val="22"/>
        </w:rPr>
        <w:t>SE’s Board for approval.</w:t>
      </w:r>
    </w:p>
    <w:p w14:paraId="07A9225D" w14:textId="77777777" w:rsidR="00C875A3" w:rsidRPr="0064698B" w:rsidRDefault="00C875A3" w:rsidP="0064698B">
      <w:pPr>
        <w:spacing w:line="276" w:lineRule="auto"/>
        <w:rPr>
          <w:rFonts w:ascii="Arial" w:hAnsi="Arial" w:cs="Arial"/>
          <w:sz w:val="22"/>
          <w:szCs w:val="22"/>
        </w:rPr>
      </w:pPr>
    </w:p>
    <w:p w14:paraId="7E980BCB" w14:textId="2FC8F430" w:rsidR="00D94D05" w:rsidRPr="0064698B" w:rsidRDefault="00500837" w:rsidP="0064698B">
      <w:pPr>
        <w:pStyle w:val="Heading1"/>
        <w:numPr>
          <w:ilvl w:val="0"/>
          <w:numId w:val="0"/>
        </w:numPr>
        <w:spacing w:line="276" w:lineRule="auto"/>
        <w:rPr>
          <w:rFonts w:ascii="Arial" w:hAnsi="Arial" w:cs="Arial"/>
          <w:bCs/>
          <w:sz w:val="22"/>
          <w:szCs w:val="22"/>
        </w:rPr>
      </w:pPr>
      <w:r>
        <w:rPr>
          <w:rFonts w:ascii="Arial" w:hAnsi="Arial" w:cs="Arial"/>
          <w:sz w:val="22"/>
          <w:szCs w:val="22"/>
        </w:rPr>
        <w:t>8</w:t>
      </w:r>
      <w:r w:rsidR="00230772">
        <w:rPr>
          <w:rFonts w:ascii="Arial" w:hAnsi="Arial" w:cs="Arial"/>
          <w:sz w:val="22"/>
          <w:szCs w:val="22"/>
        </w:rPr>
        <w:t>2</w:t>
      </w:r>
      <w:r w:rsidR="00F53058" w:rsidRPr="0064698B">
        <w:rPr>
          <w:rFonts w:ascii="Arial" w:hAnsi="Arial" w:cs="Arial"/>
          <w:sz w:val="22"/>
          <w:szCs w:val="22"/>
        </w:rPr>
        <w:t>.</w:t>
      </w:r>
      <w:r w:rsidR="00F53058" w:rsidRPr="0064698B">
        <w:rPr>
          <w:rFonts w:ascii="Arial" w:hAnsi="Arial" w:cs="Arial"/>
          <w:sz w:val="22"/>
          <w:szCs w:val="22"/>
        </w:rPr>
        <w:tab/>
        <w:t xml:space="preserve">SE </w:t>
      </w:r>
      <w:r w:rsidR="00054539" w:rsidRPr="0064698B">
        <w:rPr>
          <w:rFonts w:ascii="Arial" w:hAnsi="Arial" w:cs="Arial"/>
          <w:sz w:val="22"/>
          <w:szCs w:val="22"/>
        </w:rPr>
        <w:t xml:space="preserve">must comply with the requirements of the </w:t>
      </w:r>
      <w:r w:rsidR="00054539" w:rsidRPr="0064698B">
        <w:rPr>
          <w:rFonts w:ascii="Arial" w:hAnsi="Arial" w:cs="Arial"/>
          <w:bCs/>
          <w:sz w:val="22"/>
          <w:szCs w:val="22"/>
        </w:rPr>
        <w:t>Freedom of Information</w:t>
      </w:r>
      <w:r w:rsidR="00054539" w:rsidRPr="0064698B">
        <w:rPr>
          <w:rFonts w:ascii="Arial" w:hAnsi="Arial" w:cs="Arial"/>
          <w:sz w:val="22"/>
          <w:szCs w:val="22"/>
        </w:rPr>
        <w:t xml:space="preserve"> (Scotland) Act 2002 and ensure that information is provided to members of the public in a spirit of openness and transparency.</w:t>
      </w:r>
      <w:r w:rsidR="00054539" w:rsidRPr="0064698B">
        <w:rPr>
          <w:rFonts w:ascii="Arial" w:hAnsi="Arial" w:cs="Arial"/>
          <w:sz w:val="22"/>
          <w:szCs w:val="22"/>
          <w:shd w:val="clear" w:color="auto" w:fill="FFFFFF"/>
        </w:rPr>
        <w:t xml:space="preserve"> </w:t>
      </w:r>
      <w:r w:rsidR="00F53058" w:rsidRPr="0064698B">
        <w:rPr>
          <w:rFonts w:ascii="Arial" w:hAnsi="Arial" w:cs="Arial"/>
          <w:sz w:val="22"/>
          <w:szCs w:val="22"/>
          <w:shd w:val="clear" w:color="auto" w:fill="FFFFFF"/>
        </w:rPr>
        <w:t>SE</w:t>
      </w:r>
      <w:r w:rsidR="00054539" w:rsidRPr="0064698B">
        <w:rPr>
          <w:rFonts w:ascii="Arial" w:hAnsi="Arial" w:cs="Arial"/>
          <w:sz w:val="22"/>
          <w:szCs w:val="22"/>
          <w:shd w:val="clear" w:color="auto" w:fill="FFFFFF"/>
        </w:rPr>
        <w:t xml:space="preserve"> </w:t>
      </w:r>
      <w:r w:rsidR="00054539" w:rsidRPr="0064698B">
        <w:rPr>
          <w:rFonts w:ascii="Arial" w:hAnsi="Arial" w:cs="Arial"/>
          <w:sz w:val="22"/>
          <w:szCs w:val="22"/>
        </w:rPr>
        <w:t xml:space="preserve">must also register with </w:t>
      </w:r>
      <w:hyperlink r:id="rId64" w:history="1">
        <w:r w:rsidR="00054539" w:rsidRPr="0064698B">
          <w:rPr>
            <w:rFonts w:ascii="Arial" w:hAnsi="Arial" w:cs="Arial"/>
            <w:color w:val="0000FF"/>
            <w:sz w:val="22"/>
            <w:szCs w:val="22"/>
            <w:u w:val="single"/>
          </w:rPr>
          <w:t>Information Commissioners Office</w:t>
        </w:r>
      </w:hyperlink>
      <w:r w:rsidR="00054539" w:rsidRPr="0064698B">
        <w:rPr>
          <w:rFonts w:ascii="Arial" w:hAnsi="Arial" w:cs="Arial"/>
          <w:sz w:val="22"/>
          <w:szCs w:val="22"/>
        </w:rPr>
        <w:t xml:space="preserve"> and ensure that it complies with the </w:t>
      </w:r>
      <w:r w:rsidR="00054539" w:rsidRPr="0064698B">
        <w:rPr>
          <w:rFonts w:ascii="Arial" w:hAnsi="Arial" w:cs="Arial"/>
          <w:bCs/>
          <w:sz w:val="22"/>
          <w:szCs w:val="22"/>
        </w:rPr>
        <w:t>Data Protection Act 2018</w:t>
      </w:r>
      <w:r w:rsidR="00054539" w:rsidRPr="0064698B">
        <w:rPr>
          <w:rFonts w:ascii="Arial" w:hAnsi="Arial" w:cs="Arial"/>
          <w:sz w:val="22"/>
          <w:szCs w:val="22"/>
        </w:rPr>
        <w:t xml:space="preserve"> and the General Data Protection Regulations</w:t>
      </w:r>
      <w:r w:rsidR="00054539" w:rsidRPr="0064698B">
        <w:rPr>
          <w:rFonts w:ascii="Arial" w:hAnsi="Arial" w:cs="Arial"/>
          <w:bCs/>
          <w:sz w:val="22"/>
          <w:szCs w:val="22"/>
        </w:rPr>
        <w:t>,</w:t>
      </w:r>
      <w:r w:rsidR="00054539" w:rsidRPr="0064698B">
        <w:rPr>
          <w:rFonts w:ascii="Arial" w:hAnsi="Arial" w:cs="Arial"/>
          <w:sz w:val="22"/>
          <w:szCs w:val="22"/>
        </w:rPr>
        <w:t xml:space="preserve"> commonly known as </w:t>
      </w:r>
      <w:r w:rsidR="00054539" w:rsidRPr="0064698B">
        <w:rPr>
          <w:rFonts w:ascii="Arial" w:hAnsi="Arial" w:cs="Arial"/>
          <w:bCs/>
          <w:sz w:val="22"/>
          <w:szCs w:val="22"/>
        </w:rPr>
        <w:t>GDPR.</w:t>
      </w:r>
    </w:p>
    <w:p w14:paraId="2A096BED" w14:textId="77777777" w:rsidR="00D94D05" w:rsidRPr="0064698B" w:rsidRDefault="00D94D05" w:rsidP="0064698B">
      <w:pPr>
        <w:pStyle w:val="Heading1"/>
        <w:numPr>
          <w:ilvl w:val="0"/>
          <w:numId w:val="0"/>
        </w:numPr>
        <w:spacing w:line="276" w:lineRule="auto"/>
        <w:rPr>
          <w:rFonts w:ascii="Arial" w:hAnsi="Arial" w:cs="Arial"/>
          <w:bCs/>
          <w:sz w:val="22"/>
          <w:szCs w:val="22"/>
        </w:rPr>
      </w:pPr>
    </w:p>
    <w:p w14:paraId="467E1C45" w14:textId="57FB67D1" w:rsidR="00D94D05" w:rsidRPr="0064698B" w:rsidRDefault="00500837" w:rsidP="0064698B">
      <w:pPr>
        <w:pStyle w:val="Body1"/>
        <w:numPr>
          <w:ilvl w:val="0"/>
          <w:numId w:val="0"/>
        </w:numPr>
        <w:spacing w:before="0" w:after="0" w:line="276" w:lineRule="auto"/>
        <w:rPr>
          <w:sz w:val="22"/>
          <w:szCs w:val="22"/>
          <w:u w:val="single"/>
        </w:rPr>
      </w:pPr>
      <w:r>
        <w:rPr>
          <w:bCs/>
          <w:sz w:val="22"/>
          <w:szCs w:val="22"/>
        </w:rPr>
        <w:t>8</w:t>
      </w:r>
      <w:r w:rsidR="00230772">
        <w:rPr>
          <w:bCs/>
          <w:sz w:val="22"/>
          <w:szCs w:val="22"/>
        </w:rPr>
        <w:t>3</w:t>
      </w:r>
      <w:r w:rsidR="00D94D05" w:rsidRPr="0064698B">
        <w:rPr>
          <w:bCs/>
          <w:sz w:val="22"/>
          <w:szCs w:val="22"/>
        </w:rPr>
        <w:t>.</w:t>
      </w:r>
      <w:r w:rsidR="00D94D05" w:rsidRPr="0064698B">
        <w:rPr>
          <w:bCs/>
          <w:sz w:val="22"/>
          <w:szCs w:val="22"/>
        </w:rPr>
        <w:tab/>
      </w:r>
      <w:r w:rsidR="00D94D05" w:rsidRPr="0064698B">
        <w:rPr>
          <w:sz w:val="22"/>
          <w:szCs w:val="22"/>
        </w:rPr>
        <w:t xml:space="preserve">SG’s Public Bodies Support Unit has produced a register of reporting requirements for public bodies to help them ensure compliance with certain legislative asks. Copies of the register can be obtained via the </w:t>
      </w:r>
      <w:hyperlink r:id="rId65" w:history="1">
        <w:r w:rsidR="00D94D05" w:rsidRPr="0064698B">
          <w:rPr>
            <w:rStyle w:val="Hyperlink"/>
            <w:rFonts w:cs="Arial"/>
            <w:sz w:val="22"/>
            <w:szCs w:val="22"/>
          </w:rPr>
          <w:t>PBSU mailbox</w:t>
        </w:r>
      </w:hyperlink>
      <w:r w:rsidR="00D94D05" w:rsidRPr="0064698B">
        <w:rPr>
          <w:sz w:val="22"/>
          <w:szCs w:val="22"/>
        </w:rPr>
        <w:t>.</w:t>
      </w:r>
    </w:p>
    <w:p w14:paraId="6F0F4D3E" w14:textId="77777777" w:rsidR="00054539" w:rsidRPr="0064698B" w:rsidRDefault="00054539" w:rsidP="0064698B">
      <w:pPr>
        <w:pStyle w:val="Heading1"/>
        <w:numPr>
          <w:ilvl w:val="0"/>
          <w:numId w:val="0"/>
        </w:numPr>
        <w:spacing w:line="276" w:lineRule="auto"/>
        <w:rPr>
          <w:rFonts w:ascii="Arial" w:hAnsi="Arial" w:cs="Arial"/>
          <w:sz w:val="22"/>
          <w:szCs w:val="22"/>
        </w:rPr>
      </w:pPr>
      <w:r w:rsidRPr="0064698B">
        <w:rPr>
          <w:rFonts w:ascii="Arial" w:hAnsi="Arial" w:cs="Arial"/>
          <w:sz w:val="22"/>
          <w:szCs w:val="22"/>
        </w:rPr>
        <w:lastRenderedPageBreak/>
        <w:t> </w:t>
      </w:r>
    </w:p>
    <w:p w14:paraId="39133CFC" w14:textId="77777777" w:rsidR="001C3F04" w:rsidRPr="0064698B" w:rsidRDefault="0075036A"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rPr>
      </w:pPr>
      <w:r w:rsidRPr="0064698B">
        <w:rPr>
          <w:rFonts w:ascii="Arial" w:hAnsi="Arial" w:cs="Arial"/>
          <w:b/>
          <w:sz w:val="22"/>
          <w:szCs w:val="22"/>
        </w:rPr>
        <w:t>Specific financial provisions</w:t>
      </w:r>
    </w:p>
    <w:p w14:paraId="321753F5" w14:textId="77777777" w:rsidR="00FD68D9" w:rsidRPr="0064698B" w:rsidRDefault="00FD68D9"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rPr>
      </w:pPr>
    </w:p>
    <w:p w14:paraId="43FCB1A0" w14:textId="51B2FBBF" w:rsidR="00FD68D9" w:rsidRPr="0064698B" w:rsidRDefault="00FD68D9"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i/>
          <w:sz w:val="22"/>
          <w:szCs w:val="22"/>
          <w:lang w:eastAsia="en-GB"/>
        </w:rPr>
      </w:pPr>
      <w:r w:rsidRPr="0064698B">
        <w:rPr>
          <w:rFonts w:ascii="Arial" w:hAnsi="Arial" w:cs="Arial"/>
          <w:b/>
          <w:i/>
          <w:sz w:val="22"/>
          <w:szCs w:val="22"/>
        </w:rPr>
        <w:t>The SPFM provides guidance on the proper handling and reporting of public funds. It sets out the relevant statutory, Parliamentary and administrative requirements, emphasises the need for economy, efficiency and effectiveness, and promotes good practice and high standards of propriety.</w:t>
      </w:r>
    </w:p>
    <w:p w14:paraId="503715E0"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rPr>
      </w:pPr>
    </w:p>
    <w:p w14:paraId="6C4F088A" w14:textId="5A70BE54"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i/>
          <w:sz w:val="22"/>
          <w:szCs w:val="22"/>
        </w:rPr>
      </w:pPr>
      <w:r w:rsidRPr="0064698B">
        <w:rPr>
          <w:rFonts w:ascii="Arial" w:hAnsi="Arial" w:cs="Arial"/>
          <w:b/>
          <w:i/>
          <w:sz w:val="22"/>
          <w:szCs w:val="22"/>
        </w:rPr>
        <w:t>Many of the provisions included in this section - and other sections - of the framework document highlight specific requirements in the SPFM that are consider</w:t>
      </w:r>
      <w:r w:rsidR="00CE6C58">
        <w:rPr>
          <w:rFonts w:ascii="Arial" w:hAnsi="Arial" w:cs="Arial"/>
          <w:b/>
          <w:i/>
          <w:sz w:val="22"/>
          <w:szCs w:val="22"/>
        </w:rPr>
        <w:t xml:space="preserve">ed of </w:t>
      </w:r>
      <w:proofErr w:type="gramStart"/>
      <w:r w:rsidR="00CE6C58">
        <w:rPr>
          <w:rFonts w:ascii="Arial" w:hAnsi="Arial" w:cs="Arial"/>
          <w:b/>
          <w:i/>
          <w:sz w:val="22"/>
          <w:szCs w:val="22"/>
        </w:rPr>
        <w:t>particular relevance</w:t>
      </w:r>
      <w:proofErr w:type="gramEnd"/>
      <w:r w:rsidR="00CE6C58">
        <w:rPr>
          <w:rFonts w:ascii="Arial" w:hAnsi="Arial" w:cs="Arial"/>
          <w:b/>
          <w:i/>
          <w:sz w:val="22"/>
          <w:szCs w:val="22"/>
        </w:rPr>
        <w:t xml:space="preserve"> to </w:t>
      </w:r>
      <w:r w:rsidRPr="0064698B">
        <w:rPr>
          <w:rFonts w:ascii="Arial" w:hAnsi="Arial" w:cs="Arial"/>
          <w:b/>
          <w:i/>
          <w:sz w:val="22"/>
          <w:szCs w:val="22"/>
        </w:rPr>
        <w:t>SE. It should be noted, however, that guidance in the SPFM should always be considered in its entirety as and when relevant issues arise.</w:t>
      </w:r>
    </w:p>
    <w:p w14:paraId="2F0791FE"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rPr>
      </w:pPr>
    </w:p>
    <w:p w14:paraId="50787A7D"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sz w:val="22"/>
          <w:szCs w:val="22"/>
          <w:lang w:eastAsia="en-GB"/>
        </w:rPr>
      </w:pPr>
      <w:r w:rsidRPr="0064698B">
        <w:rPr>
          <w:rFonts w:ascii="Arial" w:hAnsi="Arial" w:cs="Arial"/>
          <w:b/>
          <w:sz w:val="22"/>
          <w:szCs w:val="22"/>
          <w:lang w:eastAsia="en-GB"/>
        </w:rPr>
        <w:t>Delegated authorities</w:t>
      </w:r>
    </w:p>
    <w:p w14:paraId="38FFF69C"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lang w:eastAsia="en-GB"/>
        </w:rPr>
      </w:pPr>
    </w:p>
    <w:p w14:paraId="4EA49969" w14:textId="139EB101" w:rsidR="001C3F04" w:rsidRPr="0064698B" w:rsidRDefault="0064698B" w:rsidP="0064698B">
      <w:pPr>
        <w:shd w:val="clear" w:color="auto" w:fill="FFFFFF"/>
        <w:spacing w:line="276" w:lineRule="auto"/>
        <w:rPr>
          <w:rFonts w:ascii="Arial" w:hAnsi="Arial" w:cs="Arial"/>
          <w:color w:val="333333"/>
          <w:sz w:val="22"/>
          <w:szCs w:val="22"/>
          <w:lang w:eastAsia="en-GB"/>
        </w:rPr>
      </w:pPr>
      <w:r w:rsidRPr="0064698B">
        <w:rPr>
          <w:rFonts w:ascii="Arial" w:hAnsi="Arial" w:cs="Arial"/>
          <w:color w:val="333333"/>
          <w:sz w:val="22"/>
          <w:szCs w:val="22"/>
          <w:lang w:eastAsia="en-GB"/>
        </w:rPr>
        <w:t>8</w:t>
      </w:r>
      <w:r w:rsidR="00230772">
        <w:rPr>
          <w:rFonts w:ascii="Arial" w:hAnsi="Arial" w:cs="Arial"/>
          <w:color w:val="333333"/>
          <w:sz w:val="22"/>
          <w:szCs w:val="22"/>
          <w:lang w:eastAsia="en-GB"/>
        </w:rPr>
        <w:t>4</w:t>
      </w:r>
      <w:r w:rsidR="001C3F04" w:rsidRPr="0064698B">
        <w:rPr>
          <w:rFonts w:ascii="Arial" w:hAnsi="Arial" w:cs="Arial"/>
          <w:color w:val="333333"/>
          <w:sz w:val="22"/>
          <w:szCs w:val="22"/>
          <w:lang w:eastAsia="en-GB"/>
        </w:rPr>
        <w:t>.</w:t>
      </w:r>
      <w:r w:rsidR="001C3F04" w:rsidRPr="0064698B">
        <w:rPr>
          <w:rFonts w:ascii="Arial" w:hAnsi="Arial" w:cs="Arial"/>
          <w:color w:val="333333"/>
          <w:sz w:val="22"/>
          <w:szCs w:val="22"/>
          <w:lang w:eastAsia="en-GB"/>
        </w:rPr>
        <w:tab/>
        <w:t xml:space="preserve">SE’s specific delegated financial authorities - as agreed in consultation between </w:t>
      </w:r>
      <w:r w:rsidR="00F60EB2" w:rsidRPr="0064698B">
        <w:rPr>
          <w:rFonts w:ascii="Arial" w:hAnsi="Arial" w:cs="Arial"/>
          <w:color w:val="333333"/>
          <w:sz w:val="22"/>
          <w:szCs w:val="22"/>
          <w:lang w:eastAsia="en-GB"/>
        </w:rPr>
        <w:t xml:space="preserve">the Board </w:t>
      </w:r>
      <w:r w:rsidR="001C3F04" w:rsidRPr="0064698B">
        <w:rPr>
          <w:rFonts w:ascii="Arial" w:hAnsi="Arial" w:cs="Arial"/>
          <w:color w:val="333333"/>
          <w:sz w:val="22"/>
          <w:szCs w:val="22"/>
          <w:lang w:eastAsia="en-GB"/>
        </w:rPr>
        <w:t>and the SG - are set out in </w:t>
      </w:r>
      <w:r w:rsidR="00E01CBF" w:rsidRPr="0064698B">
        <w:rPr>
          <w:rFonts w:ascii="Arial" w:hAnsi="Arial" w:cs="Arial"/>
          <w:b/>
          <w:bCs/>
          <w:color w:val="333333"/>
          <w:sz w:val="22"/>
          <w:szCs w:val="22"/>
          <w:lang w:eastAsia="en-GB"/>
        </w:rPr>
        <w:t>Annex A</w:t>
      </w:r>
      <w:r w:rsidR="00CE6C58">
        <w:rPr>
          <w:rFonts w:ascii="Arial" w:hAnsi="Arial" w:cs="Arial"/>
          <w:color w:val="333333"/>
          <w:sz w:val="22"/>
          <w:szCs w:val="22"/>
          <w:lang w:eastAsia="en-GB"/>
        </w:rPr>
        <w:t xml:space="preserve">.  </w:t>
      </w:r>
      <w:r w:rsidR="001C3F04" w:rsidRPr="0064698B">
        <w:rPr>
          <w:rFonts w:ascii="Arial" w:hAnsi="Arial" w:cs="Arial"/>
          <w:color w:val="333333"/>
          <w:sz w:val="22"/>
          <w:szCs w:val="22"/>
          <w:lang w:eastAsia="en-GB"/>
        </w:rPr>
        <w:t xml:space="preserve">SE </w:t>
      </w:r>
      <w:r w:rsidR="00F60EB2" w:rsidRPr="0064698B">
        <w:rPr>
          <w:rFonts w:ascii="Arial" w:hAnsi="Arial" w:cs="Arial"/>
          <w:color w:val="333333"/>
          <w:sz w:val="22"/>
          <w:szCs w:val="22"/>
          <w:lang w:eastAsia="en-GB"/>
        </w:rPr>
        <w:t>will</w:t>
      </w:r>
      <w:r w:rsidR="001C3F04" w:rsidRPr="0064698B">
        <w:rPr>
          <w:rFonts w:ascii="Arial" w:hAnsi="Arial" w:cs="Arial"/>
          <w:color w:val="333333"/>
          <w:sz w:val="22"/>
          <w:szCs w:val="22"/>
          <w:lang w:eastAsia="en-GB"/>
        </w:rPr>
        <w:t xml:space="preserve"> obtain prior written approval </w:t>
      </w:r>
      <w:r w:rsidR="00F60EB2" w:rsidRPr="0064698B">
        <w:rPr>
          <w:rFonts w:ascii="Arial" w:hAnsi="Arial" w:cs="Arial"/>
          <w:color w:val="333333"/>
          <w:sz w:val="22"/>
          <w:szCs w:val="22"/>
          <w:lang w:eastAsia="en-GB"/>
        </w:rPr>
        <w:t xml:space="preserve">from the Sponsor Team and </w:t>
      </w:r>
      <w:r w:rsidR="00CB1B9F">
        <w:rPr>
          <w:rFonts w:ascii="Arial" w:hAnsi="Arial" w:cs="Arial"/>
          <w:color w:val="333333"/>
          <w:sz w:val="22"/>
          <w:szCs w:val="22"/>
          <w:lang w:eastAsia="en-GB"/>
        </w:rPr>
        <w:t>SG’s</w:t>
      </w:r>
      <w:r w:rsidR="00F60EB2" w:rsidRPr="0064698B">
        <w:rPr>
          <w:rFonts w:ascii="Arial" w:hAnsi="Arial" w:cs="Arial"/>
          <w:color w:val="333333"/>
          <w:sz w:val="22"/>
          <w:szCs w:val="22"/>
          <w:lang w:eastAsia="en-GB"/>
        </w:rPr>
        <w:t xml:space="preserve"> Finance Directorate </w:t>
      </w:r>
      <w:r w:rsidR="001C3F04" w:rsidRPr="0064698B">
        <w:rPr>
          <w:rFonts w:ascii="Arial" w:hAnsi="Arial" w:cs="Arial"/>
          <w:color w:val="333333"/>
          <w:sz w:val="22"/>
          <w:szCs w:val="22"/>
          <w:lang w:eastAsia="en-GB"/>
        </w:rPr>
        <w:t xml:space="preserve">before </w:t>
      </w:r>
      <w:proofErr w:type="gramStart"/>
      <w:r w:rsidR="001C3F04" w:rsidRPr="0064698B">
        <w:rPr>
          <w:rFonts w:ascii="Arial" w:hAnsi="Arial" w:cs="Arial"/>
          <w:color w:val="333333"/>
          <w:sz w:val="22"/>
          <w:szCs w:val="22"/>
          <w:lang w:eastAsia="en-GB"/>
        </w:rPr>
        <w:t>entering into</w:t>
      </w:r>
      <w:proofErr w:type="gramEnd"/>
      <w:r w:rsidR="001C3F04" w:rsidRPr="0064698B">
        <w:rPr>
          <w:rFonts w:ascii="Arial" w:hAnsi="Arial" w:cs="Arial"/>
          <w:color w:val="333333"/>
          <w:sz w:val="22"/>
          <w:szCs w:val="22"/>
          <w:lang w:eastAsia="en-GB"/>
        </w:rPr>
        <w:t xml:space="preserve"> any undertaking to incur any expenditure that falls outside</w:t>
      </w:r>
      <w:r w:rsidR="00CE6C58">
        <w:rPr>
          <w:rFonts w:ascii="Arial" w:hAnsi="Arial" w:cs="Arial"/>
          <w:color w:val="333333"/>
          <w:sz w:val="22"/>
          <w:szCs w:val="22"/>
          <w:lang w:eastAsia="en-GB"/>
        </w:rPr>
        <w:t xml:space="preserve"> these specific delegations. </w:t>
      </w:r>
      <w:r w:rsidR="001C3F04" w:rsidRPr="0064698B">
        <w:rPr>
          <w:rFonts w:ascii="Arial" w:hAnsi="Arial" w:cs="Arial"/>
          <w:color w:val="333333"/>
          <w:sz w:val="22"/>
          <w:szCs w:val="22"/>
          <w:lang w:eastAsia="en-GB"/>
        </w:rPr>
        <w:t xml:space="preserve">SE </w:t>
      </w:r>
      <w:r w:rsidR="00F60EB2" w:rsidRPr="0064698B">
        <w:rPr>
          <w:rFonts w:ascii="Arial" w:hAnsi="Arial" w:cs="Arial"/>
          <w:color w:val="333333"/>
          <w:sz w:val="22"/>
          <w:szCs w:val="22"/>
          <w:lang w:eastAsia="en-GB"/>
        </w:rPr>
        <w:t>will</w:t>
      </w:r>
      <w:r w:rsidR="001C3F04" w:rsidRPr="0064698B">
        <w:rPr>
          <w:rFonts w:ascii="Arial" w:hAnsi="Arial" w:cs="Arial"/>
          <w:color w:val="333333"/>
          <w:sz w:val="22"/>
          <w:szCs w:val="22"/>
          <w:lang w:eastAsia="en-GB"/>
        </w:rPr>
        <w:t xml:space="preserve"> also comply with any requirements for prior SG approval included in the SPFM and/or this document. </w:t>
      </w:r>
    </w:p>
    <w:p w14:paraId="1B9E29B6" w14:textId="77777777" w:rsidR="001C3F04" w:rsidRPr="0064698B" w:rsidRDefault="001C3F04" w:rsidP="0064698B">
      <w:pPr>
        <w:spacing w:line="276" w:lineRule="auto"/>
        <w:rPr>
          <w:rFonts w:ascii="Arial" w:hAnsi="Arial" w:cs="Arial"/>
          <w:sz w:val="22"/>
          <w:szCs w:val="22"/>
        </w:rPr>
      </w:pPr>
    </w:p>
    <w:p w14:paraId="1DB2F96B" w14:textId="7753AC44" w:rsidR="001C3F04" w:rsidRPr="0064698B" w:rsidRDefault="0064698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kern w:val="0"/>
          <w:sz w:val="22"/>
          <w:szCs w:val="22"/>
          <w:lang w:eastAsia="en-GB"/>
        </w:rPr>
        <w:t>8</w:t>
      </w:r>
      <w:r w:rsidR="00230772">
        <w:rPr>
          <w:rFonts w:ascii="Arial" w:hAnsi="Arial" w:cs="Arial"/>
          <w:kern w:val="0"/>
          <w:sz w:val="22"/>
          <w:szCs w:val="22"/>
          <w:lang w:eastAsia="en-GB"/>
        </w:rPr>
        <w:t>5</w:t>
      </w:r>
      <w:r w:rsidR="001C3F04" w:rsidRPr="0064698B">
        <w:rPr>
          <w:rFonts w:ascii="Arial" w:hAnsi="Arial" w:cs="Arial"/>
          <w:kern w:val="0"/>
          <w:sz w:val="22"/>
          <w:szCs w:val="22"/>
          <w:lang w:eastAsia="en-GB"/>
        </w:rPr>
        <w:t>.</w:t>
      </w:r>
      <w:r w:rsidR="001C3F04" w:rsidRPr="0064698B">
        <w:rPr>
          <w:rFonts w:ascii="Arial" w:hAnsi="Arial" w:cs="Arial"/>
          <w:kern w:val="0"/>
          <w:sz w:val="22"/>
          <w:szCs w:val="22"/>
          <w:lang w:eastAsia="en-GB"/>
        </w:rPr>
        <w:tab/>
      </w:r>
      <w:r w:rsidR="007742EA" w:rsidRPr="0064698B">
        <w:rPr>
          <w:rFonts w:ascii="Arial" w:hAnsi="Arial" w:cs="Arial"/>
          <w:sz w:val="22"/>
          <w:szCs w:val="22"/>
          <w:lang w:eastAsia="en-GB"/>
        </w:rPr>
        <w:t>P</w:t>
      </w:r>
      <w:r w:rsidR="001C3F04" w:rsidRPr="0064698B">
        <w:rPr>
          <w:rFonts w:ascii="Arial" w:hAnsi="Arial" w:cs="Arial"/>
          <w:sz w:val="22"/>
          <w:szCs w:val="22"/>
          <w:lang w:eastAsia="en-GB"/>
        </w:rPr>
        <w:t>rior SG approval must always be obtained before:</w:t>
      </w:r>
    </w:p>
    <w:p w14:paraId="76175097" w14:textId="77777777" w:rsidR="001C3F04" w:rsidRPr="0064698B" w:rsidRDefault="001C3F04" w:rsidP="0064698B">
      <w:pPr>
        <w:pStyle w:val="Heading1"/>
        <w:numPr>
          <w:ilvl w:val="0"/>
          <w:numId w:val="8"/>
        </w:numPr>
        <w:spacing w:line="276" w:lineRule="auto"/>
        <w:rPr>
          <w:rFonts w:ascii="Arial" w:hAnsi="Arial" w:cs="Arial"/>
          <w:sz w:val="22"/>
          <w:szCs w:val="22"/>
          <w:lang w:eastAsia="en-GB"/>
        </w:rPr>
      </w:pPr>
      <w:r w:rsidRPr="0064698B">
        <w:rPr>
          <w:rFonts w:ascii="Arial" w:hAnsi="Arial" w:cs="Arial"/>
          <w:sz w:val="22"/>
          <w:szCs w:val="22"/>
          <w:lang w:eastAsia="en-GB"/>
        </w:rPr>
        <w:t xml:space="preserve">incurring expenditure for any purpose that is or might be considered </w:t>
      </w:r>
      <w:r w:rsidR="007742EA" w:rsidRPr="0064698B">
        <w:rPr>
          <w:rFonts w:ascii="Arial" w:hAnsi="Arial" w:cs="Arial"/>
          <w:sz w:val="22"/>
          <w:szCs w:val="22"/>
          <w:lang w:eastAsia="en-GB"/>
        </w:rPr>
        <w:t>novel or contentious</w:t>
      </w:r>
      <w:r w:rsidR="007742EA" w:rsidRPr="0064698B">
        <w:rPr>
          <w:rStyle w:val="FootnoteReference"/>
          <w:rFonts w:ascii="Arial" w:hAnsi="Arial" w:cs="Arial"/>
          <w:sz w:val="22"/>
          <w:szCs w:val="22"/>
          <w:lang w:eastAsia="en-GB"/>
        </w:rPr>
        <w:footnoteReference w:id="4"/>
      </w:r>
      <w:r w:rsidR="007742EA" w:rsidRPr="0064698B">
        <w:rPr>
          <w:rFonts w:ascii="Arial" w:hAnsi="Arial" w:cs="Arial"/>
          <w:sz w:val="22"/>
          <w:szCs w:val="22"/>
          <w:lang w:eastAsia="en-GB"/>
        </w:rPr>
        <w:t xml:space="preserve"> </w:t>
      </w:r>
      <w:r w:rsidRPr="0064698B">
        <w:rPr>
          <w:rFonts w:ascii="Arial" w:hAnsi="Arial" w:cs="Arial"/>
          <w:sz w:val="22"/>
          <w:szCs w:val="22"/>
          <w:lang w:eastAsia="en-GB"/>
        </w:rPr>
        <w:t>or repercussive and which has, or could have, future cost implications; or</w:t>
      </w:r>
    </w:p>
    <w:p w14:paraId="777B9F12" w14:textId="77777777" w:rsidR="007742EA" w:rsidRPr="0064698B" w:rsidRDefault="001C3F04" w:rsidP="0064698B">
      <w:pPr>
        <w:pStyle w:val="Heading1"/>
        <w:numPr>
          <w:ilvl w:val="0"/>
          <w:numId w:val="8"/>
        </w:numPr>
        <w:spacing w:line="276" w:lineRule="auto"/>
        <w:rPr>
          <w:rFonts w:ascii="Arial" w:hAnsi="Arial" w:cs="Arial"/>
          <w:sz w:val="22"/>
          <w:szCs w:val="22"/>
          <w:lang w:eastAsia="en-GB"/>
        </w:rPr>
      </w:pPr>
      <w:r w:rsidRPr="0064698B">
        <w:rPr>
          <w:rFonts w:ascii="Arial" w:hAnsi="Arial" w:cs="Arial"/>
          <w:sz w:val="22"/>
          <w:szCs w:val="22"/>
          <w:lang w:eastAsia="en-GB"/>
        </w:rPr>
        <w:t xml:space="preserve">making any significant change in the scale of operation or funding of any initiative or </w:t>
      </w:r>
      <w:proofErr w:type="gramStart"/>
      <w:r w:rsidRPr="0064698B">
        <w:rPr>
          <w:rFonts w:ascii="Arial" w:hAnsi="Arial" w:cs="Arial"/>
          <w:sz w:val="22"/>
          <w:szCs w:val="22"/>
          <w:lang w:eastAsia="en-GB"/>
        </w:rPr>
        <w:t>particular scheme</w:t>
      </w:r>
      <w:proofErr w:type="gramEnd"/>
      <w:r w:rsidRPr="0064698B">
        <w:rPr>
          <w:rFonts w:ascii="Arial" w:hAnsi="Arial" w:cs="Arial"/>
          <w:sz w:val="22"/>
          <w:szCs w:val="22"/>
          <w:lang w:eastAsia="en-GB"/>
        </w:rPr>
        <w:t xml:space="preserve"> previously approved by </w:t>
      </w:r>
      <w:r w:rsidR="00B62D3C" w:rsidRPr="0064698B">
        <w:rPr>
          <w:rFonts w:ascii="Arial" w:hAnsi="Arial" w:cs="Arial"/>
          <w:sz w:val="22"/>
          <w:szCs w:val="22"/>
          <w:lang w:eastAsia="en-GB"/>
        </w:rPr>
        <w:t>SG</w:t>
      </w:r>
      <w:r w:rsidR="00F60EB2" w:rsidRPr="0064698B">
        <w:rPr>
          <w:rFonts w:ascii="Arial" w:hAnsi="Arial" w:cs="Arial"/>
          <w:sz w:val="22"/>
          <w:szCs w:val="22"/>
          <w:lang w:eastAsia="en-GB"/>
        </w:rPr>
        <w:t xml:space="preserve"> under the terms of this framework d</w:t>
      </w:r>
      <w:r w:rsidRPr="0064698B">
        <w:rPr>
          <w:rFonts w:ascii="Arial" w:hAnsi="Arial" w:cs="Arial"/>
          <w:sz w:val="22"/>
          <w:szCs w:val="22"/>
          <w:lang w:eastAsia="en-GB"/>
        </w:rPr>
        <w:t xml:space="preserve">ocument. </w:t>
      </w:r>
    </w:p>
    <w:p w14:paraId="5C927D3C" w14:textId="77777777" w:rsidR="007742EA" w:rsidRPr="0064698B" w:rsidRDefault="007742EA" w:rsidP="0064698B">
      <w:pPr>
        <w:spacing w:line="276" w:lineRule="auto"/>
        <w:ind w:left="360"/>
        <w:rPr>
          <w:rFonts w:ascii="Arial" w:hAnsi="Arial" w:cs="Arial"/>
          <w:color w:val="FF0000"/>
          <w:sz w:val="22"/>
          <w:szCs w:val="22"/>
        </w:rPr>
      </w:pPr>
    </w:p>
    <w:p w14:paraId="01FC227B" w14:textId="2B1FD7FF" w:rsidR="00772FA1" w:rsidRPr="00A71C3B" w:rsidRDefault="0064698B" w:rsidP="00772FA1">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8</w:t>
      </w:r>
      <w:r w:rsidR="00230772">
        <w:rPr>
          <w:rFonts w:ascii="Arial" w:hAnsi="Arial" w:cs="Arial"/>
          <w:sz w:val="22"/>
          <w:szCs w:val="22"/>
          <w:lang w:eastAsia="en-GB"/>
        </w:rPr>
        <w:t>6</w:t>
      </w:r>
      <w:r w:rsidR="001C3F04" w:rsidRPr="0064698B">
        <w:rPr>
          <w:rFonts w:ascii="Arial" w:hAnsi="Arial" w:cs="Arial"/>
          <w:sz w:val="22"/>
          <w:szCs w:val="22"/>
          <w:lang w:eastAsia="en-GB"/>
        </w:rPr>
        <w:t>.</w:t>
      </w:r>
      <w:r w:rsidR="001C3F04" w:rsidRPr="0064698B">
        <w:rPr>
          <w:rFonts w:ascii="Arial" w:hAnsi="Arial" w:cs="Arial"/>
          <w:sz w:val="22"/>
          <w:szCs w:val="22"/>
          <w:lang w:eastAsia="en-GB"/>
        </w:rPr>
        <w:tab/>
        <w:t xml:space="preserve">SE should consult the </w:t>
      </w:r>
      <w:r w:rsidR="007742EA" w:rsidRPr="0064698B">
        <w:rPr>
          <w:rFonts w:ascii="Arial" w:hAnsi="Arial" w:cs="Arial"/>
          <w:sz w:val="22"/>
          <w:szCs w:val="22"/>
          <w:lang w:eastAsia="en-GB"/>
        </w:rPr>
        <w:t>Sponsor Team</w:t>
      </w:r>
      <w:r w:rsidR="001C3F04" w:rsidRPr="0064698B">
        <w:rPr>
          <w:rFonts w:ascii="Arial" w:hAnsi="Arial" w:cs="Arial"/>
          <w:sz w:val="22"/>
          <w:szCs w:val="22"/>
          <w:lang w:eastAsia="en-GB"/>
        </w:rPr>
        <w:t xml:space="preserve"> on the need for prior SG approval at an early stage. </w:t>
      </w:r>
      <w:r w:rsidR="001C3F04" w:rsidRPr="0064698B">
        <w:rPr>
          <w:rFonts w:ascii="Arial" w:hAnsi="Arial" w:cs="Arial"/>
          <w:sz w:val="22"/>
          <w:szCs w:val="22"/>
        </w:rPr>
        <w:t>W</w:t>
      </w:r>
      <w:r w:rsidR="00CE6C58">
        <w:rPr>
          <w:rFonts w:ascii="Arial" w:hAnsi="Arial" w:cs="Arial"/>
          <w:sz w:val="22"/>
          <w:szCs w:val="22"/>
        </w:rPr>
        <w:t xml:space="preserve">here SG approval is required, </w:t>
      </w:r>
      <w:r w:rsidR="001C3F04" w:rsidRPr="0064698B">
        <w:rPr>
          <w:rFonts w:ascii="Arial" w:hAnsi="Arial" w:cs="Arial"/>
          <w:sz w:val="22"/>
          <w:szCs w:val="22"/>
        </w:rPr>
        <w:t>SE should forward information to SG setting out the purpose of the expenditure and detailing the proposed expenditure, value</w:t>
      </w:r>
      <w:r w:rsidR="00CE6C58">
        <w:rPr>
          <w:rFonts w:ascii="Arial" w:hAnsi="Arial" w:cs="Arial"/>
          <w:sz w:val="22"/>
          <w:szCs w:val="22"/>
        </w:rPr>
        <w:t xml:space="preserve"> for money considerations and </w:t>
      </w:r>
      <w:r w:rsidR="001C3F04" w:rsidRPr="0064698B">
        <w:rPr>
          <w:rFonts w:ascii="Arial" w:hAnsi="Arial" w:cs="Arial"/>
          <w:sz w:val="22"/>
          <w:szCs w:val="22"/>
        </w:rPr>
        <w:t xml:space="preserve">SE </w:t>
      </w:r>
      <w:r w:rsidR="007742EA" w:rsidRPr="0064698B">
        <w:rPr>
          <w:rFonts w:ascii="Arial" w:hAnsi="Arial" w:cs="Arial"/>
          <w:sz w:val="22"/>
          <w:szCs w:val="22"/>
        </w:rPr>
        <w:t>approval process and timescales, allowing sufficient time</w:t>
      </w:r>
      <w:r w:rsidR="00772FA1">
        <w:rPr>
          <w:rFonts w:ascii="Arial" w:hAnsi="Arial" w:cs="Arial"/>
          <w:sz w:val="22"/>
          <w:szCs w:val="22"/>
        </w:rPr>
        <w:t xml:space="preserve"> </w:t>
      </w:r>
      <w:r w:rsidR="007742EA" w:rsidRPr="0064698B">
        <w:rPr>
          <w:rFonts w:ascii="Arial" w:hAnsi="Arial" w:cs="Arial"/>
          <w:sz w:val="22"/>
          <w:szCs w:val="22"/>
        </w:rPr>
        <w:t>for SG consideration</w:t>
      </w:r>
      <w:r w:rsidR="007742EA" w:rsidRPr="00D77C31">
        <w:rPr>
          <w:rFonts w:ascii="Arial" w:hAnsi="Arial" w:cs="Arial"/>
          <w:sz w:val="22"/>
          <w:szCs w:val="22"/>
        </w:rPr>
        <w:t>.</w:t>
      </w:r>
      <w:r w:rsidR="002E6772" w:rsidRPr="00D77C31">
        <w:rPr>
          <w:rFonts w:ascii="Arial" w:hAnsi="Arial" w:cs="Arial"/>
          <w:sz w:val="22"/>
          <w:szCs w:val="22"/>
        </w:rPr>
        <w:t xml:space="preserve"> </w:t>
      </w:r>
      <w:r w:rsidR="00772FA1" w:rsidRPr="00A71C3B">
        <w:rPr>
          <w:rFonts w:ascii="Arial" w:hAnsi="Arial" w:cs="Arial"/>
          <w:sz w:val="22"/>
          <w:szCs w:val="22"/>
          <w:lang w:eastAsia="en-GB"/>
        </w:rPr>
        <w:t>Provision of Board papers in advance of decisions being made is considered appropriate communication of proposals, provided sufficient time is built in for SG consideration.</w:t>
      </w:r>
    </w:p>
    <w:p w14:paraId="74BE51D6" w14:textId="77777777" w:rsidR="00C8616C" w:rsidRPr="0064698B" w:rsidRDefault="00C8616C"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sz w:val="22"/>
          <w:szCs w:val="22"/>
          <w:lang w:eastAsia="en-GB"/>
        </w:rPr>
      </w:pPr>
    </w:p>
    <w:p w14:paraId="3CB5B6A1" w14:textId="77777777" w:rsidR="001C3F04" w:rsidRPr="0064698B" w:rsidRDefault="001C3F04" w:rsidP="003309EC">
      <w:pPr>
        <w:pStyle w:val="myHeading2"/>
      </w:pPr>
      <w:r w:rsidRPr="0064698B">
        <w:t>Capital expenditure</w:t>
      </w:r>
    </w:p>
    <w:p w14:paraId="222C11A9" w14:textId="77777777" w:rsidR="001C3F04" w:rsidRPr="0064698B" w:rsidRDefault="001C3F04" w:rsidP="0064698B">
      <w:pPr>
        <w:spacing w:line="276" w:lineRule="auto"/>
        <w:rPr>
          <w:rFonts w:ascii="Arial" w:hAnsi="Arial" w:cs="Arial"/>
          <w:sz w:val="22"/>
          <w:szCs w:val="22"/>
          <w:lang w:eastAsia="en-GB"/>
        </w:rPr>
      </w:pPr>
    </w:p>
    <w:p w14:paraId="0FAE4BB3" w14:textId="56C6E480" w:rsidR="001C3F04" w:rsidRPr="0064698B" w:rsidRDefault="0064698B" w:rsidP="0064698B">
      <w:pPr>
        <w:pStyle w:val="Heading1"/>
        <w:numPr>
          <w:ilvl w:val="0"/>
          <w:numId w:val="0"/>
        </w:numPr>
        <w:spacing w:line="276" w:lineRule="auto"/>
        <w:rPr>
          <w:rFonts w:ascii="Arial" w:hAnsi="Arial" w:cs="Arial"/>
          <w:sz w:val="22"/>
          <w:szCs w:val="22"/>
        </w:rPr>
      </w:pPr>
      <w:r w:rsidRPr="0064698B">
        <w:rPr>
          <w:rFonts w:ascii="Arial" w:hAnsi="Arial" w:cs="Arial"/>
          <w:sz w:val="22"/>
          <w:szCs w:val="22"/>
        </w:rPr>
        <w:t>8</w:t>
      </w:r>
      <w:r w:rsidR="00230772">
        <w:rPr>
          <w:rFonts w:ascii="Arial" w:hAnsi="Arial" w:cs="Arial"/>
          <w:sz w:val="22"/>
          <w:szCs w:val="22"/>
        </w:rPr>
        <w:t>7</w:t>
      </w:r>
      <w:r w:rsidR="001C3F04" w:rsidRPr="0064698B">
        <w:rPr>
          <w:rFonts w:ascii="Arial" w:hAnsi="Arial" w:cs="Arial"/>
          <w:sz w:val="22"/>
          <w:szCs w:val="22"/>
        </w:rPr>
        <w:t>.</w:t>
      </w:r>
      <w:r w:rsidR="001C3F04" w:rsidRPr="0064698B">
        <w:rPr>
          <w:rFonts w:ascii="Arial" w:hAnsi="Arial" w:cs="Arial"/>
          <w:sz w:val="22"/>
          <w:szCs w:val="22"/>
        </w:rPr>
        <w:tab/>
        <w:t xml:space="preserve">Proposals for large-scale individual capital projects or acquisitions will </w:t>
      </w:r>
      <w:r w:rsidR="00CE6C58">
        <w:rPr>
          <w:rFonts w:ascii="Arial" w:hAnsi="Arial" w:cs="Arial"/>
          <w:sz w:val="22"/>
          <w:szCs w:val="22"/>
        </w:rPr>
        <w:t xml:space="preserve">normally be considered within </w:t>
      </w:r>
      <w:r w:rsidR="001C3F04" w:rsidRPr="0064698B">
        <w:rPr>
          <w:rFonts w:ascii="Arial" w:hAnsi="Arial" w:cs="Arial"/>
          <w:sz w:val="22"/>
          <w:szCs w:val="22"/>
        </w:rPr>
        <w:t xml:space="preserve">SE's corporate planning process and within the context of its long-term estate strategy/asset management plan. Any such project </w:t>
      </w:r>
      <w:r w:rsidR="00E80F3E">
        <w:rPr>
          <w:rFonts w:ascii="Arial" w:hAnsi="Arial" w:cs="Arial"/>
          <w:sz w:val="22"/>
          <w:szCs w:val="22"/>
        </w:rPr>
        <w:t>will</w:t>
      </w:r>
      <w:r w:rsidR="001C3F04" w:rsidRPr="0064698B">
        <w:rPr>
          <w:rFonts w:ascii="Arial" w:hAnsi="Arial" w:cs="Arial"/>
          <w:sz w:val="22"/>
          <w:szCs w:val="22"/>
        </w:rPr>
        <w:t xml:space="preserve"> be subject to the guidance in the</w:t>
      </w:r>
      <w:r w:rsidR="001C3F04" w:rsidRPr="0064698B">
        <w:rPr>
          <w:rFonts w:ascii="Arial" w:hAnsi="Arial" w:cs="Arial"/>
          <w:color w:val="00B050"/>
          <w:sz w:val="22"/>
          <w:szCs w:val="22"/>
        </w:rPr>
        <w:t xml:space="preserve"> </w:t>
      </w:r>
      <w:hyperlink r:id="rId66" w:history="1">
        <w:r w:rsidR="001C3F04" w:rsidRPr="0064698B">
          <w:rPr>
            <w:rStyle w:val="Hyperlink"/>
            <w:rFonts w:ascii="Arial" w:hAnsi="Arial" w:cs="Arial"/>
            <w:sz w:val="22"/>
            <w:szCs w:val="22"/>
          </w:rPr>
          <w:t>Major Investment Projects</w:t>
        </w:r>
      </w:hyperlink>
      <w:r w:rsidR="001C3F04" w:rsidRPr="0064698B">
        <w:rPr>
          <w:rFonts w:ascii="Arial" w:hAnsi="Arial" w:cs="Arial"/>
          <w:sz w:val="22"/>
          <w:szCs w:val="22"/>
          <w:lang w:eastAsia="en-GB"/>
        </w:rPr>
        <w:t xml:space="preserve"> </w:t>
      </w:r>
      <w:r w:rsidR="001C3F04" w:rsidRPr="0064698B">
        <w:rPr>
          <w:rFonts w:ascii="Arial" w:hAnsi="Arial" w:cs="Arial"/>
          <w:sz w:val="22"/>
          <w:szCs w:val="22"/>
        </w:rPr>
        <w:t>section of the</w:t>
      </w:r>
      <w:r w:rsidR="001C3F04" w:rsidRPr="0064698B">
        <w:rPr>
          <w:rFonts w:ascii="Arial" w:hAnsi="Arial" w:cs="Arial"/>
          <w:color w:val="00B050"/>
          <w:sz w:val="22"/>
          <w:szCs w:val="22"/>
        </w:rPr>
        <w:t xml:space="preserve"> </w:t>
      </w:r>
      <w:r w:rsidR="001C3F04" w:rsidRPr="0064698B">
        <w:rPr>
          <w:rFonts w:ascii="Arial" w:hAnsi="Arial" w:cs="Arial"/>
          <w:sz w:val="22"/>
          <w:szCs w:val="22"/>
        </w:rPr>
        <w:t>SPFM and, where appropriate, the</w:t>
      </w:r>
      <w:r w:rsidR="001C3F04" w:rsidRPr="0064698B">
        <w:rPr>
          <w:rFonts w:ascii="Arial" w:hAnsi="Arial" w:cs="Arial"/>
          <w:color w:val="00B050"/>
          <w:sz w:val="22"/>
          <w:szCs w:val="22"/>
        </w:rPr>
        <w:t xml:space="preserve"> </w:t>
      </w:r>
      <w:hyperlink r:id="rId67" w:history="1">
        <w:r w:rsidR="001C3F04" w:rsidRPr="0064698B">
          <w:rPr>
            <w:rStyle w:val="Hyperlink"/>
            <w:rFonts w:ascii="Arial" w:hAnsi="Arial" w:cs="Arial"/>
            <w:sz w:val="22"/>
            <w:szCs w:val="22"/>
          </w:rPr>
          <w:t>Construction Procurement Handbook</w:t>
        </w:r>
      </w:hyperlink>
      <w:r w:rsidR="001C3F04" w:rsidRPr="0064698B">
        <w:rPr>
          <w:rFonts w:ascii="Arial" w:hAnsi="Arial" w:cs="Arial"/>
          <w:sz w:val="22"/>
          <w:szCs w:val="22"/>
        </w:rPr>
        <w:t>.</w:t>
      </w:r>
    </w:p>
    <w:p w14:paraId="2C9ADA8F" w14:textId="77777777" w:rsidR="001C3F04" w:rsidRPr="0064698B" w:rsidRDefault="001C3F04" w:rsidP="0064698B">
      <w:pPr>
        <w:spacing w:line="276" w:lineRule="auto"/>
        <w:rPr>
          <w:rFonts w:ascii="Arial" w:hAnsi="Arial" w:cs="Arial"/>
          <w:sz w:val="22"/>
          <w:szCs w:val="22"/>
        </w:rPr>
      </w:pPr>
    </w:p>
    <w:p w14:paraId="4BBF7332"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sz w:val="22"/>
          <w:szCs w:val="22"/>
          <w:lang w:eastAsia="en-GB"/>
        </w:rPr>
      </w:pPr>
      <w:r w:rsidRPr="0064698B">
        <w:rPr>
          <w:rFonts w:ascii="Arial" w:hAnsi="Arial" w:cs="Arial"/>
          <w:b/>
          <w:sz w:val="22"/>
          <w:szCs w:val="22"/>
          <w:lang w:eastAsia="en-GB"/>
        </w:rPr>
        <w:t>Income generation</w:t>
      </w:r>
    </w:p>
    <w:p w14:paraId="0AB31770"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p>
    <w:p w14:paraId="1396E81A" w14:textId="66CBA997" w:rsidR="001C3F04" w:rsidRPr="0064698B" w:rsidRDefault="0064698B" w:rsidP="0064698B">
      <w:pPr>
        <w:pStyle w:val="Heading1"/>
        <w:numPr>
          <w:ilvl w:val="0"/>
          <w:numId w:val="0"/>
        </w:numPr>
        <w:spacing w:line="276" w:lineRule="auto"/>
        <w:rPr>
          <w:rFonts w:ascii="Arial" w:hAnsi="Arial" w:cs="Arial"/>
          <w:sz w:val="22"/>
          <w:szCs w:val="22"/>
        </w:rPr>
      </w:pPr>
      <w:r w:rsidRPr="0064698B">
        <w:rPr>
          <w:rFonts w:ascii="Arial" w:hAnsi="Arial" w:cs="Arial"/>
          <w:sz w:val="22"/>
          <w:szCs w:val="22"/>
        </w:rPr>
        <w:t>8</w:t>
      </w:r>
      <w:r w:rsidR="00230772">
        <w:rPr>
          <w:rFonts w:ascii="Arial" w:hAnsi="Arial" w:cs="Arial"/>
          <w:sz w:val="22"/>
          <w:szCs w:val="22"/>
        </w:rPr>
        <w:t>8</w:t>
      </w:r>
      <w:r w:rsidR="00356ADD">
        <w:rPr>
          <w:rFonts w:ascii="Arial" w:hAnsi="Arial" w:cs="Arial"/>
          <w:sz w:val="22"/>
          <w:szCs w:val="22"/>
        </w:rPr>
        <w:t>.</w:t>
      </w:r>
      <w:r w:rsidR="00356ADD">
        <w:rPr>
          <w:rFonts w:ascii="Arial" w:hAnsi="Arial" w:cs="Arial"/>
          <w:sz w:val="22"/>
          <w:szCs w:val="22"/>
        </w:rPr>
        <w:tab/>
        <w:t>SE</w:t>
      </w:r>
      <w:r w:rsidR="001C3F04" w:rsidRPr="0064698B">
        <w:rPr>
          <w:rFonts w:ascii="Arial" w:hAnsi="Arial" w:cs="Arial"/>
          <w:sz w:val="22"/>
          <w:szCs w:val="22"/>
        </w:rPr>
        <w:t xml:space="preserve"> </w:t>
      </w:r>
      <w:r w:rsidR="00CE6C58">
        <w:rPr>
          <w:rFonts w:ascii="Arial" w:hAnsi="Arial" w:cs="Arial"/>
          <w:sz w:val="22"/>
          <w:szCs w:val="22"/>
        </w:rPr>
        <w:t>will</w:t>
      </w:r>
      <w:r w:rsidR="001C3F04" w:rsidRPr="0064698B">
        <w:rPr>
          <w:rFonts w:ascii="Arial" w:hAnsi="Arial" w:cs="Arial"/>
          <w:sz w:val="22"/>
          <w:szCs w:val="22"/>
        </w:rPr>
        <w:t xml:space="preserve"> seek to optimise income </w:t>
      </w:r>
      <w:r w:rsidR="005D0A68">
        <w:rPr>
          <w:rFonts w:ascii="Arial" w:hAnsi="Arial" w:cs="Arial"/>
          <w:sz w:val="22"/>
          <w:szCs w:val="22"/>
        </w:rPr>
        <w:t xml:space="preserve">(not including grant in </w:t>
      </w:r>
      <w:r w:rsidR="002703BC" w:rsidRPr="0064698B">
        <w:rPr>
          <w:rFonts w:ascii="Arial" w:hAnsi="Arial" w:cs="Arial"/>
          <w:sz w:val="22"/>
          <w:szCs w:val="22"/>
        </w:rPr>
        <w:t xml:space="preserve">aid) </w:t>
      </w:r>
      <w:r w:rsidR="001C3F04" w:rsidRPr="0064698B">
        <w:rPr>
          <w:rFonts w:ascii="Arial" w:hAnsi="Arial" w:cs="Arial"/>
          <w:sz w:val="22"/>
          <w:szCs w:val="22"/>
        </w:rPr>
        <w:t xml:space="preserve">from all sources, </w:t>
      </w:r>
      <w:proofErr w:type="gramStart"/>
      <w:r w:rsidR="001C3F04" w:rsidRPr="0064698B">
        <w:rPr>
          <w:rFonts w:ascii="Arial" w:hAnsi="Arial" w:cs="Arial"/>
          <w:sz w:val="22"/>
          <w:szCs w:val="22"/>
        </w:rPr>
        <w:t>provided that</w:t>
      </w:r>
      <w:proofErr w:type="gramEnd"/>
      <w:r w:rsidR="001C3F04" w:rsidRPr="0064698B">
        <w:rPr>
          <w:rFonts w:ascii="Arial" w:hAnsi="Arial" w:cs="Arial"/>
          <w:sz w:val="22"/>
          <w:szCs w:val="22"/>
        </w:rPr>
        <w:t xml:space="preserve"> this is cons</w:t>
      </w:r>
      <w:r w:rsidR="00CE6C58">
        <w:rPr>
          <w:rFonts w:ascii="Arial" w:hAnsi="Arial" w:cs="Arial"/>
          <w:sz w:val="22"/>
          <w:szCs w:val="22"/>
        </w:rPr>
        <w:t xml:space="preserve">istent with </w:t>
      </w:r>
      <w:r w:rsidR="001C3F04" w:rsidRPr="0064698B">
        <w:rPr>
          <w:rFonts w:ascii="Arial" w:hAnsi="Arial" w:cs="Arial"/>
          <w:sz w:val="22"/>
          <w:szCs w:val="22"/>
        </w:rPr>
        <w:t xml:space="preserve">SE's main functions and its strategy as agreed by the Scottish Ministers, and ensure that SG is kept informed. Novel or contentious proposals for new sources of income or methods of fundraising must be approved by the </w:t>
      </w:r>
      <w:r w:rsidR="002703BC" w:rsidRPr="0064698B">
        <w:rPr>
          <w:rFonts w:ascii="Arial" w:hAnsi="Arial" w:cs="Arial"/>
          <w:sz w:val="22"/>
          <w:szCs w:val="22"/>
        </w:rPr>
        <w:t>Sponsor Team and</w:t>
      </w:r>
      <w:r w:rsidR="001F60AD">
        <w:rPr>
          <w:rFonts w:ascii="Arial" w:hAnsi="Arial" w:cs="Arial"/>
          <w:sz w:val="22"/>
          <w:szCs w:val="22"/>
        </w:rPr>
        <w:t xml:space="preserve"> </w:t>
      </w:r>
      <w:r w:rsidR="002B60A5">
        <w:rPr>
          <w:rFonts w:ascii="Arial" w:hAnsi="Arial" w:cs="Arial"/>
          <w:sz w:val="22"/>
          <w:szCs w:val="22"/>
        </w:rPr>
        <w:t xml:space="preserve">SG’s </w:t>
      </w:r>
      <w:r w:rsidR="002703BC" w:rsidRPr="0064698B">
        <w:rPr>
          <w:rFonts w:ascii="Arial" w:hAnsi="Arial" w:cs="Arial"/>
          <w:sz w:val="22"/>
          <w:szCs w:val="22"/>
        </w:rPr>
        <w:t>Finance Directorate</w:t>
      </w:r>
      <w:r w:rsidR="001C3F04" w:rsidRPr="0064698B">
        <w:rPr>
          <w:rFonts w:ascii="Arial" w:hAnsi="Arial" w:cs="Arial"/>
          <w:sz w:val="22"/>
          <w:szCs w:val="22"/>
        </w:rPr>
        <w:t xml:space="preserve">. </w:t>
      </w:r>
      <w:r w:rsidR="001C3F04" w:rsidRPr="0064698B">
        <w:rPr>
          <w:rFonts w:ascii="Arial" w:hAnsi="Arial" w:cs="Arial"/>
          <w:color w:val="333333"/>
          <w:sz w:val="22"/>
          <w:szCs w:val="22"/>
          <w:shd w:val="clear" w:color="auto" w:fill="FFFFFF"/>
        </w:rPr>
        <w:t>Fees or charges</w:t>
      </w:r>
      <w:r w:rsidR="00CE6C58">
        <w:rPr>
          <w:rFonts w:ascii="Arial" w:hAnsi="Arial" w:cs="Arial"/>
          <w:color w:val="333333"/>
          <w:sz w:val="22"/>
          <w:szCs w:val="22"/>
          <w:shd w:val="clear" w:color="auto" w:fill="FFFFFF"/>
        </w:rPr>
        <w:t xml:space="preserve"> for any services supplied by </w:t>
      </w:r>
      <w:r w:rsidR="001C3F04" w:rsidRPr="0064698B">
        <w:rPr>
          <w:rFonts w:ascii="Arial" w:hAnsi="Arial" w:cs="Arial"/>
          <w:color w:val="333333"/>
          <w:sz w:val="22"/>
          <w:szCs w:val="22"/>
          <w:shd w:val="clear" w:color="auto" w:fill="FFFFFF"/>
        </w:rPr>
        <w:t xml:space="preserve">SE </w:t>
      </w:r>
      <w:r w:rsidR="002703BC" w:rsidRPr="0064698B">
        <w:rPr>
          <w:rFonts w:ascii="Arial" w:hAnsi="Arial" w:cs="Arial"/>
          <w:color w:val="333333"/>
          <w:sz w:val="22"/>
          <w:szCs w:val="22"/>
          <w:shd w:val="clear" w:color="auto" w:fill="FFFFFF"/>
        </w:rPr>
        <w:t xml:space="preserve">must </w:t>
      </w:r>
      <w:r w:rsidR="001C3F04" w:rsidRPr="0064698B">
        <w:rPr>
          <w:rFonts w:ascii="Arial" w:hAnsi="Arial" w:cs="Arial"/>
          <w:color w:val="333333"/>
          <w:sz w:val="22"/>
          <w:szCs w:val="22"/>
          <w:shd w:val="clear" w:color="auto" w:fill="FFFFFF"/>
        </w:rPr>
        <w:t>be determined in accordance with the </w:t>
      </w:r>
      <w:hyperlink r:id="rId68" w:history="1">
        <w:r w:rsidR="001C3F04" w:rsidRPr="0064698B">
          <w:rPr>
            <w:rStyle w:val="Hyperlink"/>
            <w:rFonts w:ascii="Arial" w:hAnsi="Arial" w:cs="Arial"/>
            <w:sz w:val="22"/>
            <w:szCs w:val="22"/>
            <w:shd w:val="clear" w:color="auto" w:fill="FFFFFF"/>
          </w:rPr>
          <w:t>Fees &amp; Charges</w:t>
        </w:r>
      </w:hyperlink>
      <w:r w:rsidR="001C3F04" w:rsidRPr="0064698B">
        <w:rPr>
          <w:rFonts w:ascii="Arial" w:hAnsi="Arial" w:cs="Arial"/>
          <w:color w:val="333333"/>
          <w:sz w:val="22"/>
          <w:szCs w:val="22"/>
          <w:shd w:val="clear" w:color="auto" w:fill="FFFFFF"/>
        </w:rPr>
        <w:t> section of the SPFM.</w:t>
      </w:r>
    </w:p>
    <w:p w14:paraId="1F52DAB4" w14:textId="77777777" w:rsidR="001C3F04" w:rsidRPr="0064698B" w:rsidRDefault="001C3F04" w:rsidP="0064698B">
      <w:pPr>
        <w:pStyle w:val="Heading1"/>
        <w:numPr>
          <w:ilvl w:val="0"/>
          <w:numId w:val="0"/>
        </w:numPr>
        <w:spacing w:line="276" w:lineRule="auto"/>
        <w:rPr>
          <w:rFonts w:ascii="Arial" w:hAnsi="Arial" w:cs="Arial"/>
          <w:sz w:val="22"/>
          <w:szCs w:val="22"/>
        </w:rPr>
      </w:pPr>
    </w:p>
    <w:p w14:paraId="489CFA24" w14:textId="69796048" w:rsidR="001C3F04" w:rsidRPr="0064698B" w:rsidRDefault="0064698B" w:rsidP="0064698B">
      <w:pPr>
        <w:pStyle w:val="Heading1"/>
        <w:numPr>
          <w:ilvl w:val="0"/>
          <w:numId w:val="0"/>
        </w:numPr>
        <w:spacing w:line="276" w:lineRule="auto"/>
        <w:rPr>
          <w:rFonts w:ascii="Arial" w:hAnsi="Arial" w:cs="Arial"/>
          <w:sz w:val="22"/>
          <w:szCs w:val="22"/>
        </w:rPr>
      </w:pPr>
      <w:r w:rsidRPr="0064698B">
        <w:rPr>
          <w:rFonts w:ascii="Arial" w:hAnsi="Arial" w:cs="Arial"/>
          <w:sz w:val="22"/>
          <w:szCs w:val="22"/>
        </w:rPr>
        <w:t>8</w:t>
      </w:r>
      <w:r w:rsidR="00230772">
        <w:rPr>
          <w:rFonts w:ascii="Arial" w:hAnsi="Arial" w:cs="Arial"/>
          <w:sz w:val="22"/>
          <w:szCs w:val="22"/>
        </w:rPr>
        <w:t>9</w:t>
      </w:r>
      <w:r w:rsidR="00CE6C58">
        <w:rPr>
          <w:rFonts w:ascii="Arial" w:hAnsi="Arial" w:cs="Arial"/>
          <w:sz w:val="22"/>
          <w:szCs w:val="22"/>
        </w:rPr>
        <w:t>.</w:t>
      </w:r>
      <w:r w:rsidR="00CE6C58">
        <w:rPr>
          <w:rFonts w:ascii="Arial" w:hAnsi="Arial" w:cs="Arial"/>
          <w:sz w:val="22"/>
          <w:szCs w:val="22"/>
        </w:rPr>
        <w:tab/>
      </w:r>
      <w:r w:rsidR="001C3F04" w:rsidRPr="0064698B">
        <w:rPr>
          <w:rFonts w:ascii="Arial" w:hAnsi="Arial" w:cs="Arial"/>
          <w:sz w:val="22"/>
          <w:szCs w:val="22"/>
        </w:rPr>
        <w:t>SE should seek to optimise its receipts and so should keep all activities under regular review with the aim of identifying surplus assets. The treatment of</w:t>
      </w:r>
      <w:r w:rsidR="00F45873" w:rsidRPr="0064698B">
        <w:rPr>
          <w:rFonts w:ascii="Arial" w:hAnsi="Arial" w:cs="Arial"/>
          <w:sz w:val="22"/>
          <w:szCs w:val="22"/>
        </w:rPr>
        <w:t xml:space="preserve"> income receivable and receipts </w:t>
      </w:r>
      <w:r w:rsidR="001C3F04" w:rsidRPr="0064698B">
        <w:rPr>
          <w:rFonts w:ascii="Arial" w:hAnsi="Arial" w:cs="Arial"/>
          <w:sz w:val="22"/>
          <w:szCs w:val="22"/>
        </w:rPr>
        <w:t>should be in accordance with the guidance in the</w:t>
      </w:r>
      <w:r w:rsidR="001C3F04" w:rsidRPr="0064698B">
        <w:rPr>
          <w:rFonts w:ascii="Arial" w:hAnsi="Arial" w:cs="Arial"/>
          <w:color w:val="00B050"/>
          <w:sz w:val="22"/>
          <w:szCs w:val="22"/>
        </w:rPr>
        <w:t xml:space="preserve"> </w:t>
      </w:r>
      <w:hyperlink r:id="rId69" w:history="1">
        <w:r w:rsidR="001C3F04" w:rsidRPr="0064698B">
          <w:rPr>
            <w:rStyle w:val="Hyperlink"/>
            <w:rFonts w:ascii="Arial" w:hAnsi="Arial" w:cs="Arial"/>
            <w:sz w:val="22"/>
            <w:szCs w:val="22"/>
          </w:rPr>
          <w:t>Income Receivable and Receipts</w:t>
        </w:r>
      </w:hyperlink>
      <w:r w:rsidR="001C3F04" w:rsidRPr="0064698B">
        <w:rPr>
          <w:rFonts w:ascii="Arial" w:hAnsi="Arial" w:cs="Arial"/>
          <w:sz w:val="22"/>
          <w:szCs w:val="22"/>
        </w:rPr>
        <w:t xml:space="preserve"> section of the</w:t>
      </w:r>
      <w:r w:rsidR="001C3F04" w:rsidRPr="0064698B">
        <w:rPr>
          <w:rFonts w:ascii="Arial" w:hAnsi="Arial" w:cs="Arial"/>
          <w:color w:val="00B050"/>
          <w:sz w:val="22"/>
          <w:szCs w:val="22"/>
        </w:rPr>
        <w:t xml:space="preserve"> </w:t>
      </w:r>
      <w:r w:rsidR="001C3F04" w:rsidRPr="0064698B">
        <w:rPr>
          <w:rFonts w:ascii="Arial" w:hAnsi="Arial" w:cs="Arial"/>
          <w:sz w:val="22"/>
          <w:szCs w:val="22"/>
        </w:rPr>
        <w:t>SPFM.</w:t>
      </w:r>
    </w:p>
    <w:p w14:paraId="49350D3F" w14:textId="77777777" w:rsidR="001C3F04" w:rsidRPr="0064698B" w:rsidRDefault="001C3F04" w:rsidP="0064698B">
      <w:pPr>
        <w:spacing w:line="276" w:lineRule="auto"/>
        <w:rPr>
          <w:rFonts w:ascii="Arial" w:hAnsi="Arial" w:cs="Arial"/>
          <w:sz w:val="22"/>
          <w:szCs w:val="22"/>
        </w:rPr>
      </w:pPr>
    </w:p>
    <w:p w14:paraId="1349FF62" w14:textId="336F1A9B" w:rsidR="001C3F04" w:rsidRPr="0064698B" w:rsidRDefault="00230772" w:rsidP="0064698B">
      <w:pPr>
        <w:pStyle w:val="Heading1"/>
        <w:numPr>
          <w:ilvl w:val="0"/>
          <w:numId w:val="0"/>
        </w:numPr>
        <w:spacing w:line="276" w:lineRule="auto"/>
        <w:rPr>
          <w:rFonts w:ascii="Arial" w:hAnsi="Arial" w:cs="Arial"/>
          <w:sz w:val="22"/>
          <w:szCs w:val="22"/>
        </w:rPr>
      </w:pPr>
      <w:r>
        <w:rPr>
          <w:rFonts w:ascii="Arial" w:hAnsi="Arial" w:cs="Arial"/>
          <w:sz w:val="22"/>
          <w:szCs w:val="22"/>
        </w:rPr>
        <w:t>90</w:t>
      </w:r>
      <w:r w:rsidR="001C3F04" w:rsidRPr="0064698B">
        <w:rPr>
          <w:rFonts w:ascii="Arial" w:hAnsi="Arial" w:cs="Arial"/>
          <w:sz w:val="22"/>
          <w:szCs w:val="22"/>
        </w:rPr>
        <w:t>.</w:t>
      </w:r>
      <w:r w:rsidR="001C3F04" w:rsidRPr="0064698B">
        <w:rPr>
          <w:rFonts w:ascii="Arial" w:hAnsi="Arial" w:cs="Arial"/>
          <w:sz w:val="22"/>
          <w:szCs w:val="22"/>
        </w:rPr>
        <w:tab/>
        <w:t xml:space="preserve">During the financial year any excess receipts identified may </w:t>
      </w:r>
      <w:r w:rsidR="005D0A68">
        <w:rPr>
          <w:rFonts w:ascii="Arial" w:hAnsi="Arial" w:cs="Arial"/>
          <w:sz w:val="22"/>
          <w:szCs w:val="22"/>
        </w:rPr>
        <w:t xml:space="preserve">be deducted from the next grant in </w:t>
      </w:r>
      <w:r w:rsidR="001C3F04" w:rsidRPr="0064698B">
        <w:rPr>
          <w:rFonts w:ascii="Arial" w:hAnsi="Arial" w:cs="Arial"/>
          <w:sz w:val="22"/>
          <w:szCs w:val="22"/>
        </w:rPr>
        <w:t>aid drawdown request.  However, allowance may be made for income for specific ring-fenced projects with specific approval from SG.</w:t>
      </w:r>
    </w:p>
    <w:p w14:paraId="18D70FBF" w14:textId="77777777" w:rsidR="001C3F04" w:rsidRPr="0064698B" w:rsidRDefault="001C3F04" w:rsidP="0064698B">
      <w:pPr>
        <w:pStyle w:val="Heading1"/>
        <w:numPr>
          <w:ilvl w:val="0"/>
          <w:numId w:val="0"/>
        </w:numPr>
        <w:spacing w:line="276" w:lineRule="auto"/>
        <w:rPr>
          <w:rFonts w:ascii="Arial" w:hAnsi="Arial" w:cs="Arial"/>
          <w:sz w:val="22"/>
          <w:szCs w:val="22"/>
        </w:rPr>
      </w:pPr>
    </w:p>
    <w:p w14:paraId="0D83CE42" w14:textId="1E7C8989" w:rsidR="001C3F04" w:rsidRPr="0064698B" w:rsidRDefault="00206623" w:rsidP="0064698B">
      <w:pPr>
        <w:pStyle w:val="Heading1"/>
        <w:numPr>
          <w:ilvl w:val="0"/>
          <w:numId w:val="0"/>
        </w:numPr>
        <w:spacing w:line="276" w:lineRule="auto"/>
        <w:rPr>
          <w:rFonts w:ascii="Arial" w:hAnsi="Arial" w:cs="Arial"/>
          <w:sz w:val="22"/>
          <w:szCs w:val="22"/>
        </w:rPr>
      </w:pPr>
      <w:r>
        <w:rPr>
          <w:rFonts w:ascii="Arial" w:hAnsi="Arial" w:cs="Arial"/>
          <w:sz w:val="22"/>
          <w:szCs w:val="22"/>
        </w:rPr>
        <w:t>9</w:t>
      </w:r>
      <w:r w:rsidR="00230772">
        <w:rPr>
          <w:rFonts w:ascii="Arial" w:hAnsi="Arial" w:cs="Arial"/>
          <w:sz w:val="22"/>
          <w:szCs w:val="22"/>
        </w:rPr>
        <w:t>1</w:t>
      </w:r>
      <w:r w:rsidR="00CE6C58">
        <w:rPr>
          <w:rFonts w:ascii="Arial" w:hAnsi="Arial" w:cs="Arial"/>
          <w:sz w:val="22"/>
          <w:szCs w:val="22"/>
        </w:rPr>
        <w:t>.</w:t>
      </w:r>
      <w:r w:rsidR="00CE6C58">
        <w:rPr>
          <w:rFonts w:ascii="Arial" w:hAnsi="Arial" w:cs="Arial"/>
          <w:sz w:val="22"/>
          <w:szCs w:val="22"/>
        </w:rPr>
        <w:tab/>
        <w:t xml:space="preserve">Interest earned by </w:t>
      </w:r>
      <w:r w:rsidR="001C3F04" w:rsidRPr="0064698B">
        <w:rPr>
          <w:rFonts w:ascii="Arial" w:hAnsi="Arial" w:cs="Arial"/>
          <w:sz w:val="22"/>
          <w:szCs w:val="22"/>
        </w:rPr>
        <w:t>SE on cash balances may be recycled subject to it being included in the approved budget</w:t>
      </w:r>
      <w:r w:rsidR="001C3F04" w:rsidRPr="0064698B">
        <w:rPr>
          <w:rFonts w:ascii="Arial" w:hAnsi="Arial" w:cs="Arial"/>
          <w:color w:val="FF0000"/>
          <w:sz w:val="22"/>
          <w:szCs w:val="22"/>
        </w:rPr>
        <w:t xml:space="preserve"> </w:t>
      </w:r>
      <w:r w:rsidR="001C3F04" w:rsidRPr="0064698B">
        <w:rPr>
          <w:rFonts w:ascii="Arial" w:hAnsi="Arial" w:cs="Arial"/>
          <w:sz w:val="22"/>
          <w:szCs w:val="22"/>
        </w:rPr>
        <w:t xml:space="preserve">and the overall requirements of </w:t>
      </w:r>
      <w:r w:rsidR="0064698B" w:rsidRPr="00855E30">
        <w:rPr>
          <w:rFonts w:ascii="Arial" w:hAnsi="Arial" w:cs="Arial"/>
          <w:sz w:val="22"/>
          <w:szCs w:val="22"/>
        </w:rPr>
        <w:t>section 6</w:t>
      </w:r>
      <w:r w:rsidR="00855E30" w:rsidRPr="00855E30">
        <w:rPr>
          <w:rFonts w:ascii="Arial" w:hAnsi="Arial" w:cs="Arial"/>
          <w:sz w:val="22"/>
          <w:szCs w:val="22"/>
        </w:rPr>
        <w:t>4</w:t>
      </w:r>
      <w:r w:rsidR="001C3F04" w:rsidRPr="0064698B">
        <w:rPr>
          <w:rFonts w:ascii="Arial" w:hAnsi="Arial" w:cs="Arial"/>
          <w:sz w:val="22"/>
          <w:szCs w:val="22"/>
        </w:rPr>
        <w:t>.</w:t>
      </w:r>
    </w:p>
    <w:p w14:paraId="148C727A" w14:textId="77777777" w:rsidR="001C3F04" w:rsidRPr="0064698B" w:rsidRDefault="001C3F04" w:rsidP="0064698B">
      <w:pPr>
        <w:spacing w:line="276" w:lineRule="auto"/>
        <w:rPr>
          <w:rFonts w:ascii="Arial" w:hAnsi="Arial" w:cs="Arial"/>
          <w:sz w:val="22"/>
          <w:szCs w:val="22"/>
        </w:rPr>
      </w:pPr>
    </w:p>
    <w:p w14:paraId="6B106425" w14:textId="7CA944A0" w:rsidR="004D6ED1" w:rsidRPr="0064698B" w:rsidRDefault="00500837" w:rsidP="0064698B">
      <w:pPr>
        <w:pStyle w:val="Heading1"/>
        <w:numPr>
          <w:ilvl w:val="0"/>
          <w:numId w:val="0"/>
        </w:numPr>
        <w:spacing w:line="276" w:lineRule="auto"/>
        <w:rPr>
          <w:rFonts w:ascii="Arial" w:hAnsi="Arial" w:cs="Arial"/>
          <w:sz w:val="22"/>
          <w:szCs w:val="22"/>
        </w:rPr>
      </w:pPr>
      <w:r>
        <w:rPr>
          <w:rFonts w:ascii="Arial" w:hAnsi="Arial" w:cs="Arial"/>
          <w:bCs/>
          <w:sz w:val="22"/>
          <w:szCs w:val="22"/>
        </w:rPr>
        <w:t>9</w:t>
      </w:r>
      <w:r w:rsidR="00230772">
        <w:rPr>
          <w:rFonts w:ascii="Arial" w:hAnsi="Arial" w:cs="Arial"/>
          <w:bCs/>
          <w:sz w:val="22"/>
          <w:szCs w:val="22"/>
        </w:rPr>
        <w:t>2</w:t>
      </w:r>
      <w:r w:rsidR="004D6ED1" w:rsidRPr="0064698B">
        <w:rPr>
          <w:rFonts w:ascii="Arial" w:hAnsi="Arial" w:cs="Arial"/>
          <w:bCs/>
          <w:sz w:val="22"/>
          <w:szCs w:val="22"/>
        </w:rPr>
        <w:t>.</w:t>
      </w:r>
      <w:r w:rsidR="004D6ED1" w:rsidRPr="0064698B">
        <w:rPr>
          <w:rFonts w:ascii="Arial" w:hAnsi="Arial" w:cs="Arial"/>
          <w:bCs/>
          <w:sz w:val="22"/>
          <w:szCs w:val="22"/>
        </w:rPr>
        <w:tab/>
        <w:t>Gifts, bequests or donations</w:t>
      </w:r>
      <w:r w:rsidR="00CE6C58">
        <w:rPr>
          <w:rFonts w:ascii="Arial" w:hAnsi="Arial" w:cs="Arial"/>
          <w:sz w:val="22"/>
          <w:szCs w:val="22"/>
        </w:rPr>
        <w:t xml:space="preserve"> received by </w:t>
      </w:r>
      <w:r w:rsidR="004D6ED1" w:rsidRPr="0064698B">
        <w:rPr>
          <w:rFonts w:ascii="Arial" w:hAnsi="Arial" w:cs="Arial"/>
          <w:sz w:val="22"/>
          <w:szCs w:val="22"/>
        </w:rPr>
        <w:t xml:space="preserve">SE score as income and should be provided for in the agreed resource DEL and capital DEL </w:t>
      </w:r>
      <w:proofErr w:type="gramStart"/>
      <w:r w:rsidR="004D6ED1" w:rsidRPr="0064698B">
        <w:rPr>
          <w:rFonts w:ascii="Arial" w:hAnsi="Arial" w:cs="Arial"/>
          <w:sz w:val="22"/>
          <w:szCs w:val="22"/>
        </w:rPr>
        <w:t>budgets, but</w:t>
      </w:r>
      <w:proofErr w:type="gramEnd"/>
      <w:r w:rsidR="004D6ED1" w:rsidRPr="0064698B">
        <w:rPr>
          <w:rFonts w:ascii="Arial" w:hAnsi="Arial" w:cs="Arial"/>
          <w:sz w:val="22"/>
          <w:szCs w:val="22"/>
        </w:rPr>
        <w:t xml:space="preserve"> should not fund activities or asse</w:t>
      </w:r>
      <w:r w:rsidR="005D0A68">
        <w:rPr>
          <w:rFonts w:ascii="Arial" w:hAnsi="Arial" w:cs="Arial"/>
          <w:sz w:val="22"/>
          <w:szCs w:val="22"/>
        </w:rPr>
        <w:t xml:space="preserve">ts normally covered by SG grant </w:t>
      </w:r>
      <w:r w:rsidR="004D6ED1" w:rsidRPr="0064698B">
        <w:rPr>
          <w:rFonts w:ascii="Arial" w:hAnsi="Arial" w:cs="Arial"/>
          <w:sz w:val="22"/>
          <w:szCs w:val="22"/>
        </w:rPr>
        <w:t>i</w:t>
      </w:r>
      <w:r w:rsidR="005D0A68">
        <w:rPr>
          <w:rFonts w:ascii="Arial" w:hAnsi="Arial" w:cs="Arial"/>
          <w:sz w:val="22"/>
          <w:szCs w:val="22"/>
        </w:rPr>
        <w:t xml:space="preserve">n </w:t>
      </w:r>
      <w:r w:rsidR="00CE6C58">
        <w:rPr>
          <w:rFonts w:ascii="Arial" w:hAnsi="Arial" w:cs="Arial"/>
          <w:sz w:val="22"/>
          <w:szCs w:val="22"/>
        </w:rPr>
        <w:t xml:space="preserve">aid, trading or fee income. </w:t>
      </w:r>
      <w:r w:rsidR="004D6ED1" w:rsidRPr="0064698B">
        <w:rPr>
          <w:rFonts w:ascii="Arial" w:hAnsi="Arial" w:cs="Arial"/>
          <w:sz w:val="22"/>
          <w:szCs w:val="22"/>
        </w:rPr>
        <w:t xml:space="preserve">SE must consider any conflicts of interest in line with the principles in the </w:t>
      </w:r>
      <w:hyperlink r:id="rId70" w:history="1">
        <w:r w:rsidR="004D6ED1" w:rsidRPr="0064698B">
          <w:rPr>
            <w:rStyle w:val="Hyperlink"/>
            <w:rFonts w:ascii="Arial" w:hAnsi="Arial" w:cs="Arial"/>
            <w:sz w:val="22"/>
            <w:szCs w:val="22"/>
          </w:rPr>
          <w:t>Gifts</w:t>
        </w:r>
      </w:hyperlink>
      <w:r w:rsidR="00CE6C58">
        <w:rPr>
          <w:rFonts w:ascii="Arial" w:hAnsi="Arial" w:cs="Arial"/>
          <w:sz w:val="22"/>
          <w:szCs w:val="22"/>
        </w:rPr>
        <w:t xml:space="preserve"> section of the SPFM. </w:t>
      </w:r>
      <w:r w:rsidR="004D6ED1" w:rsidRPr="0064698B">
        <w:rPr>
          <w:rFonts w:ascii="Arial" w:hAnsi="Arial" w:cs="Arial"/>
          <w:sz w:val="22"/>
          <w:szCs w:val="22"/>
        </w:rPr>
        <w:t xml:space="preserve">SE must keep a record of any gifts, bequests or donations and what has happened to them.  Note </w:t>
      </w:r>
      <w:r w:rsidR="00CE6C58">
        <w:rPr>
          <w:rFonts w:ascii="Arial" w:hAnsi="Arial" w:cs="Arial"/>
          <w:sz w:val="22"/>
          <w:szCs w:val="22"/>
        </w:rPr>
        <w:t xml:space="preserve">that this relates to gifts to </w:t>
      </w:r>
      <w:r w:rsidR="004D6ED1" w:rsidRPr="0064698B">
        <w:rPr>
          <w:rFonts w:ascii="Arial" w:hAnsi="Arial" w:cs="Arial"/>
          <w:sz w:val="22"/>
          <w:szCs w:val="22"/>
        </w:rPr>
        <w:t>SE - gifts to individuals are covered in the Model Code of Conduct.</w:t>
      </w:r>
    </w:p>
    <w:p w14:paraId="6EC9471F" w14:textId="77777777" w:rsidR="00772FA1" w:rsidRPr="002A0E90" w:rsidRDefault="00772FA1" w:rsidP="002A0E90">
      <w:pPr>
        <w:tabs>
          <w:tab w:val="clear" w:pos="720"/>
          <w:tab w:val="clear" w:pos="1440"/>
          <w:tab w:val="clear" w:pos="2160"/>
          <w:tab w:val="clear" w:pos="2880"/>
          <w:tab w:val="clear" w:pos="4680"/>
          <w:tab w:val="clear" w:pos="5400"/>
          <w:tab w:val="clear" w:pos="9000"/>
        </w:tabs>
        <w:spacing w:line="240" w:lineRule="auto"/>
        <w:jc w:val="left"/>
        <w:rPr>
          <w:rFonts w:ascii="Arial" w:hAnsi="Arial"/>
          <w:b/>
          <w:sz w:val="22"/>
        </w:rPr>
      </w:pPr>
    </w:p>
    <w:p w14:paraId="6B9BB432" w14:textId="4B5B9659" w:rsidR="001C3F04" w:rsidRDefault="001C3F04" w:rsidP="002A0E90">
      <w:pPr>
        <w:tabs>
          <w:tab w:val="clear" w:pos="720"/>
          <w:tab w:val="clear" w:pos="1440"/>
          <w:tab w:val="clear" w:pos="2160"/>
          <w:tab w:val="clear" w:pos="2880"/>
          <w:tab w:val="clear" w:pos="4680"/>
          <w:tab w:val="clear" w:pos="5400"/>
          <w:tab w:val="clear" w:pos="9000"/>
        </w:tabs>
        <w:spacing w:line="240" w:lineRule="auto"/>
        <w:jc w:val="left"/>
        <w:rPr>
          <w:rFonts w:ascii="Arial" w:hAnsi="Arial" w:cs="Arial"/>
          <w:b/>
          <w:sz w:val="22"/>
          <w:szCs w:val="22"/>
          <w:lang w:eastAsia="en-GB"/>
        </w:rPr>
      </w:pPr>
      <w:r w:rsidRPr="0064698B">
        <w:rPr>
          <w:rFonts w:ascii="Arial" w:hAnsi="Arial" w:cs="Arial"/>
          <w:b/>
          <w:sz w:val="22"/>
          <w:szCs w:val="22"/>
          <w:lang w:eastAsia="en-GB"/>
        </w:rPr>
        <w:t>Financial investments</w:t>
      </w:r>
    </w:p>
    <w:p w14:paraId="13A3A781" w14:textId="0B457E18" w:rsidR="00772FA1" w:rsidRPr="002A0E90" w:rsidRDefault="00772FA1" w:rsidP="002A0E90">
      <w:pPr>
        <w:tabs>
          <w:tab w:val="clear" w:pos="720"/>
          <w:tab w:val="clear" w:pos="1440"/>
          <w:tab w:val="clear" w:pos="2160"/>
          <w:tab w:val="clear" w:pos="2880"/>
          <w:tab w:val="clear" w:pos="4680"/>
          <w:tab w:val="clear" w:pos="5400"/>
          <w:tab w:val="clear" w:pos="9000"/>
        </w:tabs>
        <w:spacing w:line="240" w:lineRule="auto"/>
        <w:jc w:val="left"/>
        <w:rPr>
          <w:rFonts w:ascii="Arial" w:hAnsi="Arial"/>
          <w:b/>
          <w:sz w:val="22"/>
        </w:rPr>
      </w:pPr>
    </w:p>
    <w:p w14:paraId="49409E4C" w14:textId="164CBE98" w:rsidR="00601FD3" w:rsidRPr="004D1515" w:rsidRDefault="00500837" w:rsidP="004D1515">
      <w:pPr>
        <w:pStyle w:val="Heading1"/>
        <w:numPr>
          <w:ilvl w:val="0"/>
          <w:numId w:val="0"/>
        </w:numPr>
        <w:spacing w:line="276" w:lineRule="auto"/>
        <w:rPr>
          <w:rFonts w:ascii="Arial" w:hAnsi="Arial" w:cs="Arial"/>
          <w:sz w:val="22"/>
          <w:szCs w:val="22"/>
        </w:rPr>
      </w:pPr>
      <w:r>
        <w:rPr>
          <w:rFonts w:ascii="Arial" w:hAnsi="Arial" w:cs="Arial"/>
          <w:sz w:val="22"/>
          <w:szCs w:val="22"/>
        </w:rPr>
        <w:t>9</w:t>
      </w:r>
      <w:r w:rsidR="00230772">
        <w:rPr>
          <w:rFonts w:ascii="Arial" w:hAnsi="Arial" w:cs="Arial"/>
          <w:sz w:val="22"/>
          <w:szCs w:val="22"/>
        </w:rPr>
        <w:t>3</w:t>
      </w:r>
      <w:r w:rsidR="00772FA1">
        <w:rPr>
          <w:rFonts w:ascii="Arial" w:hAnsi="Arial" w:cs="Arial"/>
          <w:sz w:val="22"/>
          <w:szCs w:val="22"/>
        </w:rPr>
        <w:t>.</w:t>
      </w:r>
      <w:r w:rsidR="00772FA1">
        <w:rPr>
          <w:rFonts w:ascii="Arial" w:hAnsi="Arial" w:cs="Arial"/>
          <w:sz w:val="22"/>
          <w:szCs w:val="22"/>
        </w:rPr>
        <w:tab/>
        <w:t>SE</w:t>
      </w:r>
      <w:r w:rsidR="00772FA1" w:rsidRPr="0064698B">
        <w:rPr>
          <w:rFonts w:ascii="Arial" w:hAnsi="Arial" w:cs="Arial"/>
          <w:sz w:val="22"/>
          <w:szCs w:val="22"/>
        </w:rPr>
        <w:t xml:space="preserve"> will not aim to build up cash balances or net assets </w:t>
      </w:r>
      <w:proofErr w:type="gramStart"/>
      <w:r w:rsidR="00772FA1" w:rsidRPr="0064698B">
        <w:rPr>
          <w:rFonts w:ascii="Arial" w:hAnsi="Arial" w:cs="Arial"/>
          <w:sz w:val="22"/>
          <w:szCs w:val="22"/>
        </w:rPr>
        <w:t>in excess of</w:t>
      </w:r>
      <w:proofErr w:type="gramEnd"/>
      <w:r w:rsidR="00772FA1" w:rsidRPr="0064698B">
        <w:rPr>
          <w:rFonts w:ascii="Arial" w:hAnsi="Arial" w:cs="Arial"/>
          <w:sz w:val="22"/>
          <w:szCs w:val="22"/>
        </w:rPr>
        <w:t xml:space="preserve"> what is required for reasonable working capital processes.</w:t>
      </w:r>
      <w:r w:rsidR="00601FD3" w:rsidRPr="006D47F7">
        <w:rPr>
          <w:rFonts w:asciiTheme="minorHAnsi" w:hAnsiTheme="minorHAnsi" w:cstheme="minorHAnsi"/>
          <w:sz w:val="18"/>
          <w:szCs w:val="18"/>
        </w:rPr>
        <w:t xml:space="preserve"> </w:t>
      </w:r>
    </w:p>
    <w:p w14:paraId="0D58B3B1" w14:textId="77777777" w:rsidR="00772FA1" w:rsidRPr="002A0E90" w:rsidRDefault="00772FA1" w:rsidP="002A0E90">
      <w:pPr>
        <w:rPr>
          <w:rFonts w:asciiTheme="minorHAnsi" w:hAnsiTheme="minorHAnsi"/>
          <w:color w:val="FF0000"/>
          <w:sz w:val="24"/>
        </w:rPr>
      </w:pPr>
    </w:p>
    <w:p w14:paraId="18135A99" w14:textId="1260DD17" w:rsidR="00772FA1" w:rsidRPr="00CB4100" w:rsidRDefault="00772FA1" w:rsidP="001A1D48">
      <w:pPr>
        <w:spacing w:line="276" w:lineRule="auto"/>
        <w:ind w:right="-694"/>
        <w:rPr>
          <w:rFonts w:ascii="Arial" w:hAnsi="Arial" w:cs="Arial"/>
          <w:sz w:val="22"/>
          <w:szCs w:val="22"/>
        </w:rPr>
      </w:pPr>
      <w:r w:rsidRPr="00D77C47">
        <w:rPr>
          <w:rFonts w:ascii="Arial" w:hAnsi="Arial" w:cs="Arial"/>
          <w:sz w:val="22"/>
          <w:szCs w:val="22"/>
        </w:rPr>
        <w:t>9</w:t>
      </w:r>
      <w:r w:rsidR="00230772">
        <w:rPr>
          <w:rFonts w:ascii="Arial" w:hAnsi="Arial" w:cs="Arial"/>
          <w:sz w:val="22"/>
          <w:szCs w:val="22"/>
        </w:rPr>
        <w:t>4</w:t>
      </w:r>
      <w:r w:rsidRPr="00D77C47">
        <w:rPr>
          <w:rFonts w:ascii="Arial" w:hAnsi="Arial" w:cs="Arial"/>
          <w:sz w:val="22"/>
          <w:szCs w:val="22"/>
        </w:rPr>
        <w:t>.</w:t>
      </w:r>
      <w:r w:rsidRPr="00D77C47">
        <w:rPr>
          <w:rFonts w:ascii="Arial" w:hAnsi="Arial" w:cs="Arial"/>
          <w:sz w:val="22"/>
          <w:szCs w:val="22"/>
        </w:rPr>
        <w:tab/>
        <w:t>Section 8(1)(b) of the Act gives SE the power to acquire, hold and dispose of securities, as part of its normal course of business</w:t>
      </w:r>
      <w:r w:rsidRPr="00D77C47">
        <w:rPr>
          <w:rFonts w:ascii="Arial" w:hAnsi="Arial" w:cs="Arial"/>
          <w:sz w:val="22"/>
          <w:szCs w:val="22"/>
          <w:shd w:val="clear" w:color="auto" w:fill="FFFFFF"/>
        </w:rPr>
        <w:t xml:space="preserve">. SE’s authority to </w:t>
      </w:r>
      <w:r w:rsidR="00CE7422" w:rsidRPr="00D9005D">
        <w:rPr>
          <w:rFonts w:ascii="Arial" w:hAnsi="Arial" w:cs="Arial"/>
          <w:sz w:val="22"/>
          <w:szCs w:val="22"/>
        </w:rPr>
        <w:t>acquire the share capital of a body corporate</w:t>
      </w:r>
      <w:r w:rsidR="00CE7422" w:rsidRPr="00D9005D">
        <w:rPr>
          <w:rFonts w:ascii="Arial" w:hAnsi="Arial" w:cs="Arial"/>
          <w:sz w:val="22"/>
          <w:szCs w:val="22"/>
          <w:shd w:val="clear" w:color="auto" w:fill="FFFFFF"/>
        </w:rPr>
        <w:t xml:space="preserve"> </w:t>
      </w:r>
      <w:r w:rsidRPr="00D77C47">
        <w:rPr>
          <w:rFonts w:ascii="Arial" w:hAnsi="Arial" w:cs="Arial"/>
          <w:sz w:val="22"/>
          <w:szCs w:val="22"/>
          <w:shd w:val="clear" w:color="auto" w:fill="FFFFFF"/>
        </w:rPr>
        <w:t xml:space="preserve">is </w:t>
      </w:r>
      <w:r w:rsidR="00CB4100">
        <w:rPr>
          <w:rFonts w:ascii="Arial" w:hAnsi="Arial" w:cs="Arial"/>
          <w:sz w:val="22"/>
          <w:szCs w:val="22"/>
          <w:shd w:val="clear" w:color="auto" w:fill="FFFFFF"/>
        </w:rPr>
        <w:t xml:space="preserve">limited as </w:t>
      </w:r>
      <w:r w:rsidR="00AA2629">
        <w:rPr>
          <w:rFonts w:ascii="Arial" w:hAnsi="Arial" w:cs="Arial"/>
          <w:sz w:val="22"/>
          <w:szCs w:val="22"/>
          <w:shd w:val="clear" w:color="auto" w:fill="FFFFFF"/>
        </w:rPr>
        <w:t xml:space="preserve">set out </w:t>
      </w:r>
      <w:r w:rsidR="000A2886">
        <w:rPr>
          <w:rFonts w:ascii="Arial" w:hAnsi="Arial" w:cs="Arial"/>
          <w:sz w:val="22"/>
          <w:szCs w:val="22"/>
          <w:shd w:val="clear" w:color="auto" w:fill="FFFFFF"/>
        </w:rPr>
        <w:t xml:space="preserve">below and </w:t>
      </w:r>
      <w:r w:rsidR="00AA2629">
        <w:rPr>
          <w:rFonts w:ascii="Arial" w:hAnsi="Arial" w:cs="Arial"/>
          <w:sz w:val="22"/>
          <w:szCs w:val="22"/>
          <w:shd w:val="clear" w:color="auto" w:fill="FFFFFF"/>
        </w:rPr>
        <w:t xml:space="preserve">in </w:t>
      </w:r>
      <w:r w:rsidR="004033EA">
        <w:rPr>
          <w:rFonts w:ascii="Arial" w:hAnsi="Arial" w:cs="Arial"/>
          <w:sz w:val="22"/>
          <w:szCs w:val="22"/>
          <w:shd w:val="clear" w:color="auto" w:fill="FFFFFF"/>
        </w:rPr>
        <w:t xml:space="preserve">the general authority issued to </w:t>
      </w:r>
      <w:r w:rsidR="004D3CA0">
        <w:rPr>
          <w:rFonts w:ascii="Arial" w:hAnsi="Arial" w:cs="Arial"/>
          <w:sz w:val="22"/>
          <w:szCs w:val="22"/>
          <w:shd w:val="clear" w:color="auto" w:fill="FFFFFF"/>
        </w:rPr>
        <w:t xml:space="preserve">SE </w:t>
      </w:r>
      <w:r w:rsidR="006F0A34">
        <w:rPr>
          <w:rFonts w:ascii="Arial" w:hAnsi="Arial" w:cs="Arial"/>
          <w:sz w:val="22"/>
          <w:szCs w:val="22"/>
          <w:shd w:val="clear" w:color="auto" w:fill="FFFFFF"/>
        </w:rPr>
        <w:t xml:space="preserve">under section 13(4) of the Act. </w:t>
      </w:r>
      <w:r w:rsidR="000A2886">
        <w:rPr>
          <w:rFonts w:ascii="Arial" w:hAnsi="Arial" w:cs="Arial"/>
          <w:sz w:val="22"/>
          <w:szCs w:val="22"/>
        </w:rPr>
        <w:t>I</w:t>
      </w:r>
      <w:r w:rsidR="00AA2629" w:rsidRPr="00497B97">
        <w:rPr>
          <w:rFonts w:ascii="Arial" w:hAnsi="Arial" w:cs="Arial"/>
          <w:sz w:val="22"/>
          <w:szCs w:val="22"/>
        </w:rPr>
        <w:t>n the event of any conflict between th</w:t>
      </w:r>
      <w:r w:rsidR="000A2886">
        <w:rPr>
          <w:rFonts w:ascii="Arial" w:hAnsi="Arial" w:cs="Arial"/>
          <w:sz w:val="22"/>
          <w:szCs w:val="22"/>
        </w:rPr>
        <w:t xml:space="preserve">e general authority </w:t>
      </w:r>
      <w:r w:rsidR="00AA2629" w:rsidRPr="00497B97">
        <w:rPr>
          <w:rFonts w:ascii="Arial" w:hAnsi="Arial" w:cs="Arial"/>
          <w:sz w:val="22"/>
          <w:szCs w:val="22"/>
        </w:rPr>
        <w:t>and the framework document, th</w:t>
      </w:r>
      <w:r w:rsidR="000A2886">
        <w:rPr>
          <w:rFonts w:ascii="Arial" w:hAnsi="Arial" w:cs="Arial"/>
          <w:sz w:val="22"/>
          <w:szCs w:val="22"/>
        </w:rPr>
        <w:t xml:space="preserve">e general authority </w:t>
      </w:r>
      <w:r w:rsidR="00AA2629" w:rsidRPr="00497B97">
        <w:rPr>
          <w:rFonts w:ascii="Arial" w:hAnsi="Arial" w:cs="Arial"/>
          <w:sz w:val="22"/>
          <w:szCs w:val="22"/>
        </w:rPr>
        <w:t>shall prevail</w:t>
      </w:r>
      <w:r w:rsidR="000A2886">
        <w:rPr>
          <w:rFonts w:ascii="Arial" w:hAnsi="Arial" w:cs="Arial"/>
          <w:sz w:val="22"/>
          <w:szCs w:val="22"/>
        </w:rPr>
        <w:t>.</w:t>
      </w:r>
    </w:p>
    <w:p w14:paraId="51B1212D" w14:textId="77777777" w:rsidR="00772FA1" w:rsidRPr="00D77C47" w:rsidRDefault="00772FA1" w:rsidP="001A1D48">
      <w:pPr>
        <w:spacing w:line="276" w:lineRule="auto"/>
        <w:rPr>
          <w:rFonts w:ascii="Arial" w:hAnsi="Arial" w:cs="Arial"/>
          <w:sz w:val="22"/>
          <w:szCs w:val="22"/>
          <w:shd w:val="clear" w:color="auto" w:fill="FFFFFF"/>
        </w:rPr>
      </w:pPr>
      <w:r w:rsidRPr="00D77C47">
        <w:rPr>
          <w:rFonts w:ascii="Arial" w:hAnsi="Arial" w:cs="Arial"/>
          <w:sz w:val="22"/>
          <w:szCs w:val="22"/>
          <w:shd w:val="clear" w:color="auto" w:fill="FFFFFF"/>
        </w:rPr>
        <w:t xml:space="preserve"> </w:t>
      </w:r>
    </w:p>
    <w:p w14:paraId="07FAADFD" w14:textId="6CC5FBDF" w:rsidR="004D1515" w:rsidRPr="00497B97" w:rsidRDefault="00772FA1" w:rsidP="00E86E93">
      <w:pPr>
        <w:pStyle w:val="Heading1"/>
        <w:numPr>
          <w:ilvl w:val="0"/>
          <w:numId w:val="0"/>
        </w:numPr>
        <w:spacing w:line="276" w:lineRule="auto"/>
        <w:ind w:right="-694"/>
        <w:rPr>
          <w:rFonts w:ascii="Arial" w:hAnsi="Arial" w:cs="Arial"/>
          <w:sz w:val="22"/>
          <w:szCs w:val="22"/>
        </w:rPr>
      </w:pPr>
      <w:r w:rsidRPr="00D77C47">
        <w:rPr>
          <w:rFonts w:ascii="Arial" w:hAnsi="Arial" w:cs="Arial"/>
          <w:sz w:val="22"/>
          <w:szCs w:val="22"/>
        </w:rPr>
        <w:t>9</w:t>
      </w:r>
      <w:r w:rsidR="00230772">
        <w:rPr>
          <w:rFonts w:ascii="Arial" w:hAnsi="Arial" w:cs="Arial"/>
          <w:sz w:val="22"/>
          <w:szCs w:val="22"/>
        </w:rPr>
        <w:t>5</w:t>
      </w:r>
      <w:r w:rsidRPr="00D77C47">
        <w:rPr>
          <w:rFonts w:ascii="Arial" w:hAnsi="Arial" w:cs="Arial"/>
          <w:sz w:val="22"/>
          <w:szCs w:val="22"/>
        </w:rPr>
        <w:t>.</w:t>
      </w:r>
      <w:r w:rsidRPr="00D77C47">
        <w:rPr>
          <w:rFonts w:ascii="Arial" w:hAnsi="Arial" w:cs="Arial"/>
          <w:sz w:val="22"/>
          <w:szCs w:val="22"/>
        </w:rPr>
        <w:tab/>
      </w:r>
      <w:r w:rsidR="00497B97" w:rsidRPr="00497B97">
        <w:rPr>
          <w:rFonts w:ascii="Arial" w:hAnsi="Arial" w:cs="Arial"/>
          <w:sz w:val="22"/>
          <w:szCs w:val="22"/>
        </w:rPr>
        <w:t>Any acquisition that would (1) result in effective control of the body corporate by the public sector, as defined by the Office for National Statistics, (2) alter the classification status of an entity in the National Accounts from the private sector to the public sector in terms of the Scottish Public Finance Manual or (3) result in the creation of a new public body classed to the public sector requires the prior approval of the Scottish Ministers</w:t>
      </w:r>
      <w:r w:rsidR="00497B97">
        <w:rPr>
          <w:rFonts w:ascii="Arial" w:hAnsi="Arial" w:cs="Arial"/>
          <w:sz w:val="22"/>
          <w:szCs w:val="22"/>
        </w:rPr>
        <w:t xml:space="preserve">. </w:t>
      </w:r>
    </w:p>
    <w:p w14:paraId="671B53DC" w14:textId="77777777" w:rsidR="004D1515" w:rsidRPr="00497B97" w:rsidRDefault="004D1515" w:rsidP="001A1D48">
      <w:pPr>
        <w:ind w:right="-694"/>
        <w:rPr>
          <w:rFonts w:ascii="Arial" w:hAnsi="Arial" w:cs="Arial"/>
          <w:sz w:val="22"/>
          <w:szCs w:val="22"/>
        </w:rPr>
      </w:pPr>
    </w:p>
    <w:p w14:paraId="65272D62" w14:textId="025C8264" w:rsidR="00234862" w:rsidRDefault="00FD7061" w:rsidP="001A1D48">
      <w:pPr>
        <w:pStyle w:val="Heading1"/>
        <w:numPr>
          <w:ilvl w:val="0"/>
          <w:numId w:val="0"/>
        </w:numPr>
        <w:spacing w:line="276" w:lineRule="auto"/>
        <w:ind w:right="-694"/>
        <w:rPr>
          <w:rFonts w:ascii="Arial" w:hAnsi="Arial" w:cs="Arial"/>
          <w:sz w:val="22"/>
          <w:szCs w:val="22"/>
        </w:rPr>
      </w:pPr>
      <w:r w:rsidRPr="00FD7061">
        <w:rPr>
          <w:rFonts w:ascii="Arial" w:hAnsi="Arial" w:cs="Arial"/>
          <w:sz w:val="22"/>
          <w:szCs w:val="22"/>
        </w:rPr>
        <w:t>9</w:t>
      </w:r>
      <w:r w:rsidR="00230772">
        <w:rPr>
          <w:rFonts w:ascii="Arial" w:hAnsi="Arial" w:cs="Arial"/>
          <w:sz w:val="22"/>
          <w:szCs w:val="22"/>
        </w:rPr>
        <w:t>6</w:t>
      </w:r>
      <w:r w:rsidRPr="00FD7061">
        <w:rPr>
          <w:rFonts w:ascii="Arial" w:hAnsi="Arial" w:cs="Arial"/>
          <w:sz w:val="22"/>
          <w:szCs w:val="22"/>
        </w:rPr>
        <w:t xml:space="preserve">.       In addition, </w:t>
      </w:r>
      <w:r w:rsidR="00D701FF">
        <w:rPr>
          <w:rFonts w:ascii="Arial" w:hAnsi="Arial" w:cs="Arial"/>
          <w:sz w:val="22"/>
          <w:szCs w:val="22"/>
        </w:rPr>
        <w:t>a</w:t>
      </w:r>
      <w:r w:rsidR="00D701FF" w:rsidRPr="00497B97">
        <w:rPr>
          <w:rFonts w:ascii="Arial" w:hAnsi="Arial" w:cs="Arial"/>
          <w:sz w:val="22"/>
          <w:szCs w:val="22"/>
        </w:rPr>
        <w:t xml:space="preserve">ny acquisition where the value of the consideration for the acquisition, together with the value of any consideration paid for share capital of the body corporate already held by </w:t>
      </w:r>
      <w:r w:rsidR="000763FA">
        <w:rPr>
          <w:rFonts w:ascii="Arial" w:hAnsi="Arial" w:cs="Arial"/>
          <w:sz w:val="22"/>
          <w:szCs w:val="22"/>
        </w:rPr>
        <w:t xml:space="preserve">SE </w:t>
      </w:r>
      <w:r w:rsidR="00D701FF" w:rsidRPr="00497B97">
        <w:rPr>
          <w:rFonts w:ascii="Arial" w:hAnsi="Arial" w:cs="Arial"/>
          <w:sz w:val="22"/>
          <w:szCs w:val="22"/>
        </w:rPr>
        <w:t>or any of its subsidiaries would exceed £5</w:t>
      </w:r>
      <w:r w:rsidR="002E0F16">
        <w:rPr>
          <w:rFonts w:ascii="Arial" w:hAnsi="Arial" w:cs="Arial"/>
          <w:sz w:val="22"/>
          <w:szCs w:val="22"/>
        </w:rPr>
        <w:t>m</w:t>
      </w:r>
      <w:r w:rsidR="00D701FF" w:rsidRPr="00497B97">
        <w:rPr>
          <w:rFonts w:ascii="Arial" w:hAnsi="Arial" w:cs="Arial"/>
          <w:sz w:val="22"/>
          <w:szCs w:val="22"/>
        </w:rPr>
        <w:t xml:space="preserve"> requires prior approval of the Scottish Ministers</w:t>
      </w:r>
      <w:r w:rsidR="00D701FF">
        <w:rPr>
          <w:rFonts w:ascii="Arial" w:hAnsi="Arial" w:cs="Arial"/>
          <w:sz w:val="22"/>
          <w:szCs w:val="22"/>
        </w:rPr>
        <w:t xml:space="preserve">. </w:t>
      </w:r>
    </w:p>
    <w:p w14:paraId="782D3B2A" w14:textId="77777777" w:rsidR="00234862" w:rsidRDefault="00234862" w:rsidP="00FD1D4B">
      <w:pPr>
        <w:spacing w:line="276" w:lineRule="auto"/>
        <w:rPr>
          <w:rFonts w:ascii="Arial" w:hAnsi="Arial" w:cs="Arial"/>
          <w:sz w:val="22"/>
          <w:szCs w:val="22"/>
        </w:rPr>
      </w:pPr>
    </w:p>
    <w:p w14:paraId="6A509EA9" w14:textId="235CAD29" w:rsidR="00FD7061" w:rsidRPr="00FD7061" w:rsidRDefault="00A10DE6" w:rsidP="00FD1D4B">
      <w:pPr>
        <w:spacing w:line="276" w:lineRule="auto"/>
        <w:rPr>
          <w:rFonts w:ascii="Arial" w:hAnsi="Arial" w:cs="Arial"/>
          <w:sz w:val="22"/>
          <w:szCs w:val="22"/>
        </w:rPr>
      </w:pPr>
      <w:r>
        <w:rPr>
          <w:rFonts w:ascii="Arial" w:hAnsi="Arial" w:cs="Arial"/>
          <w:sz w:val="22"/>
          <w:szCs w:val="22"/>
        </w:rPr>
        <w:t>9</w:t>
      </w:r>
      <w:r w:rsidR="00230772">
        <w:rPr>
          <w:rFonts w:ascii="Arial" w:hAnsi="Arial" w:cs="Arial"/>
          <w:sz w:val="22"/>
          <w:szCs w:val="22"/>
        </w:rPr>
        <w:t>7</w:t>
      </w:r>
      <w:r>
        <w:rPr>
          <w:rFonts w:ascii="Arial" w:hAnsi="Arial" w:cs="Arial"/>
          <w:sz w:val="22"/>
          <w:szCs w:val="22"/>
        </w:rPr>
        <w:t>.</w:t>
      </w:r>
      <w:r>
        <w:rPr>
          <w:rFonts w:ascii="Arial" w:hAnsi="Arial" w:cs="Arial"/>
          <w:sz w:val="22"/>
          <w:szCs w:val="22"/>
        </w:rPr>
        <w:tab/>
      </w:r>
      <w:r w:rsidR="00FD7061" w:rsidRPr="00FD7061">
        <w:rPr>
          <w:rFonts w:ascii="Arial" w:hAnsi="Arial" w:cs="Arial"/>
          <w:sz w:val="22"/>
          <w:szCs w:val="22"/>
        </w:rPr>
        <w:t xml:space="preserve">In seeking Ministerial approval for an investment, SE should give Scottish Government reasonable notice (minimum 1 week) wherever possible. SE should alert Scottish Government </w:t>
      </w:r>
      <w:r w:rsidR="00FD7061" w:rsidRPr="00FD7061">
        <w:rPr>
          <w:rFonts w:ascii="Arial" w:hAnsi="Arial" w:cs="Arial"/>
          <w:sz w:val="22"/>
          <w:szCs w:val="22"/>
        </w:rPr>
        <w:lastRenderedPageBreak/>
        <w:t xml:space="preserve">to investments likely to require Ministerial approval for inclusion on Scottish Government’s “tracker”. </w:t>
      </w:r>
    </w:p>
    <w:p w14:paraId="31E39DE0" w14:textId="77777777" w:rsidR="00FD7061" w:rsidRPr="00FD7061" w:rsidRDefault="00FD7061" w:rsidP="00FD1D4B">
      <w:pPr>
        <w:spacing w:line="276" w:lineRule="auto"/>
        <w:rPr>
          <w:rFonts w:ascii="Arial" w:hAnsi="Arial" w:cs="Arial"/>
          <w:sz w:val="22"/>
          <w:szCs w:val="22"/>
        </w:rPr>
      </w:pPr>
    </w:p>
    <w:p w14:paraId="042C641C" w14:textId="039F4BBA" w:rsidR="00FD7061" w:rsidRPr="00FD7061" w:rsidRDefault="000D4E43" w:rsidP="00FD1D4B">
      <w:pPr>
        <w:spacing w:line="276" w:lineRule="auto"/>
        <w:rPr>
          <w:rFonts w:ascii="Arial" w:hAnsi="Arial" w:cs="Arial"/>
          <w:sz w:val="22"/>
          <w:szCs w:val="22"/>
        </w:rPr>
      </w:pPr>
      <w:r>
        <w:rPr>
          <w:rFonts w:ascii="Arial" w:hAnsi="Arial" w:cs="Arial"/>
          <w:sz w:val="22"/>
          <w:szCs w:val="22"/>
        </w:rPr>
        <w:t>9</w:t>
      </w:r>
      <w:r w:rsidR="00230772">
        <w:rPr>
          <w:rFonts w:ascii="Arial" w:hAnsi="Arial" w:cs="Arial"/>
          <w:sz w:val="22"/>
          <w:szCs w:val="22"/>
        </w:rPr>
        <w:t>8</w:t>
      </w:r>
      <w:r>
        <w:rPr>
          <w:rFonts w:ascii="Arial" w:hAnsi="Arial" w:cs="Arial"/>
          <w:sz w:val="22"/>
          <w:szCs w:val="22"/>
        </w:rPr>
        <w:t>.</w:t>
      </w:r>
      <w:r>
        <w:rPr>
          <w:rFonts w:ascii="Arial" w:hAnsi="Arial" w:cs="Arial"/>
          <w:sz w:val="22"/>
          <w:szCs w:val="22"/>
        </w:rPr>
        <w:tab/>
      </w:r>
      <w:r w:rsidR="00FD7061" w:rsidRPr="00FD7061">
        <w:rPr>
          <w:rFonts w:ascii="Arial" w:hAnsi="Arial" w:cs="Arial"/>
          <w:sz w:val="22"/>
          <w:szCs w:val="22"/>
        </w:rPr>
        <w:t xml:space="preserve">Where cumulative </w:t>
      </w:r>
      <w:r w:rsidR="0064289D">
        <w:rPr>
          <w:rFonts w:ascii="Arial" w:hAnsi="Arial" w:cs="Arial"/>
          <w:sz w:val="22"/>
          <w:szCs w:val="22"/>
        </w:rPr>
        <w:t xml:space="preserve">equity and loan </w:t>
      </w:r>
      <w:r w:rsidR="00FD7061" w:rsidRPr="00FD7061">
        <w:rPr>
          <w:rFonts w:ascii="Arial" w:hAnsi="Arial" w:cs="Arial"/>
          <w:sz w:val="22"/>
          <w:szCs w:val="22"/>
        </w:rPr>
        <w:t xml:space="preserve">investment by SE in an individual entity will exceed £5m, SE is not required to seek approval but should inform Scottish Government within 2 weeks of further investment being approved by SE’s Board / investment committee. </w:t>
      </w:r>
    </w:p>
    <w:p w14:paraId="6A737AB0" w14:textId="77777777" w:rsidR="00230772" w:rsidRDefault="00230772" w:rsidP="002A0E90">
      <w:pPr>
        <w:pStyle w:val="Heading1"/>
        <w:numPr>
          <w:ilvl w:val="0"/>
          <w:numId w:val="0"/>
        </w:numPr>
        <w:spacing w:line="276" w:lineRule="auto"/>
        <w:rPr>
          <w:rFonts w:ascii="Arial" w:hAnsi="Arial" w:cs="Arial"/>
          <w:sz w:val="22"/>
          <w:szCs w:val="22"/>
        </w:rPr>
      </w:pPr>
    </w:p>
    <w:p w14:paraId="164DF54E" w14:textId="3EFADF45" w:rsidR="00772FA1" w:rsidRPr="002A0E90" w:rsidRDefault="00772FA1" w:rsidP="002A0E90">
      <w:pPr>
        <w:pStyle w:val="Heading1"/>
        <w:numPr>
          <w:ilvl w:val="0"/>
          <w:numId w:val="0"/>
        </w:numPr>
        <w:spacing w:line="276" w:lineRule="auto"/>
        <w:rPr>
          <w:rFonts w:ascii="Arial" w:hAnsi="Arial"/>
          <w:sz w:val="22"/>
        </w:rPr>
      </w:pPr>
      <w:r w:rsidRPr="00D77C47">
        <w:rPr>
          <w:rFonts w:ascii="Arial" w:hAnsi="Arial" w:cs="Arial"/>
          <w:sz w:val="22"/>
          <w:szCs w:val="22"/>
        </w:rPr>
        <w:t>9</w:t>
      </w:r>
      <w:r w:rsidR="00230772">
        <w:rPr>
          <w:rFonts w:ascii="Arial" w:hAnsi="Arial" w:cs="Arial"/>
          <w:sz w:val="22"/>
          <w:szCs w:val="22"/>
        </w:rPr>
        <w:t>9</w:t>
      </w:r>
      <w:r w:rsidRPr="00D77C47">
        <w:rPr>
          <w:rFonts w:ascii="Arial" w:hAnsi="Arial" w:cs="Arial"/>
          <w:sz w:val="22"/>
          <w:szCs w:val="22"/>
        </w:rPr>
        <w:t>.</w:t>
      </w:r>
      <w:r w:rsidRPr="00D77C47">
        <w:rPr>
          <w:rFonts w:ascii="Arial" w:hAnsi="Arial" w:cs="Arial"/>
          <w:sz w:val="22"/>
          <w:szCs w:val="22"/>
        </w:rPr>
        <w:tab/>
        <w:t xml:space="preserve">As set out </w:t>
      </w:r>
      <w:r w:rsidRPr="00E87FEC">
        <w:rPr>
          <w:rFonts w:ascii="Arial" w:hAnsi="Arial" w:cs="Arial"/>
          <w:sz w:val="22"/>
          <w:szCs w:val="22"/>
        </w:rPr>
        <w:t>in section 8</w:t>
      </w:r>
      <w:r w:rsidR="0026577D">
        <w:rPr>
          <w:rFonts w:ascii="Arial" w:hAnsi="Arial" w:cs="Arial"/>
          <w:sz w:val="22"/>
          <w:szCs w:val="22"/>
        </w:rPr>
        <w:t>5</w:t>
      </w:r>
      <w:r w:rsidRPr="00D77C47">
        <w:rPr>
          <w:rFonts w:ascii="Arial" w:hAnsi="Arial" w:cs="Arial"/>
          <w:sz w:val="22"/>
          <w:szCs w:val="22"/>
        </w:rPr>
        <w:t xml:space="preserve">, </w:t>
      </w:r>
      <w:r w:rsidRPr="00D77C47">
        <w:rPr>
          <w:rFonts w:ascii="Arial" w:hAnsi="Arial" w:cs="Arial"/>
          <w:sz w:val="22"/>
          <w:szCs w:val="22"/>
          <w:lang w:eastAsia="en-GB"/>
        </w:rPr>
        <w:t>SE must not incur expenditure for any purpose that is or might be considered novel or contentious or repercussive and which has, or could have, significant future cost implications without prior approval of the Scottish</w:t>
      </w:r>
      <w:r w:rsidRPr="002A0E90">
        <w:rPr>
          <w:rFonts w:ascii="Arial" w:hAnsi="Arial"/>
          <w:sz w:val="22"/>
        </w:rPr>
        <w:t xml:space="preserve"> Ministers.</w:t>
      </w:r>
    </w:p>
    <w:p w14:paraId="47C87AEA" w14:textId="77777777" w:rsidR="00772FA1" w:rsidRPr="00D77C47" w:rsidRDefault="00772FA1" w:rsidP="002A0E90">
      <w:pPr>
        <w:spacing w:line="276" w:lineRule="auto"/>
        <w:rPr>
          <w:rFonts w:ascii="Arial" w:hAnsi="Arial" w:cs="Arial"/>
          <w:sz w:val="22"/>
          <w:szCs w:val="22"/>
        </w:rPr>
      </w:pPr>
    </w:p>
    <w:p w14:paraId="71204B15" w14:textId="66E2F7CA" w:rsidR="00772FA1" w:rsidRPr="00D77C47" w:rsidRDefault="00230772" w:rsidP="00142851">
      <w:pPr>
        <w:pStyle w:val="Heading1"/>
        <w:numPr>
          <w:ilvl w:val="0"/>
          <w:numId w:val="0"/>
        </w:numPr>
        <w:spacing w:line="276" w:lineRule="auto"/>
        <w:rPr>
          <w:rFonts w:ascii="Arial" w:hAnsi="Arial" w:cs="Arial"/>
          <w:sz w:val="22"/>
          <w:szCs w:val="22"/>
        </w:rPr>
      </w:pPr>
      <w:r>
        <w:rPr>
          <w:rFonts w:ascii="Arial" w:hAnsi="Arial" w:cs="Arial"/>
          <w:sz w:val="22"/>
          <w:szCs w:val="22"/>
        </w:rPr>
        <w:t>100</w:t>
      </w:r>
      <w:r w:rsidR="00772FA1" w:rsidRPr="00D77C47">
        <w:rPr>
          <w:rFonts w:ascii="Arial" w:hAnsi="Arial" w:cs="Arial"/>
          <w:sz w:val="22"/>
          <w:szCs w:val="22"/>
        </w:rPr>
        <w:t>.</w:t>
      </w:r>
      <w:r w:rsidR="00772FA1" w:rsidRPr="00D77C47">
        <w:rPr>
          <w:rFonts w:ascii="Arial" w:hAnsi="Arial" w:cs="Arial"/>
          <w:sz w:val="22"/>
          <w:szCs w:val="22"/>
        </w:rPr>
        <w:tab/>
      </w:r>
      <w:r w:rsidR="00772FA1" w:rsidRPr="0087719E">
        <w:rPr>
          <w:rFonts w:ascii="Arial" w:hAnsi="Arial" w:cs="Arial"/>
          <w:sz w:val="22"/>
          <w:szCs w:val="22"/>
        </w:rPr>
        <w:t>SE must keep its equity holdings under regular review with the objective of assessing suitability for disposal of holdings in line with the principles of the SPFM, including value for money.</w:t>
      </w:r>
      <w:r w:rsidR="00F562CB" w:rsidRPr="0087719E">
        <w:rPr>
          <w:rFonts w:ascii="Arial" w:hAnsi="Arial" w:cs="Arial"/>
          <w:sz w:val="22"/>
          <w:szCs w:val="22"/>
        </w:rPr>
        <w:t xml:space="preserve"> </w:t>
      </w:r>
      <w:r w:rsidR="00142851" w:rsidRPr="0087719E">
        <w:rPr>
          <w:rFonts w:ascii="Arial" w:hAnsi="Arial" w:cs="Arial"/>
          <w:sz w:val="22"/>
          <w:szCs w:val="22"/>
        </w:rPr>
        <w:t xml:space="preserve">SE will provide regular updates to SG on </w:t>
      </w:r>
      <w:r w:rsidR="00AB7747" w:rsidRPr="0087719E">
        <w:rPr>
          <w:rFonts w:ascii="Arial" w:hAnsi="Arial" w:cs="Arial"/>
          <w:sz w:val="22"/>
          <w:szCs w:val="22"/>
        </w:rPr>
        <w:t>any</w:t>
      </w:r>
      <w:r w:rsidR="00142851" w:rsidRPr="0087719E">
        <w:rPr>
          <w:rFonts w:ascii="Arial" w:hAnsi="Arial" w:cs="Arial"/>
          <w:sz w:val="22"/>
          <w:szCs w:val="22"/>
        </w:rPr>
        <w:t xml:space="preserve"> investments where the total invested exceeds £5m</w:t>
      </w:r>
      <w:r w:rsidR="00AB7747" w:rsidRPr="0087719E">
        <w:rPr>
          <w:rFonts w:ascii="Arial" w:hAnsi="Arial" w:cs="Arial"/>
          <w:sz w:val="22"/>
          <w:szCs w:val="22"/>
        </w:rPr>
        <w:t>,</w:t>
      </w:r>
      <w:r w:rsidR="00551EB6" w:rsidRPr="0087719E">
        <w:rPr>
          <w:rFonts w:ascii="Arial" w:hAnsi="Arial" w:cs="Arial"/>
          <w:sz w:val="22"/>
          <w:szCs w:val="22"/>
        </w:rPr>
        <w:t xml:space="preserve"> and on its </w:t>
      </w:r>
      <w:r w:rsidR="0093755F" w:rsidRPr="0087719E">
        <w:rPr>
          <w:rFonts w:ascii="Arial" w:hAnsi="Arial" w:cs="Arial"/>
          <w:sz w:val="22"/>
          <w:szCs w:val="22"/>
        </w:rPr>
        <w:t>portfolio of investments.</w:t>
      </w:r>
    </w:p>
    <w:p w14:paraId="1C598DF0" w14:textId="77777777" w:rsidR="00F562CB" w:rsidRPr="002A0E90" w:rsidRDefault="00F562CB" w:rsidP="002A0E90">
      <w:pPr>
        <w:tabs>
          <w:tab w:val="clear" w:pos="720"/>
          <w:tab w:val="clear" w:pos="1440"/>
          <w:tab w:val="clear" w:pos="2160"/>
          <w:tab w:val="clear" w:pos="2880"/>
          <w:tab w:val="clear" w:pos="4680"/>
          <w:tab w:val="clear" w:pos="5400"/>
          <w:tab w:val="clear" w:pos="9000"/>
        </w:tabs>
        <w:spacing w:line="240" w:lineRule="auto"/>
        <w:jc w:val="left"/>
        <w:rPr>
          <w:rFonts w:ascii="Arial" w:hAnsi="Arial"/>
          <w:b/>
          <w:sz w:val="22"/>
        </w:rPr>
      </w:pPr>
    </w:p>
    <w:p w14:paraId="1555DDD8" w14:textId="77777777" w:rsidR="001C3F04" w:rsidRPr="0064698B" w:rsidRDefault="001C3F04" w:rsidP="0064698B">
      <w:pPr>
        <w:keepNext/>
        <w:tabs>
          <w:tab w:val="clear" w:pos="720"/>
          <w:tab w:val="clear" w:pos="2160"/>
          <w:tab w:val="clear" w:pos="2880"/>
          <w:tab w:val="clear" w:pos="4680"/>
          <w:tab w:val="clear" w:pos="5400"/>
          <w:tab w:val="clear" w:pos="9000"/>
        </w:tabs>
        <w:spacing w:line="276" w:lineRule="auto"/>
        <w:ind w:left="720" w:hanging="720"/>
        <w:outlineLvl w:val="1"/>
        <w:rPr>
          <w:rFonts w:ascii="Arial" w:hAnsi="Arial" w:cs="Arial"/>
          <w:b/>
          <w:sz w:val="22"/>
          <w:szCs w:val="22"/>
          <w:lang w:val="en-US" w:eastAsia="en-GB"/>
        </w:rPr>
      </w:pPr>
      <w:r w:rsidRPr="0064698B">
        <w:rPr>
          <w:rFonts w:ascii="Arial" w:hAnsi="Arial" w:cs="Arial"/>
          <w:b/>
          <w:sz w:val="22"/>
          <w:szCs w:val="22"/>
          <w:lang w:val="en-US" w:eastAsia="en-GB"/>
        </w:rPr>
        <w:t>Unconventional financing</w:t>
      </w:r>
    </w:p>
    <w:p w14:paraId="1A2C5B3F" w14:textId="77777777" w:rsidR="001C3F04" w:rsidRPr="0064698B" w:rsidRDefault="001C3F04" w:rsidP="0064698B">
      <w:pPr>
        <w:keepNext/>
        <w:tabs>
          <w:tab w:val="clear" w:pos="720"/>
          <w:tab w:val="clear" w:pos="2160"/>
          <w:tab w:val="clear" w:pos="2880"/>
          <w:tab w:val="clear" w:pos="4680"/>
          <w:tab w:val="clear" w:pos="5400"/>
          <w:tab w:val="clear" w:pos="9000"/>
        </w:tabs>
        <w:spacing w:line="276" w:lineRule="auto"/>
        <w:ind w:left="720" w:hanging="720"/>
        <w:outlineLvl w:val="1"/>
        <w:rPr>
          <w:rFonts w:ascii="Arial" w:hAnsi="Arial" w:cs="Arial"/>
          <w:b/>
          <w:sz w:val="22"/>
          <w:szCs w:val="22"/>
          <w:lang w:val="en-US" w:eastAsia="en-GB"/>
        </w:rPr>
      </w:pPr>
    </w:p>
    <w:p w14:paraId="32B54712" w14:textId="049A6F58" w:rsidR="001C3F04" w:rsidRPr="0064698B" w:rsidRDefault="00B90BD5" w:rsidP="0064698B">
      <w:pPr>
        <w:pStyle w:val="Heading1"/>
        <w:numPr>
          <w:ilvl w:val="0"/>
          <w:numId w:val="0"/>
        </w:numPr>
        <w:spacing w:line="276" w:lineRule="auto"/>
        <w:rPr>
          <w:rFonts w:ascii="Arial" w:hAnsi="Arial" w:cs="Arial"/>
          <w:sz w:val="22"/>
          <w:szCs w:val="22"/>
        </w:rPr>
      </w:pPr>
      <w:r>
        <w:rPr>
          <w:rFonts w:ascii="Arial" w:hAnsi="Arial" w:cs="Arial"/>
          <w:sz w:val="22"/>
          <w:szCs w:val="22"/>
        </w:rPr>
        <w:t>10</w:t>
      </w:r>
      <w:r w:rsidR="00230772">
        <w:rPr>
          <w:rFonts w:ascii="Arial" w:hAnsi="Arial" w:cs="Arial"/>
          <w:sz w:val="22"/>
          <w:szCs w:val="22"/>
        </w:rPr>
        <w:t>1</w:t>
      </w:r>
      <w:r w:rsidR="001C3F04" w:rsidRPr="0064698B">
        <w:rPr>
          <w:rFonts w:ascii="Arial" w:hAnsi="Arial" w:cs="Arial"/>
          <w:sz w:val="22"/>
          <w:szCs w:val="22"/>
        </w:rPr>
        <w:t>.</w:t>
      </w:r>
      <w:r w:rsidR="001C3F04" w:rsidRPr="0064698B">
        <w:rPr>
          <w:rFonts w:ascii="Arial" w:hAnsi="Arial" w:cs="Arial"/>
          <w:sz w:val="22"/>
          <w:szCs w:val="22"/>
        </w:rPr>
        <w:tab/>
        <w:t xml:space="preserve">Unless otherwise agreed with the </w:t>
      </w:r>
      <w:r w:rsidR="00DD4230" w:rsidRPr="0064698B">
        <w:rPr>
          <w:rFonts w:ascii="Arial" w:hAnsi="Arial" w:cs="Arial"/>
          <w:sz w:val="22"/>
          <w:szCs w:val="22"/>
        </w:rPr>
        <w:t xml:space="preserve">Sponsor Team and </w:t>
      </w:r>
      <w:r w:rsidR="005B5ACA">
        <w:rPr>
          <w:rFonts w:ascii="Arial" w:hAnsi="Arial" w:cs="Arial"/>
          <w:sz w:val="22"/>
          <w:szCs w:val="22"/>
        </w:rPr>
        <w:t>SG’s</w:t>
      </w:r>
      <w:r w:rsidR="00DD4230" w:rsidRPr="0064698B">
        <w:rPr>
          <w:rFonts w:ascii="Arial" w:hAnsi="Arial" w:cs="Arial"/>
          <w:sz w:val="22"/>
          <w:szCs w:val="22"/>
        </w:rPr>
        <w:t xml:space="preserve"> Finance Directorate</w:t>
      </w:r>
      <w:r w:rsidR="002712C3">
        <w:rPr>
          <w:rFonts w:ascii="Arial" w:hAnsi="Arial" w:cs="Arial"/>
          <w:sz w:val="22"/>
          <w:szCs w:val="22"/>
        </w:rPr>
        <w:t xml:space="preserve">, </w:t>
      </w:r>
      <w:r w:rsidR="001C3F04" w:rsidRPr="0064698B">
        <w:rPr>
          <w:rFonts w:ascii="Arial" w:hAnsi="Arial" w:cs="Arial"/>
          <w:sz w:val="22"/>
          <w:szCs w:val="22"/>
        </w:rPr>
        <w:t xml:space="preserve">SE </w:t>
      </w:r>
      <w:r w:rsidR="00DD4230" w:rsidRPr="0064698B">
        <w:rPr>
          <w:rFonts w:ascii="Arial" w:hAnsi="Arial" w:cs="Arial"/>
          <w:sz w:val="22"/>
          <w:szCs w:val="22"/>
        </w:rPr>
        <w:t xml:space="preserve">will </w:t>
      </w:r>
      <w:r w:rsidR="001C3F04" w:rsidRPr="0064698B">
        <w:rPr>
          <w:rFonts w:ascii="Arial" w:hAnsi="Arial" w:cs="Arial"/>
          <w:sz w:val="22"/>
          <w:szCs w:val="22"/>
        </w:rPr>
        <w:t xml:space="preserve">not </w:t>
      </w:r>
      <w:proofErr w:type="gramStart"/>
      <w:r w:rsidR="001C3F04" w:rsidRPr="0064698B">
        <w:rPr>
          <w:rFonts w:ascii="Arial" w:hAnsi="Arial" w:cs="Arial"/>
          <w:sz w:val="22"/>
          <w:szCs w:val="22"/>
        </w:rPr>
        <w:t>enter into</w:t>
      </w:r>
      <w:proofErr w:type="gramEnd"/>
      <w:r w:rsidR="001C3F04" w:rsidRPr="0064698B">
        <w:rPr>
          <w:rFonts w:ascii="Arial" w:hAnsi="Arial" w:cs="Arial"/>
          <w:sz w:val="22"/>
          <w:szCs w:val="22"/>
        </w:rPr>
        <w:t xml:space="preserve"> any unconventional financing arrangement if </w:t>
      </w:r>
      <w:proofErr w:type="spellStart"/>
      <w:r w:rsidR="001C3F04" w:rsidRPr="0064698B">
        <w:rPr>
          <w:rFonts w:ascii="Arial" w:hAnsi="Arial" w:cs="Arial"/>
          <w:sz w:val="22"/>
          <w:szCs w:val="22"/>
        </w:rPr>
        <w:t>outwith</w:t>
      </w:r>
      <w:proofErr w:type="spellEnd"/>
      <w:r w:rsidR="001C3F04" w:rsidRPr="0064698B">
        <w:rPr>
          <w:rFonts w:ascii="Arial" w:hAnsi="Arial" w:cs="Arial"/>
          <w:sz w:val="22"/>
          <w:szCs w:val="22"/>
        </w:rPr>
        <w:t xml:space="preserve"> its normal lending and investment.</w:t>
      </w:r>
    </w:p>
    <w:p w14:paraId="6F744671" w14:textId="77777777" w:rsidR="001C3F04" w:rsidRPr="0064698B" w:rsidRDefault="001C3F04" w:rsidP="003309EC">
      <w:pPr>
        <w:pStyle w:val="myHeading2"/>
      </w:pPr>
    </w:p>
    <w:p w14:paraId="5ABF5323" w14:textId="77777777" w:rsidR="001C3F04" w:rsidRPr="0064698B" w:rsidRDefault="00DD4230" w:rsidP="003309EC">
      <w:pPr>
        <w:pStyle w:val="myHeading2"/>
      </w:pPr>
      <w:r w:rsidRPr="0064698B">
        <w:t>Subsidy c</w:t>
      </w:r>
      <w:r w:rsidR="001C3F04" w:rsidRPr="0064698B">
        <w:t>ontrol</w:t>
      </w:r>
    </w:p>
    <w:p w14:paraId="78E549BE" w14:textId="77777777" w:rsidR="001C3F04" w:rsidRPr="0064698B" w:rsidRDefault="001C3F04" w:rsidP="0064698B">
      <w:pPr>
        <w:tabs>
          <w:tab w:val="left" w:pos="23"/>
          <w:tab w:val="left" w:pos="110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lang w:eastAsia="en-GB"/>
        </w:rPr>
      </w:pPr>
    </w:p>
    <w:p w14:paraId="14D4BA4B" w14:textId="3E9C3761" w:rsidR="00CF16CC" w:rsidRDefault="00B90BD5" w:rsidP="00CF16CC">
      <w:pPr>
        <w:spacing w:line="276" w:lineRule="auto"/>
        <w:rPr>
          <w:rFonts w:ascii="Arial" w:hAnsi="Arial" w:cs="Arial"/>
          <w:sz w:val="22"/>
          <w:szCs w:val="22"/>
          <w:shd w:val="clear" w:color="auto" w:fill="FFFFFF"/>
        </w:rPr>
      </w:pPr>
      <w:r>
        <w:rPr>
          <w:rFonts w:ascii="Arial" w:hAnsi="Arial" w:cs="Arial"/>
          <w:color w:val="333333"/>
          <w:sz w:val="22"/>
          <w:szCs w:val="22"/>
          <w:shd w:val="clear" w:color="auto" w:fill="FFFFFF"/>
        </w:rPr>
        <w:t>10</w:t>
      </w:r>
      <w:r w:rsidR="00230772">
        <w:rPr>
          <w:rFonts w:ascii="Arial" w:hAnsi="Arial" w:cs="Arial"/>
          <w:color w:val="333333"/>
          <w:sz w:val="22"/>
          <w:szCs w:val="22"/>
          <w:shd w:val="clear" w:color="auto" w:fill="FFFFFF"/>
        </w:rPr>
        <w:t>2</w:t>
      </w:r>
      <w:r w:rsidR="001C3F04" w:rsidRPr="0064698B">
        <w:rPr>
          <w:rFonts w:ascii="Arial" w:hAnsi="Arial" w:cs="Arial"/>
          <w:color w:val="333333"/>
          <w:sz w:val="22"/>
          <w:szCs w:val="22"/>
          <w:shd w:val="clear" w:color="auto" w:fill="FFFFFF"/>
        </w:rPr>
        <w:t xml:space="preserve">.         </w:t>
      </w:r>
      <w:r w:rsidR="00CF16CC">
        <w:rPr>
          <w:rFonts w:ascii="Arial" w:hAnsi="Arial" w:cs="Arial"/>
          <w:sz w:val="22"/>
          <w:szCs w:val="22"/>
          <w:shd w:val="clear" w:color="auto" w:fill="FFFFFF"/>
        </w:rPr>
        <w:t>Any activity that SE</w:t>
      </w:r>
      <w:r w:rsidR="00CF16CC" w:rsidRPr="007C63D4">
        <w:rPr>
          <w:rFonts w:ascii="Arial" w:hAnsi="Arial" w:cs="Arial"/>
          <w:sz w:val="22"/>
          <w:szCs w:val="22"/>
          <w:shd w:val="clear" w:color="auto" w:fill="FFFFFF"/>
        </w:rPr>
        <w:t xml:space="preserve"> undertakes itself, or funds other bodies to undertake, that can be offered on a commercial market for goods and services, is subject to the </w:t>
      </w:r>
      <w:r w:rsidR="00CF16CC">
        <w:rPr>
          <w:rFonts w:ascii="Arial" w:hAnsi="Arial" w:cs="Arial"/>
          <w:sz w:val="22"/>
          <w:szCs w:val="22"/>
          <w:shd w:val="clear" w:color="auto" w:fill="FFFFFF"/>
        </w:rPr>
        <w:t>regulations set out in the Subsidy Control Act 2022</w:t>
      </w:r>
      <w:r w:rsidR="00CF16CC" w:rsidRPr="007C63D4">
        <w:rPr>
          <w:rFonts w:ascii="Arial" w:hAnsi="Arial" w:cs="Arial"/>
          <w:sz w:val="22"/>
          <w:szCs w:val="22"/>
          <w:shd w:val="clear" w:color="auto" w:fill="FFFFFF"/>
        </w:rPr>
        <w:t>. A full assessment is required prior to disbursing any funding, subject to the guidance in the </w:t>
      </w:r>
      <w:hyperlink r:id="rId71" w:history="1">
        <w:r w:rsidR="00CF16CC">
          <w:rPr>
            <w:rStyle w:val="Hyperlink"/>
            <w:rFonts w:ascii="Arial" w:hAnsi="Arial" w:cs="Arial"/>
            <w:sz w:val="22"/>
            <w:szCs w:val="22"/>
            <w:shd w:val="clear" w:color="auto" w:fill="FFFFFF"/>
          </w:rPr>
          <w:t>subsidy control</w:t>
        </w:r>
      </w:hyperlink>
      <w:r w:rsidR="00CF16CC" w:rsidRPr="0064698B">
        <w:rPr>
          <w:rFonts w:ascii="Arial" w:hAnsi="Arial" w:cs="Arial"/>
          <w:color w:val="333333"/>
          <w:sz w:val="22"/>
          <w:szCs w:val="22"/>
          <w:shd w:val="clear" w:color="auto" w:fill="FFFFFF"/>
        </w:rPr>
        <w:t> </w:t>
      </w:r>
      <w:r w:rsidR="00CF16CC">
        <w:rPr>
          <w:rFonts w:ascii="Arial" w:hAnsi="Arial" w:cs="Arial"/>
          <w:color w:val="333333"/>
          <w:sz w:val="22"/>
          <w:szCs w:val="22"/>
          <w:shd w:val="clear" w:color="auto" w:fill="FFFFFF"/>
        </w:rPr>
        <w:t xml:space="preserve">section </w:t>
      </w:r>
      <w:r w:rsidR="00CF16CC" w:rsidRPr="007C63D4">
        <w:rPr>
          <w:rFonts w:ascii="Arial" w:hAnsi="Arial" w:cs="Arial"/>
          <w:sz w:val="22"/>
          <w:szCs w:val="22"/>
          <w:shd w:val="clear" w:color="auto" w:fill="FFFFFF"/>
        </w:rPr>
        <w:t xml:space="preserve">of the SPFM.  </w:t>
      </w:r>
    </w:p>
    <w:p w14:paraId="0F4AEAAC" w14:textId="3FFB84BF" w:rsidR="001C3F04" w:rsidRPr="007C63D4" w:rsidRDefault="001C3F04" w:rsidP="0064698B">
      <w:pPr>
        <w:spacing w:line="276" w:lineRule="auto"/>
        <w:rPr>
          <w:rFonts w:ascii="Arial" w:hAnsi="Arial" w:cs="Arial"/>
          <w:sz w:val="22"/>
          <w:szCs w:val="22"/>
          <w:shd w:val="clear" w:color="auto" w:fill="FFFFFF"/>
        </w:rPr>
      </w:pPr>
    </w:p>
    <w:p w14:paraId="16E8C4B2" w14:textId="77777777" w:rsidR="001C3F04" w:rsidRPr="00276A44" w:rsidRDefault="001C3F04" w:rsidP="003309EC">
      <w:pPr>
        <w:pStyle w:val="myHeading2"/>
      </w:pPr>
      <w:r w:rsidRPr="00276A44">
        <w:t>Borrowing</w:t>
      </w:r>
    </w:p>
    <w:p w14:paraId="5796E22A" w14:textId="77777777" w:rsidR="00276A44" w:rsidRPr="002A0E90" w:rsidRDefault="00276A44" w:rsidP="002A0E90">
      <w:pPr>
        <w:pStyle w:val="legclearfix"/>
        <w:shd w:val="clear" w:color="auto" w:fill="FFFFFF"/>
        <w:spacing w:before="0" w:beforeAutospacing="0" w:after="0" w:afterAutospacing="0" w:line="276" w:lineRule="auto"/>
        <w:rPr>
          <w:rFonts w:ascii="Arial" w:hAnsi="Arial"/>
          <w:color w:val="FF0000"/>
        </w:rPr>
      </w:pPr>
    </w:p>
    <w:p w14:paraId="3B90807E" w14:textId="08AC9153" w:rsidR="00772FA1" w:rsidRPr="00772FA1" w:rsidRDefault="00D77C47" w:rsidP="00772FA1">
      <w:pPr>
        <w:pStyle w:val="legclearfix"/>
        <w:shd w:val="clear" w:color="auto" w:fill="FFFFFF"/>
        <w:spacing w:before="0" w:beforeAutospacing="0" w:after="0" w:afterAutospacing="0" w:line="276" w:lineRule="auto"/>
        <w:rPr>
          <w:rFonts w:ascii="Arial" w:hAnsi="Arial" w:cs="Arial"/>
          <w:shd w:val="clear" w:color="auto" w:fill="FFFFFF"/>
        </w:rPr>
      </w:pPr>
      <w:r>
        <w:rPr>
          <w:rFonts w:ascii="Arial" w:hAnsi="Arial" w:cs="Arial"/>
        </w:rPr>
        <w:t>10</w:t>
      </w:r>
      <w:r w:rsidR="00230772">
        <w:rPr>
          <w:rFonts w:ascii="Arial" w:hAnsi="Arial" w:cs="Arial"/>
        </w:rPr>
        <w:t>3</w:t>
      </w:r>
      <w:r w:rsidR="00772FA1" w:rsidRPr="00772FA1">
        <w:rPr>
          <w:rFonts w:ascii="Arial" w:hAnsi="Arial" w:cs="Arial"/>
        </w:rPr>
        <w:t>.</w:t>
      </w:r>
      <w:r w:rsidR="00772FA1" w:rsidRPr="00772FA1">
        <w:rPr>
          <w:rFonts w:ascii="Arial" w:hAnsi="Arial" w:cs="Arial"/>
        </w:rPr>
        <w:tab/>
        <w:t xml:space="preserve">Section 25 and Schedule 2 of the Act specify the circumstances in which SE can borrow money for the purpose of any of its functions. The Act specifies that in any financial year </w:t>
      </w:r>
      <w:r w:rsidR="00772FA1" w:rsidRPr="00772FA1">
        <w:rPr>
          <w:rFonts w:ascii="Arial" w:hAnsi="Arial" w:cs="Arial"/>
          <w:shd w:val="clear" w:color="auto" w:fill="FFFFFF"/>
        </w:rPr>
        <w:t xml:space="preserve">the net aggregate </w:t>
      </w:r>
      <w:proofErr w:type="gramStart"/>
      <w:r w:rsidR="00772FA1" w:rsidRPr="00772FA1">
        <w:rPr>
          <w:rFonts w:ascii="Arial" w:hAnsi="Arial" w:cs="Arial"/>
          <w:shd w:val="clear" w:color="auto" w:fill="FFFFFF"/>
        </w:rPr>
        <w:t>amount</w:t>
      </w:r>
      <w:proofErr w:type="gramEnd"/>
      <w:r w:rsidR="00772FA1" w:rsidRPr="00772FA1">
        <w:rPr>
          <w:rFonts w:ascii="Arial" w:hAnsi="Arial" w:cs="Arial"/>
          <w:shd w:val="clear" w:color="auto" w:fill="FFFFFF"/>
        </w:rPr>
        <w:t xml:space="preserve"> of sums borrowed by SE and its subsidiaries as general external borrowing shall not exceed the amount specified for that year by Budget Act.</w:t>
      </w:r>
    </w:p>
    <w:p w14:paraId="319E4401" w14:textId="77777777" w:rsidR="00772FA1" w:rsidRPr="00772FA1" w:rsidRDefault="00772FA1" w:rsidP="00772FA1">
      <w:pPr>
        <w:pStyle w:val="legclearfix"/>
        <w:shd w:val="clear" w:color="auto" w:fill="FFFFFF"/>
        <w:spacing w:before="0" w:beforeAutospacing="0" w:after="0" w:afterAutospacing="0" w:line="276" w:lineRule="auto"/>
        <w:rPr>
          <w:rFonts w:ascii="Arial" w:hAnsi="Arial" w:cs="Arial"/>
          <w:shd w:val="clear" w:color="auto" w:fill="FFFFFF"/>
        </w:rPr>
      </w:pPr>
    </w:p>
    <w:p w14:paraId="1FA3B93A" w14:textId="1373C8A1" w:rsidR="00772FA1" w:rsidRPr="00772FA1" w:rsidRDefault="00500837" w:rsidP="00772FA1">
      <w:pPr>
        <w:pStyle w:val="Heading1"/>
        <w:numPr>
          <w:ilvl w:val="0"/>
          <w:numId w:val="0"/>
        </w:numPr>
        <w:spacing w:line="276" w:lineRule="auto"/>
        <w:rPr>
          <w:rFonts w:ascii="Arial" w:hAnsi="Arial"/>
          <w:sz w:val="22"/>
        </w:rPr>
      </w:pPr>
      <w:r>
        <w:rPr>
          <w:rStyle w:val="legds"/>
          <w:rFonts w:ascii="Arial" w:hAnsi="Arial" w:cs="Arial"/>
          <w:sz w:val="22"/>
          <w:szCs w:val="22"/>
        </w:rPr>
        <w:t>10</w:t>
      </w:r>
      <w:r w:rsidR="00230772">
        <w:rPr>
          <w:rStyle w:val="legds"/>
          <w:rFonts w:ascii="Arial" w:hAnsi="Arial" w:cs="Arial"/>
          <w:sz w:val="22"/>
          <w:szCs w:val="22"/>
        </w:rPr>
        <w:t>4</w:t>
      </w:r>
      <w:r w:rsidR="00772FA1" w:rsidRPr="00772FA1">
        <w:rPr>
          <w:rStyle w:val="legds"/>
          <w:rFonts w:ascii="Arial" w:hAnsi="Arial" w:cs="Arial"/>
          <w:sz w:val="22"/>
          <w:szCs w:val="22"/>
        </w:rPr>
        <w:t>.</w:t>
      </w:r>
      <w:r w:rsidR="00772FA1" w:rsidRPr="00772FA1">
        <w:rPr>
          <w:rStyle w:val="legds"/>
          <w:rFonts w:ascii="Arial" w:hAnsi="Arial" w:cs="Arial"/>
          <w:sz w:val="22"/>
          <w:szCs w:val="22"/>
        </w:rPr>
        <w:tab/>
        <w:t>There is a presumption that a</w:t>
      </w:r>
      <w:r w:rsidR="00772FA1" w:rsidRPr="00772FA1">
        <w:rPr>
          <w:rFonts w:ascii="Arial" w:hAnsi="Arial" w:cs="Arial"/>
          <w:sz w:val="22"/>
          <w:szCs w:val="22"/>
        </w:rPr>
        <w:t>ll borrowing by SE - excluding agreed overdrafts - should</w:t>
      </w:r>
      <w:r w:rsidR="00772FA1" w:rsidRPr="00772FA1">
        <w:rPr>
          <w:rFonts w:ascii="Arial" w:hAnsi="Arial"/>
          <w:sz w:val="22"/>
        </w:rPr>
        <w:t xml:space="preserve"> be from the Scottish Ministers in accordance with guidance in the </w:t>
      </w:r>
      <w:hyperlink r:id="rId72" w:history="1">
        <w:r w:rsidR="00772FA1" w:rsidRPr="002A0E90">
          <w:rPr>
            <w:rStyle w:val="Hyperlink"/>
            <w:rFonts w:ascii="Arial" w:hAnsi="Arial"/>
            <w:color w:val="auto"/>
            <w:sz w:val="22"/>
          </w:rPr>
          <w:t>Borrowing, Lending &amp; Investment</w:t>
        </w:r>
      </w:hyperlink>
      <w:r w:rsidR="00772FA1" w:rsidRPr="00772FA1">
        <w:rPr>
          <w:rFonts w:ascii="Arial" w:hAnsi="Arial"/>
          <w:sz w:val="22"/>
        </w:rPr>
        <w:t xml:space="preserve"> section of the SPFM.</w:t>
      </w:r>
    </w:p>
    <w:p w14:paraId="670597E5" w14:textId="77777777" w:rsidR="00772FA1" w:rsidRPr="0064698B" w:rsidRDefault="00772FA1" w:rsidP="00772FA1">
      <w:pPr>
        <w:spacing w:line="276" w:lineRule="auto"/>
        <w:rPr>
          <w:rFonts w:ascii="Arial" w:hAnsi="Arial" w:cs="Arial"/>
          <w:sz w:val="22"/>
          <w:szCs w:val="22"/>
        </w:rPr>
      </w:pPr>
    </w:p>
    <w:p w14:paraId="797B9968" w14:textId="1788DA60" w:rsidR="001C3F04" w:rsidRPr="0064698B" w:rsidRDefault="001C3F04" w:rsidP="0064698B">
      <w:pPr>
        <w:tabs>
          <w:tab w:val="clear" w:pos="720"/>
          <w:tab w:val="clear" w:pos="1440"/>
          <w:tab w:val="clear" w:pos="2160"/>
          <w:tab w:val="clear" w:pos="2880"/>
          <w:tab w:val="clear" w:pos="4680"/>
          <w:tab w:val="clear" w:pos="5400"/>
          <w:tab w:val="clear" w:pos="9000"/>
        </w:tabs>
        <w:spacing w:line="276" w:lineRule="auto"/>
        <w:rPr>
          <w:rFonts w:ascii="Arial" w:hAnsi="Arial" w:cs="Arial"/>
          <w:b/>
          <w:sz w:val="22"/>
          <w:szCs w:val="22"/>
          <w:lang w:val="en-US"/>
        </w:rPr>
      </w:pPr>
      <w:r w:rsidRPr="0064698B">
        <w:rPr>
          <w:rFonts w:ascii="Arial" w:hAnsi="Arial" w:cs="Arial"/>
          <w:b/>
          <w:sz w:val="22"/>
          <w:szCs w:val="22"/>
        </w:rPr>
        <w:t>Subsidiary companies and corporate joint ventures</w:t>
      </w:r>
      <w:r w:rsidRPr="0064698B">
        <w:rPr>
          <w:rFonts w:ascii="Arial" w:hAnsi="Arial" w:cs="Arial"/>
          <w:bCs/>
          <w:color w:val="FF0000"/>
          <w:sz w:val="22"/>
          <w:szCs w:val="22"/>
          <w:lang w:eastAsia="en-GB"/>
        </w:rPr>
        <w:t xml:space="preserve"> </w:t>
      </w:r>
    </w:p>
    <w:p w14:paraId="15B9218C" w14:textId="77777777" w:rsidR="001C3F04" w:rsidRPr="0064698B" w:rsidRDefault="001C3F04" w:rsidP="0064698B">
      <w:pPr>
        <w:spacing w:line="276" w:lineRule="auto"/>
        <w:rPr>
          <w:rFonts w:ascii="Arial" w:hAnsi="Arial" w:cs="Arial"/>
          <w:sz w:val="22"/>
          <w:szCs w:val="22"/>
        </w:rPr>
      </w:pPr>
    </w:p>
    <w:p w14:paraId="7A48A796" w14:textId="69856C9B" w:rsidR="001C3F04" w:rsidRPr="0064698B" w:rsidRDefault="00500837" w:rsidP="0064698B">
      <w:pPr>
        <w:pStyle w:val="Heading1"/>
        <w:numPr>
          <w:ilvl w:val="0"/>
          <w:numId w:val="0"/>
        </w:numPr>
        <w:spacing w:line="276" w:lineRule="auto"/>
        <w:rPr>
          <w:rFonts w:ascii="Arial" w:hAnsi="Arial" w:cs="Arial"/>
          <w:sz w:val="22"/>
          <w:szCs w:val="22"/>
        </w:rPr>
      </w:pPr>
      <w:r>
        <w:rPr>
          <w:rFonts w:ascii="Arial" w:hAnsi="Arial" w:cs="Arial"/>
          <w:sz w:val="22"/>
          <w:szCs w:val="22"/>
        </w:rPr>
        <w:t>10</w:t>
      </w:r>
      <w:r w:rsidR="00230772">
        <w:rPr>
          <w:rFonts w:ascii="Arial" w:hAnsi="Arial" w:cs="Arial"/>
          <w:sz w:val="22"/>
          <w:szCs w:val="22"/>
        </w:rPr>
        <w:t>5</w:t>
      </w:r>
      <w:r w:rsidR="001C3F04" w:rsidRPr="0064698B">
        <w:rPr>
          <w:rFonts w:ascii="Arial" w:hAnsi="Arial" w:cs="Arial"/>
          <w:sz w:val="22"/>
          <w:szCs w:val="22"/>
        </w:rPr>
        <w:t>.</w:t>
      </w:r>
      <w:r w:rsidR="001C3F04" w:rsidRPr="0064698B">
        <w:rPr>
          <w:rFonts w:ascii="Arial" w:hAnsi="Arial" w:cs="Arial"/>
          <w:sz w:val="22"/>
          <w:szCs w:val="22"/>
        </w:rPr>
        <w:tab/>
        <w:t xml:space="preserve">In planning and implementing any project or programme (including participation in </w:t>
      </w:r>
      <w:r w:rsidR="0045799C" w:rsidRPr="0064698B">
        <w:rPr>
          <w:rFonts w:ascii="Arial" w:hAnsi="Arial" w:cs="Arial"/>
          <w:sz w:val="22"/>
          <w:szCs w:val="22"/>
        </w:rPr>
        <w:t xml:space="preserve">corporate </w:t>
      </w:r>
      <w:r w:rsidR="00876807">
        <w:rPr>
          <w:rFonts w:ascii="Arial" w:hAnsi="Arial" w:cs="Arial"/>
          <w:sz w:val="22"/>
          <w:szCs w:val="22"/>
        </w:rPr>
        <w:t xml:space="preserve">joint ventures), </w:t>
      </w:r>
      <w:r w:rsidR="001C3F04" w:rsidRPr="0064698B">
        <w:rPr>
          <w:rFonts w:ascii="Arial" w:hAnsi="Arial" w:cs="Arial"/>
          <w:sz w:val="22"/>
          <w:szCs w:val="22"/>
        </w:rPr>
        <w:t>SE must ensure that:</w:t>
      </w:r>
    </w:p>
    <w:p w14:paraId="50521A61" w14:textId="1E699D39" w:rsidR="001C3F04" w:rsidRPr="0064698B" w:rsidRDefault="00876807" w:rsidP="0064698B">
      <w:pPr>
        <w:numPr>
          <w:ilvl w:val="0"/>
          <w:numId w:val="8"/>
        </w:numPr>
        <w:tabs>
          <w:tab w:val="clear" w:pos="720"/>
          <w:tab w:val="left" w:pos="709"/>
        </w:tabs>
        <w:spacing w:line="276" w:lineRule="auto"/>
        <w:outlineLvl w:val="0"/>
        <w:rPr>
          <w:rFonts w:ascii="Arial" w:hAnsi="Arial" w:cs="Arial"/>
          <w:kern w:val="24"/>
          <w:sz w:val="22"/>
          <w:szCs w:val="22"/>
          <w:lang w:eastAsia="en-GB"/>
        </w:rPr>
      </w:pPr>
      <w:bookmarkStart w:id="17" w:name="_Hlt35070637"/>
      <w:r>
        <w:rPr>
          <w:rFonts w:ascii="Arial" w:hAnsi="Arial" w:cs="Arial"/>
          <w:kern w:val="24"/>
          <w:sz w:val="22"/>
          <w:szCs w:val="22"/>
          <w:lang w:eastAsia="en-GB"/>
        </w:rPr>
        <w:t xml:space="preserve">activities are within </w:t>
      </w:r>
      <w:r w:rsidR="001C3F04" w:rsidRPr="0064698B">
        <w:rPr>
          <w:rFonts w:ascii="Arial" w:hAnsi="Arial" w:cs="Arial"/>
          <w:kern w:val="24"/>
          <w:sz w:val="22"/>
          <w:szCs w:val="22"/>
          <w:lang w:eastAsia="en-GB"/>
        </w:rPr>
        <w:t>SE’s statutory remit and its delegated powers;</w:t>
      </w:r>
    </w:p>
    <w:bookmarkEnd w:id="17"/>
    <w:p w14:paraId="78CAE2DC" w14:textId="0F29D033" w:rsidR="001C3F04" w:rsidRPr="0064698B" w:rsidRDefault="001C3F04" w:rsidP="0064698B">
      <w:pPr>
        <w:numPr>
          <w:ilvl w:val="0"/>
          <w:numId w:val="8"/>
        </w:numPr>
        <w:tabs>
          <w:tab w:val="clear" w:pos="720"/>
          <w:tab w:val="left" w:pos="709"/>
        </w:tabs>
        <w:spacing w:line="276" w:lineRule="auto"/>
        <w:outlineLvl w:val="0"/>
        <w:rPr>
          <w:rFonts w:ascii="Arial" w:hAnsi="Arial" w:cs="Arial"/>
          <w:kern w:val="24"/>
          <w:sz w:val="22"/>
          <w:szCs w:val="22"/>
          <w:lang w:eastAsia="en-GB"/>
        </w:rPr>
      </w:pPr>
      <w:r w:rsidRPr="0064698B">
        <w:rPr>
          <w:rFonts w:ascii="Arial" w:hAnsi="Arial" w:cs="Arial"/>
          <w:kern w:val="24"/>
          <w:sz w:val="22"/>
          <w:szCs w:val="22"/>
          <w:lang w:eastAsia="en-GB"/>
        </w:rPr>
        <w:t xml:space="preserve">projects and programmes do not cut across </w:t>
      </w:r>
      <w:r w:rsidR="00876807">
        <w:rPr>
          <w:rFonts w:ascii="Arial" w:hAnsi="Arial" w:cs="Arial"/>
          <w:kern w:val="24"/>
          <w:sz w:val="22"/>
          <w:szCs w:val="22"/>
          <w:lang w:eastAsia="en-GB"/>
        </w:rPr>
        <w:t xml:space="preserve">SG policy - </w:t>
      </w:r>
      <w:r w:rsidRPr="0064698B">
        <w:rPr>
          <w:rFonts w:ascii="Arial" w:hAnsi="Arial" w:cs="Arial"/>
          <w:kern w:val="24"/>
          <w:sz w:val="22"/>
          <w:szCs w:val="22"/>
          <w:lang w:eastAsia="en-GB"/>
        </w:rPr>
        <w:t xml:space="preserve">SE should refer to the </w:t>
      </w:r>
      <w:r w:rsidR="00037C23" w:rsidRPr="0064698B">
        <w:rPr>
          <w:rFonts w:ascii="Arial" w:hAnsi="Arial" w:cs="Arial"/>
          <w:kern w:val="24"/>
          <w:sz w:val="22"/>
          <w:szCs w:val="22"/>
          <w:lang w:eastAsia="en-GB"/>
        </w:rPr>
        <w:t>Sponsor Team</w:t>
      </w:r>
      <w:r w:rsidRPr="0064698B">
        <w:rPr>
          <w:rFonts w:ascii="Arial" w:hAnsi="Arial" w:cs="Arial"/>
          <w:kern w:val="24"/>
          <w:sz w:val="22"/>
          <w:szCs w:val="22"/>
          <w:lang w:eastAsia="en-GB"/>
        </w:rPr>
        <w:t xml:space="preserve"> for guidance in cases where there is any doubt;</w:t>
      </w:r>
    </w:p>
    <w:p w14:paraId="1A6E1A25" w14:textId="77777777" w:rsidR="001C3F04" w:rsidRPr="0064698B" w:rsidRDefault="001C3F04" w:rsidP="0064698B">
      <w:pPr>
        <w:numPr>
          <w:ilvl w:val="0"/>
          <w:numId w:val="8"/>
        </w:numPr>
        <w:tabs>
          <w:tab w:val="clear" w:pos="720"/>
          <w:tab w:val="left" w:pos="709"/>
        </w:tabs>
        <w:spacing w:line="276" w:lineRule="auto"/>
        <w:outlineLvl w:val="0"/>
        <w:rPr>
          <w:rFonts w:ascii="Arial" w:hAnsi="Arial" w:cs="Arial"/>
          <w:kern w:val="24"/>
          <w:sz w:val="22"/>
          <w:szCs w:val="22"/>
          <w:lang w:eastAsia="en-GB"/>
        </w:rPr>
      </w:pPr>
      <w:r w:rsidRPr="0064698B">
        <w:rPr>
          <w:rFonts w:ascii="Arial" w:hAnsi="Arial" w:cs="Arial"/>
          <w:kern w:val="24"/>
          <w:sz w:val="22"/>
          <w:szCs w:val="22"/>
          <w:lang w:eastAsia="en-GB"/>
        </w:rPr>
        <w:t>in developing new programmes, it consults the relevant SG Directorate that has a policy interest and is involved in complementary activity.</w:t>
      </w:r>
    </w:p>
    <w:p w14:paraId="0CEDB99D" w14:textId="77777777" w:rsidR="001C3F04" w:rsidRPr="0064698B" w:rsidRDefault="001C3F04" w:rsidP="0064698B">
      <w:pPr>
        <w:spacing w:line="276" w:lineRule="auto"/>
        <w:rPr>
          <w:rFonts w:ascii="Arial" w:hAnsi="Arial" w:cs="Arial"/>
          <w:sz w:val="22"/>
          <w:szCs w:val="22"/>
        </w:rPr>
      </w:pPr>
    </w:p>
    <w:p w14:paraId="16F66A0B" w14:textId="41EB44BC" w:rsidR="001C3F04" w:rsidRPr="0064698B" w:rsidRDefault="00772FA1" w:rsidP="0064698B">
      <w:pPr>
        <w:pStyle w:val="Heading1"/>
        <w:numPr>
          <w:ilvl w:val="0"/>
          <w:numId w:val="0"/>
        </w:numPr>
        <w:spacing w:line="276" w:lineRule="auto"/>
        <w:rPr>
          <w:rFonts w:ascii="Arial" w:hAnsi="Arial" w:cs="Arial"/>
          <w:sz w:val="22"/>
          <w:szCs w:val="22"/>
        </w:rPr>
      </w:pPr>
      <w:r>
        <w:rPr>
          <w:rFonts w:ascii="Arial" w:hAnsi="Arial" w:cs="Arial"/>
          <w:sz w:val="22"/>
          <w:szCs w:val="22"/>
        </w:rPr>
        <w:lastRenderedPageBreak/>
        <w:t>10</w:t>
      </w:r>
      <w:r w:rsidR="00230772">
        <w:rPr>
          <w:rFonts w:ascii="Arial" w:hAnsi="Arial" w:cs="Arial"/>
          <w:sz w:val="22"/>
          <w:szCs w:val="22"/>
        </w:rPr>
        <w:t>6</w:t>
      </w:r>
      <w:r w:rsidR="001C3F04" w:rsidRPr="0064698B">
        <w:rPr>
          <w:rFonts w:ascii="Arial" w:hAnsi="Arial" w:cs="Arial"/>
          <w:sz w:val="22"/>
          <w:szCs w:val="22"/>
        </w:rPr>
        <w:t>.</w:t>
      </w:r>
      <w:r w:rsidR="001C3F04" w:rsidRPr="0064698B">
        <w:rPr>
          <w:rFonts w:ascii="Arial" w:hAnsi="Arial" w:cs="Arial"/>
          <w:sz w:val="22"/>
          <w:szCs w:val="22"/>
        </w:rPr>
        <w:tab/>
        <w:t>In judging such proposals</w:t>
      </w:r>
      <w:r w:rsidR="008B0BF4" w:rsidRPr="0064698B">
        <w:rPr>
          <w:rFonts w:ascii="Arial" w:hAnsi="Arial" w:cs="Arial"/>
          <w:sz w:val="22"/>
          <w:szCs w:val="22"/>
        </w:rPr>
        <w:t>,</w:t>
      </w:r>
      <w:r w:rsidR="001C3F04" w:rsidRPr="0064698B">
        <w:rPr>
          <w:rFonts w:ascii="Arial" w:hAnsi="Arial" w:cs="Arial"/>
          <w:sz w:val="22"/>
          <w:szCs w:val="22"/>
        </w:rPr>
        <w:t xml:space="preserve"> the </w:t>
      </w:r>
      <w:r w:rsidR="008B0BF4" w:rsidRPr="0064698B">
        <w:rPr>
          <w:rFonts w:ascii="Arial" w:hAnsi="Arial" w:cs="Arial"/>
          <w:sz w:val="22"/>
          <w:szCs w:val="22"/>
        </w:rPr>
        <w:t xml:space="preserve">Sponsor Team </w:t>
      </w:r>
      <w:r w:rsidR="001C3F04" w:rsidRPr="0064698B">
        <w:rPr>
          <w:rFonts w:ascii="Arial" w:hAnsi="Arial" w:cs="Arial"/>
          <w:sz w:val="22"/>
          <w:szCs w:val="22"/>
        </w:rPr>
        <w:t>will have regard to the Scottish Ministers' wider strategic aims and objectives.</w:t>
      </w:r>
    </w:p>
    <w:p w14:paraId="064EEFB5" w14:textId="77777777" w:rsidR="001C3F04" w:rsidRPr="0064698B" w:rsidRDefault="001C3F04" w:rsidP="0064698B">
      <w:pPr>
        <w:spacing w:line="276" w:lineRule="auto"/>
        <w:rPr>
          <w:rFonts w:ascii="Arial" w:hAnsi="Arial" w:cs="Arial"/>
          <w:sz w:val="22"/>
          <w:szCs w:val="22"/>
        </w:rPr>
      </w:pPr>
    </w:p>
    <w:p w14:paraId="1D4E9FB7" w14:textId="3D4E3375" w:rsidR="001C3F04" w:rsidRPr="0064698B" w:rsidRDefault="00772FA1" w:rsidP="0064698B">
      <w:pPr>
        <w:pStyle w:val="Heading1"/>
        <w:numPr>
          <w:ilvl w:val="0"/>
          <w:numId w:val="0"/>
        </w:numPr>
        <w:spacing w:line="276" w:lineRule="auto"/>
        <w:rPr>
          <w:rFonts w:ascii="Arial" w:hAnsi="Arial" w:cs="Arial"/>
          <w:sz w:val="22"/>
          <w:szCs w:val="22"/>
        </w:rPr>
      </w:pPr>
      <w:r>
        <w:rPr>
          <w:rFonts w:ascii="Arial" w:hAnsi="Arial" w:cs="Arial"/>
          <w:sz w:val="22"/>
          <w:szCs w:val="22"/>
        </w:rPr>
        <w:t>10</w:t>
      </w:r>
      <w:r w:rsidR="00230772">
        <w:rPr>
          <w:rFonts w:ascii="Arial" w:hAnsi="Arial" w:cs="Arial"/>
          <w:sz w:val="22"/>
          <w:szCs w:val="22"/>
        </w:rPr>
        <w:t>7</w:t>
      </w:r>
      <w:r w:rsidR="001C3F04" w:rsidRPr="0064698B">
        <w:rPr>
          <w:rFonts w:ascii="Arial" w:hAnsi="Arial" w:cs="Arial"/>
          <w:sz w:val="22"/>
          <w:szCs w:val="22"/>
        </w:rPr>
        <w:t>.</w:t>
      </w:r>
      <w:r w:rsidR="001C3F04" w:rsidRPr="0064698B">
        <w:rPr>
          <w:rFonts w:ascii="Arial" w:hAnsi="Arial" w:cs="Arial"/>
          <w:sz w:val="22"/>
          <w:szCs w:val="22"/>
        </w:rPr>
        <w:tab/>
        <w:t>Any subsidiary company or corporate joint v</w:t>
      </w:r>
      <w:r w:rsidR="00876807">
        <w:rPr>
          <w:rFonts w:ascii="Arial" w:hAnsi="Arial" w:cs="Arial"/>
          <w:sz w:val="22"/>
          <w:szCs w:val="22"/>
        </w:rPr>
        <w:t xml:space="preserve">enture controlled or owned by </w:t>
      </w:r>
      <w:r w:rsidR="001C3F04" w:rsidRPr="0064698B">
        <w:rPr>
          <w:rFonts w:ascii="Arial" w:hAnsi="Arial" w:cs="Arial"/>
          <w:sz w:val="22"/>
          <w:szCs w:val="22"/>
        </w:rPr>
        <w:t xml:space="preserve">SE </w:t>
      </w:r>
      <w:r w:rsidR="008B0BF4" w:rsidRPr="0064698B">
        <w:rPr>
          <w:rFonts w:ascii="Arial" w:hAnsi="Arial" w:cs="Arial"/>
          <w:sz w:val="22"/>
          <w:szCs w:val="22"/>
        </w:rPr>
        <w:t>must</w:t>
      </w:r>
      <w:r w:rsidR="001C3F04" w:rsidRPr="0064698B">
        <w:rPr>
          <w:rFonts w:ascii="Arial" w:hAnsi="Arial" w:cs="Arial"/>
          <w:sz w:val="22"/>
          <w:szCs w:val="22"/>
        </w:rPr>
        <w:t xml:space="preserve"> be consolidated with it in accordance with IFRS as adapted and interpreted for the public sector context (subject to any </w:t>
      </w:r>
      <w:proofErr w:type="gramStart"/>
      <w:r w:rsidR="001C3F04" w:rsidRPr="0064698B">
        <w:rPr>
          <w:rFonts w:ascii="Arial" w:hAnsi="Arial" w:cs="Arial"/>
          <w:sz w:val="22"/>
          <w:szCs w:val="22"/>
        </w:rPr>
        <w:t>particular treatment</w:t>
      </w:r>
      <w:proofErr w:type="gramEnd"/>
      <w:r w:rsidR="001C3F04" w:rsidRPr="0064698B">
        <w:rPr>
          <w:rFonts w:ascii="Arial" w:hAnsi="Arial" w:cs="Arial"/>
          <w:sz w:val="22"/>
          <w:szCs w:val="22"/>
        </w:rPr>
        <w:t xml:space="preserve"> required by IFRS). Unless specifically agreed with the </w:t>
      </w:r>
      <w:r w:rsidR="008B0BF4" w:rsidRPr="0064698B">
        <w:rPr>
          <w:rFonts w:ascii="Arial" w:hAnsi="Arial" w:cs="Arial"/>
          <w:sz w:val="22"/>
          <w:szCs w:val="22"/>
        </w:rPr>
        <w:t>Sponsor Team,</w:t>
      </w:r>
      <w:r w:rsidR="001C3F04" w:rsidRPr="0064698B">
        <w:rPr>
          <w:rFonts w:ascii="Arial" w:hAnsi="Arial" w:cs="Arial"/>
          <w:sz w:val="22"/>
          <w:szCs w:val="22"/>
        </w:rPr>
        <w:t xml:space="preserve"> such subsidiary companies or corporate join</w:t>
      </w:r>
      <w:r w:rsidR="00876807">
        <w:rPr>
          <w:rFonts w:ascii="Arial" w:hAnsi="Arial" w:cs="Arial"/>
          <w:sz w:val="22"/>
          <w:szCs w:val="22"/>
        </w:rPr>
        <w:t>t ventures will</w:t>
      </w:r>
      <w:r w:rsidR="001C3F04" w:rsidRPr="0064698B">
        <w:rPr>
          <w:rFonts w:ascii="Arial" w:hAnsi="Arial" w:cs="Arial"/>
          <w:sz w:val="22"/>
          <w:szCs w:val="22"/>
        </w:rPr>
        <w:t xml:space="preserve"> be subject to the controls and requirements set out in this document.</w:t>
      </w:r>
    </w:p>
    <w:p w14:paraId="6C51E25B" w14:textId="77777777" w:rsidR="001C3F04" w:rsidRPr="0064698B" w:rsidRDefault="001C3F04" w:rsidP="0064698B">
      <w:pPr>
        <w:spacing w:line="276" w:lineRule="auto"/>
        <w:rPr>
          <w:rFonts w:ascii="Arial" w:hAnsi="Arial" w:cs="Arial"/>
          <w:sz w:val="22"/>
          <w:szCs w:val="22"/>
        </w:rPr>
      </w:pPr>
    </w:p>
    <w:p w14:paraId="1C65A3B6" w14:textId="63B99B42" w:rsidR="001C3F04" w:rsidRPr="0064698B" w:rsidRDefault="0064698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10</w:t>
      </w:r>
      <w:r w:rsidR="00230772">
        <w:rPr>
          <w:rFonts w:ascii="Arial" w:hAnsi="Arial" w:cs="Arial"/>
          <w:sz w:val="22"/>
          <w:szCs w:val="22"/>
          <w:lang w:eastAsia="en-GB"/>
        </w:rPr>
        <w:t>8</w:t>
      </w:r>
      <w:r w:rsidR="001C3F04" w:rsidRPr="0064698B">
        <w:rPr>
          <w:rFonts w:ascii="Arial" w:hAnsi="Arial" w:cs="Arial"/>
          <w:sz w:val="22"/>
          <w:szCs w:val="22"/>
          <w:lang w:eastAsia="en-GB"/>
        </w:rPr>
        <w:t>.</w:t>
      </w:r>
      <w:r w:rsidR="001C3F04" w:rsidRPr="0064698B">
        <w:rPr>
          <w:rFonts w:ascii="Arial" w:hAnsi="Arial" w:cs="Arial"/>
          <w:sz w:val="22"/>
          <w:szCs w:val="22"/>
          <w:lang w:eastAsia="en-GB"/>
        </w:rPr>
        <w:tab/>
        <w:t>SE will produce accounts that show a "true and fair" view and comply with the relevant accounting guidance in the FReM.</w:t>
      </w:r>
    </w:p>
    <w:p w14:paraId="02465144" w14:textId="77777777" w:rsidR="001C3F04" w:rsidRPr="0064698B" w:rsidRDefault="001C3F04" w:rsidP="0064698B">
      <w:pPr>
        <w:spacing w:line="276" w:lineRule="auto"/>
        <w:rPr>
          <w:rFonts w:ascii="Arial" w:hAnsi="Arial" w:cs="Arial"/>
          <w:sz w:val="22"/>
          <w:szCs w:val="22"/>
          <w:lang w:eastAsia="en-GB"/>
        </w:rPr>
      </w:pPr>
    </w:p>
    <w:p w14:paraId="5EA85081" w14:textId="4EBFDBE7" w:rsidR="001C3F04" w:rsidRPr="0064698B" w:rsidRDefault="0064698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10</w:t>
      </w:r>
      <w:r w:rsidR="00230772">
        <w:rPr>
          <w:rFonts w:ascii="Arial" w:hAnsi="Arial" w:cs="Arial"/>
          <w:sz w:val="22"/>
          <w:szCs w:val="22"/>
          <w:lang w:eastAsia="en-GB"/>
        </w:rPr>
        <w:t>9</w:t>
      </w:r>
      <w:r w:rsidR="00876807">
        <w:rPr>
          <w:rFonts w:ascii="Arial" w:hAnsi="Arial" w:cs="Arial"/>
          <w:sz w:val="22"/>
          <w:szCs w:val="22"/>
          <w:lang w:eastAsia="en-GB"/>
        </w:rPr>
        <w:t>.</w:t>
      </w:r>
      <w:r w:rsidR="00876807">
        <w:rPr>
          <w:rFonts w:ascii="Arial" w:hAnsi="Arial" w:cs="Arial"/>
          <w:sz w:val="22"/>
          <w:szCs w:val="22"/>
          <w:lang w:eastAsia="en-GB"/>
        </w:rPr>
        <w:tab/>
        <w:t xml:space="preserve">Where </w:t>
      </w:r>
      <w:r w:rsidR="001C3F04" w:rsidRPr="0064698B">
        <w:rPr>
          <w:rFonts w:ascii="Arial" w:hAnsi="Arial" w:cs="Arial"/>
          <w:sz w:val="22"/>
          <w:szCs w:val="22"/>
          <w:lang w:eastAsia="en-GB"/>
        </w:rPr>
        <w:t>SE has formed a subsidiary body, the accounts direction - where appropriate - will make clear that consolidated accounts are to be prepared in accordance with IFRS as a</w:t>
      </w:r>
      <w:r w:rsidR="00876807">
        <w:rPr>
          <w:rFonts w:ascii="Arial" w:hAnsi="Arial" w:cs="Arial"/>
          <w:sz w:val="22"/>
          <w:szCs w:val="22"/>
          <w:lang w:eastAsia="en-GB"/>
        </w:rPr>
        <w:t xml:space="preserve">dapted for the public sector. </w:t>
      </w:r>
      <w:r w:rsidR="001C3F04" w:rsidRPr="0064698B">
        <w:rPr>
          <w:rFonts w:ascii="Arial" w:hAnsi="Arial" w:cs="Arial"/>
          <w:sz w:val="22"/>
          <w:szCs w:val="22"/>
          <w:lang w:eastAsia="en-GB"/>
        </w:rPr>
        <w:t>SE must also comply with any additional or specific requirements set out in the framework document.</w:t>
      </w:r>
    </w:p>
    <w:p w14:paraId="7A25448C" w14:textId="77777777" w:rsidR="001C3F04" w:rsidRPr="0064698B" w:rsidRDefault="001C3F04" w:rsidP="0064698B">
      <w:pPr>
        <w:spacing w:line="276" w:lineRule="auto"/>
        <w:rPr>
          <w:rFonts w:ascii="Arial" w:hAnsi="Arial" w:cs="Arial"/>
          <w:sz w:val="22"/>
          <w:szCs w:val="22"/>
          <w:lang w:eastAsia="en-GB"/>
        </w:rPr>
      </w:pPr>
    </w:p>
    <w:p w14:paraId="02C39DFB" w14:textId="5A2D70AB" w:rsidR="001C3F04" w:rsidRPr="0064698B" w:rsidRDefault="0064698B" w:rsidP="0064698B">
      <w:pPr>
        <w:pStyle w:val="Heading1"/>
        <w:numPr>
          <w:ilvl w:val="0"/>
          <w:numId w:val="0"/>
        </w:numPr>
        <w:spacing w:line="276" w:lineRule="auto"/>
        <w:rPr>
          <w:rFonts w:ascii="Arial" w:hAnsi="Arial" w:cs="Arial"/>
          <w:sz w:val="22"/>
          <w:szCs w:val="22"/>
          <w:lang w:eastAsia="en-GB"/>
        </w:rPr>
      </w:pPr>
      <w:r w:rsidRPr="0064698B">
        <w:rPr>
          <w:rFonts w:ascii="Arial" w:hAnsi="Arial" w:cs="Arial"/>
          <w:sz w:val="22"/>
          <w:szCs w:val="22"/>
          <w:lang w:eastAsia="en-GB"/>
        </w:rPr>
        <w:t>1</w:t>
      </w:r>
      <w:r w:rsidR="00230772">
        <w:rPr>
          <w:rFonts w:ascii="Arial" w:hAnsi="Arial" w:cs="Arial"/>
          <w:sz w:val="22"/>
          <w:szCs w:val="22"/>
          <w:lang w:eastAsia="en-GB"/>
        </w:rPr>
        <w:t>10</w:t>
      </w:r>
      <w:r w:rsidR="001C3F04" w:rsidRPr="0064698B">
        <w:rPr>
          <w:rFonts w:ascii="Arial" w:hAnsi="Arial" w:cs="Arial"/>
          <w:sz w:val="22"/>
          <w:szCs w:val="22"/>
          <w:lang w:eastAsia="en-GB"/>
        </w:rPr>
        <w:t>.</w:t>
      </w:r>
      <w:r w:rsidR="001C3F04" w:rsidRPr="0064698B">
        <w:rPr>
          <w:rFonts w:ascii="Arial" w:hAnsi="Arial" w:cs="Arial"/>
          <w:sz w:val="22"/>
          <w:szCs w:val="22"/>
          <w:lang w:eastAsia="en-GB"/>
        </w:rPr>
        <w:tab/>
        <w:t>Further information can be found in</w:t>
      </w:r>
      <w:r w:rsidR="001C3F04" w:rsidRPr="0064698B">
        <w:rPr>
          <w:rFonts w:ascii="Arial" w:hAnsi="Arial" w:cs="Arial"/>
          <w:color w:val="00B050"/>
          <w:sz w:val="22"/>
          <w:szCs w:val="22"/>
          <w:lang w:eastAsia="en-GB"/>
        </w:rPr>
        <w:t xml:space="preserve"> </w:t>
      </w:r>
      <w:r w:rsidR="001C3F04" w:rsidRPr="0064698B">
        <w:rPr>
          <w:rFonts w:ascii="Arial" w:hAnsi="Arial" w:cs="Arial"/>
          <w:sz w:val="22"/>
          <w:szCs w:val="22"/>
          <w:lang w:eastAsia="en-GB"/>
        </w:rPr>
        <w:t>the</w:t>
      </w:r>
      <w:r w:rsidR="001C3F04" w:rsidRPr="0064698B">
        <w:rPr>
          <w:rFonts w:ascii="Arial" w:hAnsi="Arial" w:cs="Arial"/>
          <w:color w:val="00B050"/>
          <w:sz w:val="22"/>
          <w:szCs w:val="22"/>
          <w:lang w:eastAsia="en-GB"/>
        </w:rPr>
        <w:t xml:space="preserve"> </w:t>
      </w:r>
      <w:hyperlink r:id="rId73" w:history="1">
        <w:r w:rsidR="001C3F04" w:rsidRPr="0064698B">
          <w:rPr>
            <w:rStyle w:val="Hyperlink"/>
            <w:rFonts w:ascii="Arial" w:hAnsi="Arial" w:cs="Arial"/>
            <w:sz w:val="22"/>
            <w:szCs w:val="22"/>
            <w:lang w:eastAsia="en-GB"/>
          </w:rPr>
          <w:t>Annual Accounts</w:t>
        </w:r>
      </w:hyperlink>
      <w:r w:rsidR="001C3F04" w:rsidRPr="0064698B">
        <w:rPr>
          <w:rFonts w:ascii="Arial" w:hAnsi="Arial" w:cs="Arial"/>
          <w:color w:val="00B050"/>
          <w:sz w:val="22"/>
          <w:szCs w:val="22"/>
          <w:lang w:eastAsia="en-GB"/>
        </w:rPr>
        <w:t xml:space="preserve"> </w:t>
      </w:r>
      <w:r w:rsidR="001C3F04" w:rsidRPr="0064698B">
        <w:rPr>
          <w:rFonts w:ascii="Arial" w:hAnsi="Arial" w:cs="Arial"/>
          <w:sz w:val="22"/>
          <w:szCs w:val="22"/>
          <w:lang w:eastAsia="en-GB"/>
        </w:rPr>
        <w:t>section of the SPFM.</w:t>
      </w:r>
    </w:p>
    <w:p w14:paraId="2590680C" w14:textId="77777777" w:rsidR="001C3F04" w:rsidRPr="0064698B" w:rsidRDefault="001C3F04" w:rsidP="0064698B">
      <w:pPr>
        <w:spacing w:line="276" w:lineRule="auto"/>
        <w:rPr>
          <w:rFonts w:ascii="Arial" w:hAnsi="Arial" w:cs="Arial"/>
          <w:sz w:val="22"/>
          <w:szCs w:val="22"/>
          <w:lang w:eastAsia="en-GB"/>
        </w:rPr>
      </w:pPr>
    </w:p>
    <w:p w14:paraId="2FF4613D" w14:textId="06E0B614" w:rsidR="001C3F04" w:rsidRPr="0064698B" w:rsidRDefault="001C3F04" w:rsidP="0064698B">
      <w:pPr>
        <w:spacing w:line="276" w:lineRule="auto"/>
        <w:rPr>
          <w:rFonts w:ascii="Arial" w:hAnsi="Arial" w:cs="Arial"/>
          <w:b/>
          <w:sz w:val="22"/>
          <w:szCs w:val="22"/>
        </w:rPr>
      </w:pPr>
      <w:r w:rsidRPr="0064698B">
        <w:rPr>
          <w:rFonts w:ascii="Arial" w:hAnsi="Arial" w:cs="Arial"/>
          <w:b/>
          <w:sz w:val="22"/>
          <w:szCs w:val="22"/>
        </w:rPr>
        <w:t>Tax arrangements</w:t>
      </w:r>
      <w:r w:rsidRPr="0064698B">
        <w:rPr>
          <w:rFonts w:ascii="Arial" w:hAnsi="Arial" w:cs="Arial"/>
          <w:color w:val="FF0000"/>
          <w:sz w:val="22"/>
          <w:szCs w:val="22"/>
          <w:lang w:eastAsia="en-GB"/>
        </w:rPr>
        <w:t xml:space="preserve"> </w:t>
      </w:r>
    </w:p>
    <w:p w14:paraId="4D433993" w14:textId="77777777" w:rsidR="001C3F04" w:rsidRPr="0064698B" w:rsidRDefault="001C3F04" w:rsidP="0064698B">
      <w:pPr>
        <w:spacing w:line="276" w:lineRule="auto"/>
        <w:rPr>
          <w:rFonts w:ascii="Arial" w:hAnsi="Arial" w:cs="Arial"/>
          <w:sz w:val="22"/>
          <w:szCs w:val="22"/>
          <w:lang w:eastAsia="en-GB"/>
        </w:rPr>
      </w:pPr>
    </w:p>
    <w:p w14:paraId="2704A322" w14:textId="1B4A2854" w:rsidR="001C3F04" w:rsidRPr="0064698B" w:rsidRDefault="0064698B" w:rsidP="0064698B">
      <w:pPr>
        <w:pStyle w:val="Heading1"/>
        <w:numPr>
          <w:ilvl w:val="0"/>
          <w:numId w:val="0"/>
        </w:numPr>
        <w:spacing w:line="276" w:lineRule="auto"/>
        <w:rPr>
          <w:rFonts w:ascii="Arial" w:hAnsi="Arial" w:cs="Arial"/>
          <w:sz w:val="22"/>
          <w:szCs w:val="22"/>
        </w:rPr>
      </w:pPr>
      <w:r w:rsidRPr="0064698B">
        <w:rPr>
          <w:rFonts w:ascii="Arial" w:hAnsi="Arial" w:cs="Arial"/>
          <w:sz w:val="22"/>
          <w:szCs w:val="22"/>
        </w:rPr>
        <w:t>1</w:t>
      </w:r>
      <w:r w:rsidR="00B90BD5">
        <w:rPr>
          <w:rFonts w:ascii="Arial" w:hAnsi="Arial" w:cs="Arial"/>
          <w:sz w:val="22"/>
          <w:szCs w:val="22"/>
        </w:rPr>
        <w:t>1</w:t>
      </w:r>
      <w:r w:rsidR="00230772">
        <w:rPr>
          <w:rFonts w:ascii="Arial" w:hAnsi="Arial" w:cs="Arial"/>
          <w:sz w:val="22"/>
          <w:szCs w:val="22"/>
        </w:rPr>
        <w:t>1</w:t>
      </w:r>
      <w:r w:rsidR="001C3F04" w:rsidRPr="0064698B">
        <w:rPr>
          <w:rFonts w:ascii="Arial" w:hAnsi="Arial" w:cs="Arial"/>
          <w:sz w:val="22"/>
          <w:szCs w:val="22"/>
        </w:rPr>
        <w:t>.</w:t>
      </w:r>
      <w:r w:rsidR="001C3F04" w:rsidRPr="0064698B">
        <w:rPr>
          <w:rFonts w:ascii="Arial" w:hAnsi="Arial" w:cs="Arial"/>
          <w:sz w:val="22"/>
          <w:szCs w:val="22"/>
        </w:rPr>
        <w:tab/>
        <w:t xml:space="preserve">Non-standard tax management arrangements should always be regarded as novel and/or contentious and must therefore be approved in advance by the </w:t>
      </w:r>
      <w:r w:rsidR="00F93B7D" w:rsidRPr="0064698B">
        <w:rPr>
          <w:rFonts w:ascii="Arial" w:hAnsi="Arial" w:cs="Arial"/>
          <w:sz w:val="22"/>
          <w:szCs w:val="22"/>
        </w:rPr>
        <w:t xml:space="preserve">Portfolio AO and </w:t>
      </w:r>
      <w:r w:rsidR="001C3F04" w:rsidRPr="0064698B">
        <w:rPr>
          <w:rFonts w:ascii="Arial" w:hAnsi="Arial" w:cs="Arial"/>
          <w:sz w:val="22"/>
          <w:szCs w:val="22"/>
        </w:rPr>
        <w:t>SG</w:t>
      </w:r>
      <w:r w:rsidR="003606FB">
        <w:rPr>
          <w:rFonts w:ascii="Arial" w:hAnsi="Arial" w:cs="Arial"/>
          <w:sz w:val="22"/>
          <w:szCs w:val="22"/>
        </w:rPr>
        <w:t>’s</w:t>
      </w:r>
      <w:r w:rsidR="00F93B7D" w:rsidRPr="0064698B">
        <w:rPr>
          <w:rFonts w:ascii="Arial" w:hAnsi="Arial" w:cs="Arial"/>
          <w:sz w:val="22"/>
          <w:szCs w:val="22"/>
        </w:rPr>
        <w:t xml:space="preserve"> Finance Directorate</w:t>
      </w:r>
      <w:r w:rsidR="001C3F04" w:rsidRPr="0064698B">
        <w:rPr>
          <w:rFonts w:ascii="Arial" w:hAnsi="Arial" w:cs="Arial"/>
          <w:sz w:val="22"/>
          <w:szCs w:val="22"/>
        </w:rPr>
        <w:t xml:space="preserve">. Relevant guidance is provided in the </w:t>
      </w:r>
      <w:hyperlink r:id="rId74" w:history="1">
        <w:r w:rsidR="001C3F04" w:rsidRPr="0064698B">
          <w:rPr>
            <w:rStyle w:val="Hyperlink"/>
            <w:rFonts w:ascii="Arial" w:hAnsi="Arial" w:cs="Arial"/>
            <w:sz w:val="22"/>
            <w:szCs w:val="22"/>
          </w:rPr>
          <w:t>Tax Planning and Tax Avoidance</w:t>
        </w:r>
      </w:hyperlink>
      <w:r w:rsidR="007A2E72">
        <w:rPr>
          <w:rFonts w:ascii="Arial" w:hAnsi="Arial" w:cs="Arial"/>
          <w:sz w:val="22"/>
          <w:szCs w:val="22"/>
        </w:rPr>
        <w:t xml:space="preserve"> section of the SPFM. </w:t>
      </w:r>
      <w:r w:rsidR="001C3F04" w:rsidRPr="0064698B">
        <w:rPr>
          <w:rFonts w:ascii="Arial" w:hAnsi="Arial" w:cs="Arial"/>
          <w:sz w:val="22"/>
          <w:szCs w:val="22"/>
        </w:rPr>
        <w:t>SE must comply with all relevant rules on taxation, including VAT</w:t>
      </w:r>
      <w:r w:rsidR="00905050" w:rsidRPr="0064698B">
        <w:rPr>
          <w:rFonts w:ascii="Arial" w:hAnsi="Arial" w:cs="Arial"/>
          <w:sz w:val="22"/>
          <w:szCs w:val="22"/>
        </w:rPr>
        <w:t xml:space="preserve">, and </w:t>
      </w:r>
      <w:r w:rsidR="001C3F04" w:rsidRPr="0064698B">
        <w:rPr>
          <w:rFonts w:ascii="Arial" w:hAnsi="Arial" w:cs="Arial"/>
          <w:sz w:val="22"/>
          <w:szCs w:val="22"/>
        </w:rPr>
        <w:t xml:space="preserve">recover input tax where it is entitled to do so. </w:t>
      </w:r>
      <w:r w:rsidR="001C3F04" w:rsidRPr="0064698B">
        <w:rPr>
          <w:rFonts w:ascii="Arial" w:hAnsi="Arial" w:cs="Arial"/>
          <w:color w:val="000000"/>
          <w:sz w:val="22"/>
          <w:szCs w:val="22"/>
          <w:lang w:eastAsia="en-GB"/>
        </w:rPr>
        <w:t xml:space="preserve">The implications of VAT in relation to procurement and shared services should be considered at an early stage to ensure that financial efficiency is achieved. </w:t>
      </w:r>
      <w:r w:rsidR="001C3F04" w:rsidRPr="0064698B">
        <w:rPr>
          <w:rFonts w:ascii="Arial" w:hAnsi="Arial" w:cs="Arial"/>
          <w:sz w:val="22"/>
          <w:szCs w:val="22"/>
        </w:rPr>
        <w:t xml:space="preserve">SE must also ensure that it accounts properly for any output tax on sales or disposals. </w:t>
      </w:r>
      <w:r w:rsidR="00F93B7D" w:rsidRPr="0064698B">
        <w:rPr>
          <w:rFonts w:ascii="Arial" w:hAnsi="Arial" w:cs="Arial"/>
          <w:sz w:val="22"/>
          <w:szCs w:val="22"/>
        </w:rPr>
        <w:t xml:space="preserve">All individuals who would qualify as employees for tax purposes should be paid through the payroll system with tax deducted at source. </w:t>
      </w:r>
      <w:r w:rsidR="001C3F04" w:rsidRPr="0064698B">
        <w:rPr>
          <w:rFonts w:ascii="Arial" w:hAnsi="Arial" w:cs="Arial"/>
          <w:sz w:val="22"/>
          <w:szCs w:val="22"/>
        </w:rPr>
        <w:t>SE has authority to appoint external tax advisers for general tax and compliance advice.</w:t>
      </w:r>
    </w:p>
    <w:p w14:paraId="77F303F3" w14:textId="3DB7F60F" w:rsidR="001C3F04" w:rsidRPr="002A0E90" w:rsidRDefault="001C3F04" w:rsidP="002A0E90">
      <w:pPr>
        <w:spacing w:line="276" w:lineRule="auto"/>
        <w:rPr>
          <w:rFonts w:ascii="Arial" w:hAnsi="Arial"/>
          <w:sz w:val="22"/>
        </w:rPr>
      </w:pPr>
    </w:p>
    <w:p w14:paraId="23047DC4" w14:textId="77777777" w:rsidR="001C3F04" w:rsidRPr="0064698B" w:rsidRDefault="001C3F04" w:rsidP="0064698B">
      <w:pPr>
        <w:spacing w:line="276" w:lineRule="auto"/>
        <w:rPr>
          <w:rFonts w:ascii="Arial" w:hAnsi="Arial" w:cs="Arial"/>
          <w:b/>
          <w:sz w:val="22"/>
          <w:szCs w:val="22"/>
        </w:rPr>
      </w:pPr>
      <w:r w:rsidRPr="0064698B">
        <w:rPr>
          <w:rFonts w:ascii="Arial" w:hAnsi="Arial" w:cs="Arial"/>
          <w:b/>
          <w:sz w:val="22"/>
          <w:szCs w:val="22"/>
        </w:rPr>
        <w:t>Settlement, severance, early retirement and redundancy</w:t>
      </w:r>
    </w:p>
    <w:p w14:paraId="7E597CA6" w14:textId="77777777" w:rsidR="001C3F04" w:rsidRPr="0064698B" w:rsidRDefault="001C3F04" w:rsidP="0064698B">
      <w:pPr>
        <w:spacing w:line="276" w:lineRule="auto"/>
        <w:rPr>
          <w:rFonts w:ascii="Arial" w:hAnsi="Arial" w:cs="Arial"/>
          <w:b/>
          <w:sz w:val="22"/>
          <w:szCs w:val="22"/>
        </w:rPr>
      </w:pPr>
    </w:p>
    <w:p w14:paraId="4A0FF234" w14:textId="3CE221F1" w:rsidR="001C3F04" w:rsidRPr="0064698B" w:rsidRDefault="0064698B" w:rsidP="0064698B">
      <w:pPr>
        <w:spacing w:line="276" w:lineRule="auto"/>
        <w:rPr>
          <w:rFonts w:ascii="Arial" w:hAnsi="Arial" w:cs="Arial"/>
          <w:color w:val="333333"/>
          <w:sz w:val="22"/>
          <w:szCs w:val="22"/>
          <w:shd w:val="clear" w:color="auto" w:fill="FFFFFF"/>
        </w:rPr>
      </w:pPr>
      <w:r w:rsidRPr="0064698B">
        <w:rPr>
          <w:rFonts w:ascii="Arial" w:hAnsi="Arial" w:cs="Arial"/>
          <w:sz w:val="22"/>
          <w:szCs w:val="22"/>
        </w:rPr>
        <w:t>1</w:t>
      </w:r>
      <w:r w:rsidR="00B90BD5">
        <w:rPr>
          <w:rFonts w:ascii="Arial" w:hAnsi="Arial" w:cs="Arial"/>
          <w:sz w:val="22"/>
          <w:szCs w:val="22"/>
        </w:rPr>
        <w:t>1</w:t>
      </w:r>
      <w:r w:rsidR="00230772">
        <w:rPr>
          <w:rFonts w:ascii="Arial" w:hAnsi="Arial" w:cs="Arial"/>
          <w:sz w:val="22"/>
          <w:szCs w:val="22"/>
        </w:rPr>
        <w:t>2</w:t>
      </w:r>
      <w:r w:rsidR="001C3F04" w:rsidRPr="0064698B">
        <w:rPr>
          <w:rFonts w:ascii="Arial" w:hAnsi="Arial" w:cs="Arial"/>
          <w:sz w:val="22"/>
          <w:szCs w:val="22"/>
        </w:rPr>
        <w:t>.</w:t>
      </w:r>
      <w:r w:rsidR="001C3F04" w:rsidRPr="0064698B">
        <w:rPr>
          <w:rFonts w:ascii="Arial" w:hAnsi="Arial" w:cs="Arial"/>
          <w:sz w:val="22"/>
          <w:szCs w:val="22"/>
        </w:rPr>
        <w:tab/>
        <w:t xml:space="preserve">SE </w:t>
      </w:r>
      <w:r w:rsidR="007519EC" w:rsidRPr="0064698B">
        <w:rPr>
          <w:rFonts w:ascii="Arial" w:hAnsi="Arial" w:cs="Arial"/>
          <w:sz w:val="22"/>
          <w:szCs w:val="22"/>
        </w:rPr>
        <w:t>will</w:t>
      </w:r>
      <w:r w:rsidR="00FD1ED4" w:rsidRPr="0064698B">
        <w:rPr>
          <w:rFonts w:ascii="Arial" w:hAnsi="Arial" w:cs="Arial"/>
          <w:sz w:val="22"/>
          <w:szCs w:val="22"/>
        </w:rPr>
        <w:t xml:space="preserve"> seek to deliver and demonstrate</w:t>
      </w:r>
      <w:r w:rsidR="001C3F04" w:rsidRPr="0064698B">
        <w:rPr>
          <w:rFonts w:ascii="Arial" w:hAnsi="Arial" w:cs="Arial"/>
          <w:sz w:val="22"/>
          <w:szCs w:val="22"/>
        </w:rPr>
        <w:t xml:space="preserve"> robust governance processes, best practice and value for money when developing and implementing a severance scheme or when developing a settlement agreement, in </w:t>
      </w:r>
      <w:r w:rsidR="001C3F04" w:rsidRPr="0064698B">
        <w:rPr>
          <w:rFonts w:ascii="Arial" w:hAnsi="Arial" w:cs="Arial"/>
          <w:color w:val="333333"/>
          <w:sz w:val="22"/>
          <w:szCs w:val="22"/>
          <w:shd w:val="clear" w:color="auto" w:fill="FFFFFF"/>
        </w:rPr>
        <w:t>compliance with current policy, observing all policy limits</w:t>
      </w:r>
      <w:r w:rsidR="001C3F04" w:rsidRPr="0064698B">
        <w:rPr>
          <w:rStyle w:val="Strong"/>
          <w:rFonts w:ascii="Arial" w:hAnsi="Arial" w:cs="Arial"/>
          <w:color w:val="333333"/>
          <w:sz w:val="22"/>
          <w:szCs w:val="22"/>
          <w:shd w:val="clear" w:color="auto" w:fill="FFFFFF"/>
        </w:rPr>
        <w:t> </w:t>
      </w:r>
      <w:r w:rsidR="001C3F04" w:rsidRPr="0064698B">
        <w:rPr>
          <w:rFonts w:ascii="Arial" w:hAnsi="Arial" w:cs="Arial"/>
          <w:color w:val="333333"/>
          <w:sz w:val="22"/>
          <w:szCs w:val="22"/>
          <w:shd w:val="clear" w:color="auto" w:fill="FFFFFF"/>
        </w:rPr>
        <w:t>as set out in the </w:t>
      </w:r>
      <w:hyperlink r:id="rId75" w:history="1">
        <w:r w:rsidR="001C3F04" w:rsidRPr="0064698B">
          <w:rPr>
            <w:rStyle w:val="Hyperlink"/>
            <w:rFonts w:ascii="Arial" w:hAnsi="Arial" w:cs="Arial"/>
            <w:sz w:val="22"/>
            <w:szCs w:val="22"/>
            <w:shd w:val="clear" w:color="auto" w:fill="FFFFFF"/>
          </w:rPr>
          <w:t>Settlement, severance, early retirement, redundancy section</w:t>
        </w:r>
      </w:hyperlink>
      <w:r w:rsidR="001C3F04" w:rsidRPr="0064698B">
        <w:rPr>
          <w:rFonts w:ascii="Arial" w:hAnsi="Arial" w:cs="Arial"/>
          <w:color w:val="333333"/>
          <w:sz w:val="22"/>
          <w:szCs w:val="22"/>
          <w:shd w:val="clear" w:color="auto" w:fill="FFFFFF"/>
        </w:rPr>
        <w:t> of the SPFM.</w:t>
      </w:r>
    </w:p>
    <w:p w14:paraId="60CB7F25" w14:textId="77777777" w:rsidR="001C3F04" w:rsidRPr="0064698B" w:rsidRDefault="001C3F04" w:rsidP="0064698B">
      <w:pPr>
        <w:spacing w:line="276" w:lineRule="auto"/>
        <w:rPr>
          <w:rFonts w:ascii="Arial" w:hAnsi="Arial" w:cs="Arial"/>
          <w:sz w:val="22"/>
          <w:szCs w:val="22"/>
        </w:rPr>
      </w:pPr>
    </w:p>
    <w:p w14:paraId="79D98881" w14:textId="476A8CCB" w:rsidR="001C3F04" w:rsidRPr="002A0E90" w:rsidRDefault="001C3F04" w:rsidP="0064698B">
      <w:pPr>
        <w:tabs>
          <w:tab w:val="clear" w:pos="720"/>
          <w:tab w:val="clear" w:pos="1440"/>
          <w:tab w:val="clear" w:pos="2160"/>
          <w:tab w:val="clear" w:pos="2880"/>
          <w:tab w:val="clear" w:pos="4680"/>
          <w:tab w:val="clear" w:pos="5400"/>
          <w:tab w:val="clear" w:pos="9000"/>
        </w:tabs>
        <w:spacing w:line="276" w:lineRule="auto"/>
        <w:rPr>
          <w:rFonts w:ascii="Arial" w:hAnsi="Arial"/>
          <w:b/>
          <w:sz w:val="22"/>
        </w:rPr>
      </w:pPr>
      <w:r w:rsidRPr="0064698B">
        <w:rPr>
          <w:rFonts w:ascii="Arial" w:hAnsi="Arial" w:cs="Arial"/>
          <w:b/>
          <w:sz w:val="22"/>
          <w:szCs w:val="22"/>
        </w:rPr>
        <w:t xml:space="preserve">Lending and guarantees </w:t>
      </w:r>
    </w:p>
    <w:p w14:paraId="5DA82BA0" w14:textId="5F782789" w:rsidR="00772FA1" w:rsidRPr="002A0E90" w:rsidRDefault="00772FA1" w:rsidP="002A0E90">
      <w:pPr>
        <w:tabs>
          <w:tab w:val="clear" w:pos="720"/>
          <w:tab w:val="clear" w:pos="1440"/>
          <w:tab w:val="clear" w:pos="2160"/>
          <w:tab w:val="clear" w:pos="2880"/>
          <w:tab w:val="clear" w:pos="4680"/>
          <w:tab w:val="clear" w:pos="5400"/>
          <w:tab w:val="clear" w:pos="9000"/>
        </w:tabs>
        <w:spacing w:line="276" w:lineRule="auto"/>
        <w:rPr>
          <w:rFonts w:ascii="Arial" w:hAnsi="Arial"/>
          <w:b/>
          <w:sz w:val="22"/>
        </w:rPr>
      </w:pPr>
    </w:p>
    <w:p w14:paraId="3763D2AE" w14:textId="1D33CC20" w:rsidR="00772FA1" w:rsidRPr="00772FA1" w:rsidRDefault="00772FA1" w:rsidP="00772FA1">
      <w:pPr>
        <w:spacing w:line="276" w:lineRule="auto"/>
        <w:rPr>
          <w:rFonts w:ascii="Arial" w:hAnsi="Arial" w:cs="Arial"/>
          <w:sz w:val="22"/>
          <w:szCs w:val="22"/>
        </w:rPr>
      </w:pPr>
      <w:r w:rsidRPr="00772FA1">
        <w:rPr>
          <w:rFonts w:ascii="Arial" w:hAnsi="Arial" w:cs="Arial"/>
          <w:sz w:val="22"/>
          <w:szCs w:val="22"/>
        </w:rPr>
        <w:t>1</w:t>
      </w:r>
      <w:r w:rsidR="00FF423B">
        <w:rPr>
          <w:rFonts w:ascii="Arial" w:hAnsi="Arial" w:cs="Arial"/>
          <w:sz w:val="22"/>
          <w:szCs w:val="22"/>
        </w:rPr>
        <w:t>1</w:t>
      </w:r>
      <w:r w:rsidR="00230772">
        <w:rPr>
          <w:rFonts w:ascii="Arial" w:hAnsi="Arial" w:cs="Arial"/>
          <w:sz w:val="22"/>
          <w:szCs w:val="22"/>
        </w:rPr>
        <w:t>3</w:t>
      </w:r>
      <w:r w:rsidRPr="00772FA1">
        <w:rPr>
          <w:rFonts w:ascii="Arial" w:hAnsi="Arial" w:cs="Arial"/>
          <w:sz w:val="22"/>
          <w:szCs w:val="22"/>
        </w:rPr>
        <w:t>.</w:t>
      </w:r>
      <w:r w:rsidRPr="00772FA1">
        <w:rPr>
          <w:rFonts w:ascii="Arial" w:hAnsi="Arial" w:cs="Arial"/>
          <w:sz w:val="22"/>
          <w:szCs w:val="22"/>
        </w:rPr>
        <w:tab/>
      </w:r>
      <w:r>
        <w:rPr>
          <w:rFonts w:ascii="Arial" w:hAnsi="Arial" w:cs="Arial"/>
          <w:sz w:val="22"/>
          <w:szCs w:val="22"/>
        </w:rPr>
        <w:t>SE</w:t>
      </w:r>
      <w:r w:rsidRPr="00772FA1">
        <w:rPr>
          <w:rFonts w:ascii="Arial" w:hAnsi="Arial" w:cs="Arial"/>
          <w:sz w:val="22"/>
          <w:szCs w:val="22"/>
        </w:rPr>
        <w:t xml:space="preserve"> is able to lend money, charge an asset, give a guarantee or indemnity or letter of comfort, and incur any other contingent liability (</w:t>
      </w:r>
      <w:r w:rsidRPr="002A0E90">
        <w:rPr>
          <w:rFonts w:ascii="Arial" w:hAnsi="Arial"/>
          <w:sz w:val="22"/>
          <w:shd w:val="clear" w:color="auto" w:fill="FFFFFF"/>
        </w:rPr>
        <w:t>as defined in the </w:t>
      </w:r>
      <w:hyperlink r:id="rId76" w:history="1">
        <w:r w:rsidRPr="002A0E90">
          <w:rPr>
            <w:rStyle w:val="Hyperlink"/>
            <w:rFonts w:ascii="Arial" w:hAnsi="Arial"/>
            <w:color w:val="auto"/>
            <w:sz w:val="22"/>
            <w:shd w:val="clear" w:color="auto" w:fill="FFFFFF"/>
          </w:rPr>
          <w:t>Contingent Liabilities</w:t>
        </w:r>
      </w:hyperlink>
      <w:r w:rsidRPr="002A0E90">
        <w:rPr>
          <w:rFonts w:ascii="Arial" w:hAnsi="Arial"/>
          <w:sz w:val="22"/>
          <w:shd w:val="clear" w:color="auto" w:fill="FFFFFF"/>
        </w:rPr>
        <w:t> section of the SPFM</w:t>
      </w:r>
      <w:r w:rsidRPr="00772FA1">
        <w:rPr>
          <w:rFonts w:ascii="Arial" w:hAnsi="Arial" w:cs="Arial"/>
          <w:sz w:val="22"/>
          <w:szCs w:val="22"/>
        </w:rPr>
        <w:t xml:space="preserve">) as part of its normal course of business. Any such activity that falls </w:t>
      </w:r>
      <w:proofErr w:type="spellStart"/>
      <w:r w:rsidRPr="00772FA1">
        <w:rPr>
          <w:rFonts w:ascii="Arial" w:hAnsi="Arial" w:cs="Arial"/>
          <w:sz w:val="22"/>
          <w:szCs w:val="22"/>
        </w:rPr>
        <w:t>outwith</w:t>
      </w:r>
      <w:proofErr w:type="spellEnd"/>
      <w:r w:rsidRPr="00772FA1">
        <w:rPr>
          <w:rFonts w:ascii="Arial" w:hAnsi="Arial" w:cs="Arial"/>
          <w:sz w:val="22"/>
          <w:szCs w:val="22"/>
        </w:rPr>
        <w:t xml:space="preserve"> </w:t>
      </w:r>
      <w:r>
        <w:rPr>
          <w:rFonts w:ascii="Arial" w:hAnsi="Arial" w:cs="Arial"/>
          <w:sz w:val="22"/>
          <w:szCs w:val="22"/>
        </w:rPr>
        <w:t>SE</w:t>
      </w:r>
      <w:r w:rsidRPr="00772FA1">
        <w:rPr>
          <w:rFonts w:ascii="Arial" w:hAnsi="Arial" w:cs="Arial"/>
          <w:sz w:val="22"/>
          <w:szCs w:val="22"/>
        </w:rPr>
        <w:t>’s normal course of business requires the prior approval of the Scottish Ministers.</w:t>
      </w:r>
    </w:p>
    <w:p w14:paraId="0B961F60" w14:textId="77777777" w:rsidR="00772FA1" w:rsidRPr="00772FA1" w:rsidRDefault="00772FA1" w:rsidP="00772FA1">
      <w:pPr>
        <w:spacing w:line="276" w:lineRule="auto"/>
        <w:rPr>
          <w:rFonts w:ascii="Arial" w:hAnsi="Arial" w:cs="Arial"/>
          <w:sz w:val="22"/>
          <w:szCs w:val="22"/>
        </w:rPr>
      </w:pPr>
    </w:p>
    <w:p w14:paraId="193E6844" w14:textId="6C80D898" w:rsidR="00772FA1" w:rsidRPr="00772FA1" w:rsidRDefault="00772FA1" w:rsidP="00772FA1">
      <w:pPr>
        <w:spacing w:line="276" w:lineRule="auto"/>
        <w:rPr>
          <w:rFonts w:ascii="Arial" w:hAnsi="Arial" w:cs="Arial"/>
          <w:sz w:val="22"/>
          <w:szCs w:val="22"/>
        </w:rPr>
      </w:pPr>
      <w:r w:rsidRPr="00772FA1">
        <w:rPr>
          <w:rFonts w:ascii="Arial" w:hAnsi="Arial" w:cs="Arial"/>
          <w:sz w:val="22"/>
          <w:szCs w:val="22"/>
        </w:rPr>
        <w:t>1</w:t>
      </w:r>
      <w:r w:rsidR="00500837">
        <w:rPr>
          <w:rFonts w:ascii="Arial" w:hAnsi="Arial" w:cs="Arial"/>
          <w:sz w:val="22"/>
          <w:szCs w:val="22"/>
        </w:rPr>
        <w:t>1</w:t>
      </w:r>
      <w:r w:rsidR="00230772">
        <w:rPr>
          <w:rFonts w:ascii="Arial" w:hAnsi="Arial" w:cs="Arial"/>
          <w:sz w:val="22"/>
          <w:szCs w:val="22"/>
        </w:rPr>
        <w:t>4</w:t>
      </w:r>
      <w:r w:rsidRPr="00772FA1">
        <w:rPr>
          <w:rFonts w:ascii="Arial" w:hAnsi="Arial" w:cs="Arial"/>
          <w:sz w:val="22"/>
          <w:szCs w:val="22"/>
        </w:rPr>
        <w:t>.</w:t>
      </w:r>
      <w:r w:rsidRPr="00772FA1">
        <w:rPr>
          <w:rFonts w:ascii="Arial" w:hAnsi="Arial" w:cs="Arial"/>
          <w:sz w:val="22"/>
          <w:szCs w:val="22"/>
        </w:rPr>
        <w:tab/>
        <w:t>T</w:t>
      </w:r>
      <w:r w:rsidRPr="00772FA1">
        <w:rPr>
          <w:rFonts w:ascii="Arial" w:hAnsi="Arial" w:cs="Arial"/>
          <w:sz w:val="22"/>
          <w:szCs w:val="22"/>
          <w:shd w:val="clear" w:color="auto" w:fill="FFFFFF"/>
        </w:rPr>
        <w:t>he </w:t>
      </w:r>
      <w:hyperlink r:id="rId77" w:history="1">
        <w:r w:rsidRPr="00772FA1">
          <w:rPr>
            <w:rStyle w:val="Hyperlink"/>
            <w:rFonts w:ascii="Arial" w:hAnsi="Arial" w:cs="Arial"/>
            <w:color w:val="auto"/>
            <w:sz w:val="22"/>
            <w:szCs w:val="22"/>
            <w:shd w:val="clear" w:color="auto" w:fill="FFFFFF"/>
          </w:rPr>
          <w:t>Contingent Liabilities</w:t>
        </w:r>
      </w:hyperlink>
      <w:r w:rsidRPr="00772FA1">
        <w:rPr>
          <w:rFonts w:ascii="Arial" w:hAnsi="Arial" w:cs="Arial"/>
          <w:sz w:val="22"/>
          <w:szCs w:val="22"/>
          <w:shd w:val="clear" w:color="auto" w:fill="FFFFFF"/>
        </w:rPr>
        <w:t xml:space="preserve"> section of the SPFM sets out the circumstances in which the prior approval of the Parliament must be secured before </w:t>
      </w:r>
      <w:r>
        <w:rPr>
          <w:rFonts w:ascii="Arial" w:hAnsi="Arial" w:cs="Arial"/>
          <w:sz w:val="22"/>
          <w:szCs w:val="22"/>
          <w:shd w:val="clear" w:color="auto" w:fill="FFFFFF"/>
        </w:rPr>
        <w:t>SE</w:t>
      </w:r>
      <w:r w:rsidRPr="00772FA1">
        <w:rPr>
          <w:rFonts w:ascii="Arial" w:hAnsi="Arial" w:cs="Arial"/>
          <w:sz w:val="22"/>
          <w:szCs w:val="22"/>
          <w:shd w:val="clear" w:color="auto" w:fill="FFFFFF"/>
        </w:rPr>
        <w:t xml:space="preserve"> enters into any specific guarantee, </w:t>
      </w:r>
      <w:r w:rsidRPr="00772FA1">
        <w:rPr>
          <w:rFonts w:ascii="Arial" w:hAnsi="Arial" w:cs="Arial"/>
          <w:sz w:val="22"/>
          <w:szCs w:val="22"/>
          <w:shd w:val="clear" w:color="auto" w:fill="FFFFFF"/>
        </w:rPr>
        <w:lastRenderedPageBreak/>
        <w:t>indemnity or letter or statement of comfort. It also sets out the circumstances in which contingent liabilities must be notified to the Parliament’s Finance and Constitution Committee.</w:t>
      </w:r>
    </w:p>
    <w:p w14:paraId="5080A603" w14:textId="77777777" w:rsidR="00096A56" w:rsidRPr="00772FA1" w:rsidRDefault="00096A56" w:rsidP="00096A56">
      <w:pPr>
        <w:spacing w:line="276" w:lineRule="auto"/>
        <w:rPr>
          <w:rFonts w:ascii="Arial" w:hAnsi="Arial"/>
          <w:sz w:val="22"/>
        </w:rPr>
      </w:pPr>
    </w:p>
    <w:p w14:paraId="7612EF1B" w14:textId="13A0B74F" w:rsidR="001C3F04" w:rsidRDefault="001C3F04" w:rsidP="00280C69">
      <w:pPr>
        <w:spacing w:line="276" w:lineRule="auto"/>
        <w:rPr>
          <w:rFonts w:ascii="Arial" w:hAnsi="Arial" w:cs="Arial"/>
          <w:b/>
          <w:sz w:val="22"/>
          <w:szCs w:val="22"/>
        </w:rPr>
      </w:pPr>
      <w:r w:rsidRPr="00280C69">
        <w:rPr>
          <w:rFonts w:ascii="Arial" w:hAnsi="Arial" w:cs="Arial"/>
          <w:b/>
          <w:sz w:val="22"/>
          <w:szCs w:val="22"/>
        </w:rPr>
        <w:t xml:space="preserve">Third party grants </w:t>
      </w:r>
      <w:r w:rsidR="009B4975">
        <w:rPr>
          <w:rFonts w:ascii="Arial" w:hAnsi="Arial" w:cs="Arial"/>
          <w:b/>
          <w:sz w:val="22"/>
          <w:szCs w:val="22"/>
        </w:rPr>
        <w:t>or loans</w:t>
      </w:r>
    </w:p>
    <w:p w14:paraId="14D64375" w14:textId="4C85E887" w:rsidR="00772FA1" w:rsidRPr="002A0E90" w:rsidRDefault="00772FA1" w:rsidP="00280C69">
      <w:pPr>
        <w:spacing w:line="276" w:lineRule="auto"/>
        <w:rPr>
          <w:rFonts w:ascii="Arial" w:hAnsi="Arial"/>
          <w:b/>
          <w:sz w:val="22"/>
        </w:rPr>
      </w:pPr>
    </w:p>
    <w:p w14:paraId="4E6689D5" w14:textId="6957D46E" w:rsidR="00772FA1" w:rsidRPr="00772FA1" w:rsidRDefault="00772FA1" w:rsidP="00772FA1">
      <w:pPr>
        <w:spacing w:line="276" w:lineRule="auto"/>
        <w:rPr>
          <w:rFonts w:ascii="Arial" w:hAnsi="Arial" w:cs="Arial"/>
          <w:sz w:val="22"/>
          <w:szCs w:val="22"/>
          <w:shd w:val="clear" w:color="auto" w:fill="FFFFFF"/>
        </w:rPr>
      </w:pPr>
      <w:r w:rsidRPr="00772FA1">
        <w:rPr>
          <w:rFonts w:ascii="Arial" w:hAnsi="Arial" w:cs="Arial"/>
          <w:sz w:val="22"/>
          <w:szCs w:val="22"/>
        </w:rPr>
        <w:t>1</w:t>
      </w:r>
      <w:r w:rsidR="00500837">
        <w:rPr>
          <w:rFonts w:ascii="Arial" w:hAnsi="Arial" w:cs="Arial"/>
          <w:sz w:val="22"/>
          <w:szCs w:val="22"/>
        </w:rPr>
        <w:t>1</w:t>
      </w:r>
      <w:r w:rsidR="00230772">
        <w:rPr>
          <w:rFonts w:ascii="Arial" w:hAnsi="Arial" w:cs="Arial"/>
          <w:sz w:val="22"/>
          <w:szCs w:val="22"/>
        </w:rPr>
        <w:t>5</w:t>
      </w:r>
      <w:r w:rsidRPr="00772FA1">
        <w:rPr>
          <w:rFonts w:ascii="Arial" w:hAnsi="Arial" w:cs="Arial"/>
          <w:sz w:val="22"/>
          <w:szCs w:val="22"/>
        </w:rPr>
        <w:t>.</w:t>
      </w:r>
      <w:r w:rsidRPr="00772FA1">
        <w:rPr>
          <w:rFonts w:ascii="Arial" w:hAnsi="Arial" w:cs="Arial"/>
          <w:sz w:val="22"/>
          <w:szCs w:val="22"/>
        </w:rPr>
        <w:tab/>
        <w:t xml:space="preserve">Section 8(1)(a) of the Act gives </w:t>
      </w:r>
      <w:r>
        <w:rPr>
          <w:rFonts w:ascii="Arial" w:hAnsi="Arial" w:cs="Arial"/>
          <w:sz w:val="22"/>
          <w:szCs w:val="22"/>
        </w:rPr>
        <w:t>S</w:t>
      </w:r>
      <w:r w:rsidRPr="00772FA1">
        <w:rPr>
          <w:rFonts w:ascii="Arial" w:hAnsi="Arial" w:cs="Arial"/>
          <w:sz w:val="22"/>
          <w:szCs w:val="22"/>
        </w:rPr>
        <w:t xml:space="preserve">E the power to make grants or loans to a third party, whether one-off or under a scheme, as part of its normal course of business. </w:t>
      </w:r>
      <w:r>
        <w:rPr>
          <w:rFonts w:ascii="Arial" w:hAnsi="Arial" w:cs="Arial"/>
          <w:sz w:val="22"/>
          <w:szCs w:val="22"/>
        </w:rPr>
        <w:t>SE</w:t>
      </w:r>
      <w:r w:rsidRPr="00772FA1">
        <w:rPr>
          <w:rFonts w:ascii="Arial" w:hAnsi="Arial" w:cs="Arial"/>
          <w:sz w:val="22"/>
          <w:szCs w:val="22"/>
        </w:rPr>
        <w:t xml:space="preserve">’s authority to </w:t>
      </w:r>
      <w:r w:rsidRPr="00772FA1">
        <w:rPr>
          <w:rFonts w:ascii="Arial" w:hAnsi="Arial" w:cs="Arial"/>
          <w:sz w:val="22"/>
          <w:szCs w:val="22"/>
          <w:shd w:val="clear" w:color="auto" w:fill="FFFFFF"/>
        </w:rPr>
        <w:t>make</w:t>
      </w:r>
      <w:r w:rsidRPr="002A0E90">
        <w:rPr>
          <w:rFonts w:ascii="Arial" w:hAnsi="Arial"/>
          <w:sz w:val="22"/>
          <w:shd w:val="clear" w:color="auto" w:fill="FFFFFF"/>
        </w:rPr>
        <w:t xml:space="preserve"> grants or loans is </w:t>
      </w:r>
      <w:r w:rsidRPr="00772FA1">
        <w:rPr>
          <w:rFonts w:ascii="Arial" w:hAnsi="Arial" w:cs="Arial"/>
          <w:sz w:val="22"/>
          <w:szCs w:val="22"/>
          <w:shd w:val="clear" w:color="auto" w:fill="FFFFFF"/>
        </w:rPr>
        <w:t>limited in the following ways.</w:t>
      </w:r>
    </w:p>
    <w:p w14:paraId="4EC28E57" w14:textId="77777777" w:rsidR="00772FA1" w:rsidRPr="00772FA1" w:rsidRDefault="00772FA1" w:rsidP="00772FA1">
      <w:pPr>
        <w:pStyle w:val="Heading1"/>
        <w:numPr>
          <w:ilvl w:val="0"/>
          <w:numId w:val="0"/>
        </w:numPr>
        <w:spacing w:line="276" w:lineRule="auto"/>
        <w:rPr>
          <w:rFonts w:ascii="Arial" w:hAnsi="Arial" w:cs="Arial"/>
          <w:sz w:val="22"/>
          <w:szCs w:val="22"/>
        </w:rPr>
      </w:pPr>
      <w:r w:rsidRPr="00772FA1">
        <w:rPr>
          <w:rFonts w:ascii="Arial" w:hAnsi="Arial" w:cs="Arial"/>
          <w:sz w:val="22"/>
          <w:szCs w:val="22"/>
        </w:rPr>
        <w:t xml:space="preserve"> </w:t>
      </w:r>
    </w:p>
    <w:p w14:paraId="1D82E9D9" w14:textId="47D36B79" w:rsidR="00772FA1" w:rsidRPr="00772FA1" w:rsidRDefault="00772FA1" w:rsidP="00772FA1">
      <w:pPr>
        <w:pStyle w:val="Heading1"/>
        <w:numPr>
          <w:ilvl w:val="0"/>
          <w:numId w:val="0"/>
        </w:numPr>
        <w:spacing w:line="276" w:lineRule="auto"/>
        <w:rPr>
          <w:rFonts w:ascii="Arial" w:hAnsi="Arial" w:cs="Arial"/>
          <w:sz w:val="22"/>
          <w:szCs w:val="22"/>
        </w:rPr>
      </w:pPr>
      <w:r w:rsidRPr="00772FA1">
        <w:rPr>
          <w:rFonts w:ascii="Arial" w:hAnsi="Arial" w:cs="Arial"/>
          <w:sz w:val="22"/>
          <w:szCs w:val="22"/>
        </w:rPr>
        <w:t>11</w:t>
      </w:r>
      <w:r w:rsidR="00230772">
        <w:rPr>
          <w:rFonts w:ascii="Arial" w:hAnsi="Arial" w:cs="Arial"/>
          <w:sz w:val="22"/>
          <w:szCs w:val="22"/>
        </w:rPr>
        <w:t>6</w:t>
      </w:r>
      <w:r w:rsidRPr="00772FA1">
        <w:rPr>
          <w:rFonts w:ascii="Arial" w:hAnsi="Arial" w:cs="Arial"/>
          <w:sz w:val="22"/>
          <w:szCs w:val="22"/>
        </w:rPr>
        <w:t>.</w:t>
      </w:r>
      <w:r w:rsidRPr="00772FA1">
        <w:rPr>
          <w:rFonts w:ascii="Arial" w:hAnsi="Arial" w:cs="Arial"/>
          <w:sz w:val="22"/>
          <w:szCs w:val="22"/>
        </w:rPr>
        <w:tab/>
        <w:t xml:space="preserve">As set out in </w:t>
      </w:r>
      <w:r w:rsidRPr="00D71074">
        <w:rPr>
          <w:rFonts w:ascii="Arial" w:hAnsi="Arial" w:cs="Arial"/>
          <w:sz w:val="22"/>
          <w:szCs w:val="22"/>
        </w:rPr>
        <w:t>section 8</w:t>
      </w:r>
      <w:r w:rsidR="00E500D2">
        <w:rPr>
          <w:rFonts w:ascii="Arial" w:hAnsi="Arial" w:cs="Arial"/>
          <w:sz w:val="22"/>
          <w:szCs w:val="22"/>
        </w:rPr>
        <w:t>5</w:t>
      </w:r>
      <w:r w:rsidRPr="00772FA1">
        <w:rPr>
          <w:rFonts w:ascii="Arial" w:hAnsi="Arial" w:cs="Arial"/>
          <w:sz w:val="22"/>
          <w:szCs w:val="22"/>
        </w:rPr>
        <w:t xml:space="preserve">, </w:t>
      </w:r>
      <w:r>
        <w:rPr>
          <w:rFonts w:ascii="Arial" w:hAnsi="Arial" w:cs="Arial"/>
          <w:sz w:val="22"/>
          <w:szCs w:val="22"/>
          <w:lang w:eastAsia="en-GB"/>
        </w:rPr>
        <w:t>SE</w:t>
      </w:r>
      <w:r w:rsidRPr="00772FA1">
        <w:rPr>
          <w:rFonts w:ascii="Arial" w:hAnsi="Arial" w:cs="Arial"/>
          <w:sz w:val="22"/>
          <w:szCs w:val="22"/>
          <w:lang w:eastAsia="en-GB"/>
        </w:rPr>
        <w:t xml:space="preserve"> must not incur expenditure for any purpose that is or might be considered novel or contentious or repercussive and which has, or could have, significant future cost implications without prior approval of the Scottish Ministers.</w:t>
      </w:r>
    </w:p>
    <w:p w14:paraId="4251F3B6" w14:textId="77777777" w:rsidR="00772FA1" w:rsidRDefault="00772FA1" w:rsidP="00772FA1">
      <w:pPr>
        <w:pStyle w:val="Heading1"/>
        <w:numPr>
          <w:ilvl w:val="0"/>
          <w:numId w:val="0"/>
        </w:numPr>
        <w:spacing w:line="276" w:lineRule="auto"/>
        <w:rPr>
          <w:rFonts w:ascii="Arial" w:hAnsi="Arial" w:cs="Arial"/>
          <w:sz w:val="22"/>
          <w:szCs w:val="22"/>
        </w:rPr>
      </w:pPr>
    </w:p>
    <w:p w14:paraId="5958D2CF" w14:textId="04117CF5" w:rsidR="00F02796" w:rsidRPr="00F02796" w:rsidRDefault="00F02796" w:rsidP="004770AB">
      <w:pPr>
        <w:spacing w:line="276" w:lineRule="auto"/>
        <w:rPr>
          <w:rFonts w:ascii="Arial" w:hAnsi="Arial" w:cs="Arial"/>
          <w:sz w:val="22"/>
          <w:szCs w:val="22"/>
        </w:rPr>
      </w:pPr>
      <w:r w:rsidRPr="00F02796">
        <w:rPr>
          <w:rFonts w:ascii="Arial" w:hAnsi="Arial" w:cs="Arial"/>
          <w:sz w:val="22"/>
          <w:szCs w:val="22"/>
        </w:rPr>
        <w:t>11</w:t>
      </w:r>
      <w:r w:rsidR="00230772">
        <w:rPr>
          <w:rFonts w:ascii="Arial" w:hAnsi="Arial" w:cs="Arial"/>
          <w:sz w:val="22"/>
          <w:szCs w:val="22"/>
        </w:rPr>
        <w:t>7</w:t>
      </w:r>
      <w:r w:rsidRPr="00F02796">
        <w:rPr>
          <w:rFonts w:ascii="Arial" w:hAnsi="Arial" w:cs="Arial"/>
          <w:sz w:val="22"/>
          <w:szCs w:val="22"/>
        </w:rPr>
        <w:t>.     SE must not make a loan</w:t>
      </w:r>
      <w:r w:rsidR="00043858">
        <w:rPr>
          <w:rStyle w:val="FootnoteReference"/>
          <w:rFonts w:ascii="Arial" w:hAnsi="Arial"/>
          <w:sz w:val="22"/>
          <w:szCs w:val="22"/>
        </w:rPr>
        <w:footnoteReference w:id="5"/>
      </w:r>
      <w:r w:rsidRPr="00F02796">
        <w:rPr>
          <w:rFonts w:ascii="Arial" w:hAnsi="Arial" w:cs="Arial"/>
          <w:sz w:val="22"/>
          <w:szCs w:val="22"/>
        </w:rPr>
        <w:t xml:space="preserve"> which would take the cost of its outstanding loans to that entity beyond £5m without prior approval of the Scottish Ministers. This limit applies cumulatively to all loans by SE (whether loan or quasi equity</w:t>
      </w:r>
      <w:r w:rsidR="00E36F09">
        <w:rPr>
          <w:rFonts w:ascii="Arial" w:hAnsi="Arial" w:cs="Arial"/>
          <w:sz w:val="22"/>
          <w:szCs w:val="22"/>
        </w:rPr>
        <w:t xml:space="preserve"> i.e. CLNs)</w:t>
      </w:r>
      <w:r w:rsidRPr="00F02796">
        <w:rPr>
          <w:rFonts w:ascii="Arial" w:hAnsi="Arial" w:cs="Arial"/>
          <w:sz w:val="22"/>
          <w:szCs w:val="22"/>
        </w:rPr>
        <w:t xml:space="preserve"> </w:t>
      </w:r>
      <w:r w:rsidR="00B755A3">
        <w:rPr>
          <w:rFonts w:ascii="Arial" w:hAnsi="Arial" w:cs="Arial"/>
          <w:sz w:val="22"/>
          <w:szCs w:val="22"/>
        </w:rPr>
        <w:t>to</w:t>
      </w:r>
      <w:r w:rsidRPr="00F02796">
        <w:rPr>
          <w:rFonts w:ascii="Arial" w:hAnsi="Arial" w:cs="Arial"/>
          <w:sz w:val="22"/>
          <w:szCs w:val="22"/>
        </w:rPr>
        <w:t xml:space="preserve"> an individual entity and the investment value relates to original cost minus repayments made. In seeking Ministerial approval for a loan, SE should give Scottish Government reasonable notice (minimum 1 week). SE should alert Scottish Government to loans likely to require Ministerial approval for inclusion on Scottish Government’s “tracker”. </w:t>
      </w:r>
    </w:p>
    <w:p w14:paraId="3F9C27C4" w14:textId="77777777" w:rsidR="00F02796" w:rsidRPr="00F02796" w:rsidRDefault="00F02796" w:rsidP="004770AB">
      <w:pPr>
        <w:spacing w:line="276" w:lineRule="auto"/>
        <w:rPr>
          <w:rFonts w:ascii="Arial" w:hAnsi="Arial" w:cs="Arial"/>
          <w:sz w:val="22"/>
          <w:szCs w:val="22"/>
        </w:rPr>
      </w:pPr>
    </w:p>
    <w:p w14:paraId="64AE5880" w14:textId="7231860A" w:rsidR="00F02796" w:rsidRDefault="0057703A" w:rsidP="004770AB">
      <w:pPr>
        <w:spacing w:line="276" w:lineRule="auto"/>
        <w:rPr>
          <w:rFonts w:ascii="Arial" w:hAnsi="Arial" w:cs="Arial"/>
          <w:sz w:val="22"/>
          <w:szCs w:val="22"/>
        </w:rPr>
      </w:pPr>
      <w:r>
        <w:rPr>
          <w:rFonts w:ascii="Arial" w:hAnsi="Arial" w:cs="Arial"/>
          <w:sz w:val="22"/>
          <w:szCs w:val="22"/>
        </w:rPr>
        <w:t>11</w:t>
      </w:r>
      <w:r w:rsidR="00230772">
        <w:rPr>
          <w:rFonts w:ascii="Arial" w:hAnsi="Arial" w:cs="Arial"/>
          <w:sz w:val="22"/>
          <w:szCs w:val="22"/>
        </w:rPr>
        <w:t>8</w:t>
      </w:r>
      <w:r>
        <w:rPr>
          <w:rFonts w:ascii="Arial" w:hAnsi="Arial" w:cs="Arial"/>
          <w:sz w:val="22"/>
          <w:szCs w:val="22"/>
        </w:rPr>
        <w:t>.</w:t>
      </w:r>
      <w:r>
        <w:rPr>
          <w:rFonts w:ascii="Arial" w:hAnsi="Arial" w:cs="Arial"/>
          <w:sz w:val="22"/>
          <w:szCs w:val="22"/>
        </w:rPr>
        <w:tab/>
      </w:r>
      <w:r w:rsidR="00F02796" w:rsidRPr="00F02796">
        <w:rPr>
          <w:rFonts w:ascii="Arial" w:hAnsi="Arial" w:cs="Arial"/>
          <w:sz w:val="22"/>
          <w:szCs w:val="22"/>
        </w:rPr>
        <w:t xml:space="preserve">Where cumulative </w:t>
      </w:r>
      <w:r>
        <w:rPr>
          <w:rFonts w:ascii="Arial" w:hAnsi="Arial" w:cs="Arial"/>
          <w:sz w:val="22"/>
          <w:szCs w:val="22"/>
        </w:rPr>
        <w:t xml:space="preserve">equity and loan </w:t>
      </w:r>
      <w:r w:rsidR="00F02796" w:rsidRPr="00F02796">
        <w:rPr>
          <w:rFonts w:ascii="Arial" w:hAnsi="Arial" w:cs="Arial"/>
          <w:sz w:val="22"/>
          <w:szCs w:val="22"/>
        </w:rPr>
        <w:t>investment by SE in an individual entity will exceed £5m, SE is not required to seek approval but should inform Scottish Government within 2 weeks of further investment being approved by SE’s Board / investment committee.</w:t>
      </w:r>
    </w:p>
    <w:p w14:paraId="3CEA7D2A" w14:textId="77777777" w:rsidR="0057703A" w:rsidRDefault="0057703A" w:rsidP="004770AB">
      <w:pPr>
        <w:spacing w:line="276" w:lineRule="auto"/>
        <w:rPr>
          <w:rFonts w:ascii="Arial" w:hAnsi="Arial" w:cs="Arial"/>
          <w:sz w:val="22"/>
          <w:szCs w:val="22"/>
        </w:rPr>
      </w:pPr>
    </w:p>
    <w:p w14:paraId="5CFF6AB4" w14:textId="47EA8A33" w:rsidR="00772FA1" w:rsidRPr="00772FA1" w:rsidRDefault="00772FA1" w:rsidP="00772FA1">
      <w:pPr>
        <w:pStyle w:val="Heading1"/>
        <w:numPr>
          <w:ilvl w:val="0"/>
          <w:numId w:val="0"/>
        </w:numPr>
        <w:spacing w:line="276" w:lineRule="auto"/>
        <w:rPr>
          <w:rFonts w:ascii="Arial" w:hAnsi="Arial" w:cs="Arial"/>
          <w:sz w:val="22"/>
          <w:szCs w:val="22"/>
        </w:rPr>
      </w:pPr>
      <w:r w:rsidRPr="00772FA1">
        <w:rPr>
          <w:rFonts w:ascii="Arial" w:hAnsi="Arial" w:cs="Arial"/>
          <w:sz w:val="22"/>
          <w:szCs w:val="22"/>
        </w:rPr>
        <w:t>11</w:t>
      </w:r>
      <w:r w:rsidR="00230772">
        <w:rPr>
          <w:rFonts w:ascii="Arial" w:hAnsi="Arial" w:cs="Arial"/>
          <w:sz w:val="22"/>
          <w:szCs w:val="22"/>
        </w:rPr>
        <w:t>9</w:t>
      </w:r>
      <w:r w:rsidRPr="00772FA1">
        <w:rPr>
          <w:rFonts w:ascii="Arial" w:hAnsi="Arial" w:cs="Arial"/>
          <w:sz w:val="22"/>
          <w:szCs w:val="22"/>
        </w:rPr>
        <w:t>.</w:t>
      </w:r>
      <w:r w:rsidRPr="00772FA1">
        <w:rPr>
          <w:rFonts w:ascii="Arial" w:hAnsi="Arial" w:cs="Arial"/>
          <w:sz w:val="22"/>
          <w:szCs w:val="22"/>
        </w:rPr>
        <w:tab/>
        <w:t xml:space="preserve">Any lending by </w:t>
      </w:r>
      <w:r>
        <w:rPr>
          <w:rFonts w:ascii="Arial" w:hAnsi="Arial" w:cs="Arial"/>
          <w:sz w:val="22"/>
          <w:szCs w:val="22"/>
        </w:rPr>
        <w:t>S</w:t>
      </w:r>
      <w:r w:rsidRPr="00772FA1">
        <w:rPr>
          <w:rFonts w:ascii="Arial" w:hAnsi="Arial" w:cs="Arial"/>
          <w:sz w:val="22"/>
          <w:szCs w:val="22"/>
        </w:rPr>
        <w:t xml:space="preserve">E must be in line with the guidance in the </w:t>
      </w:r>
      <w:hyperlink r:id="rId78" w:history="1">
        <w:r w:rsidRPr="00772FA1">
          <w:rPr>
            <w:rStyle w:val="Hyperlink"/>
            <w:rFonts w:ascii="Arial" w:hAnsi="Arial" w:cs="Arial"/>
            <w:color w:val="auto"/>
            <w:sz w:val="22"/>
            <w:szCs w:val="22"/>
          </w:rPr>
          <w:t>Borrowing, Lending &amp; Investment</w:t>
        </w:r>
      </w:hyperlink>
      <w:r w:rsidRPr="00772FA1">
        <w:rPr>
          <w:rFonts w:ascii="Arial" w:hAnsi="Arial" w:cs="Arial"/>
          <w:sz w:val="22"/>
          <w:szCs w:val="22"/>
        </w:rPr>
        <w:t xml:space="preserve"> section of the SPFM.</w:t>
      </w:r>
    </w:p>
    <w:p w14:paraId="4DAD5035" w14:textId="77777777" w:rsidR="00772FA1" w:rsidRPr="00772FA1" w:rsidRDefault="00772FA1" w:rsidP="00772FA1">
      <w:pPr>
        <w:spacing w:line="276" w:lineRule="auto"/>
        <w:rPr>
          <w:rFonts w:ascii="Arial" w:hAnsi="Arial" w:cs="Arial"/>
          <w:sz w:val="22"/>
          <w:szCs w:val="22"/>
        </w:rPr>
      </w:pPr>
    </w:p>
    <w:p w14:paraId="0CEAF2C6" w14:textId="5A68FF9C" w:rsidR="00772FA1" w:rsidRPr="00772FA1" w:rsidRDefault="00772FA1" w:rsidP="00772FA1">
      <w:pPr>
        <w:pStyle w:val="Heading1"/>
        <w:numPr>
          <w:ilvl w:val="0"/>
          <w:numId w:val="0"/>
        </w:numPr>
        <w:spacing w:line="276" w:lineRule="auto"/>
        <w:rPr>
          <w:rFonts w:ascii="Arial" w:hAnsi="Arial" w:cs="Arial"/>
          <w:sz w:val="22"/>
          <w:szCs w:val="22"/>
        </w:rPr>
      </w:pPr>
      <w:r w:rsidRPr="00772FA1">
        <w:rPr>
          <w:rFonts w:ascii="Arial" w:hAnsi="Arial" w:cs="Arial"/>
          <w:sz w:val="22"/>
          <w:szCs w:val="22"/>
        </w:rPr>
        <w:t>1</w:t>
      </w:r>
      <w:r w:rsidR="00230772">
        <w:rPr>
          <w:rFonts w:ascii="Arial" w:hAnsi="Arial" w:cs="Arial"/>
          <w:sz w:val="22"/>
          <w:szCs w:val="22"/>
        </w:rPr>
        <w:t>20</w:t>
      </w:r>
      <w:r w:rsidRPr="00772FA1">
        <w:rPr>
          <w:rFonts w:ascii="Arial" w:hAnsi="Arial" w:cs="Arial"/>
          <w:sz w:val="22"/>
          <w:szCs w:val="22"/>
        </w:rPr>
        <w:t>.</w:t>
      </w:r>
      <w:r w:rsidRPr="00772FA1">
        <w:rPr>
          <w:rFonts w:ascii="Arial" w:hAnsi="Arial" w:cs="Arial"/>
          <w:sz w:val="22"/>
          <w:szCs w:val="22"/>
        </w:rPr>
        <w:tab/>
        <w:t xml:space="preserve">Guidance on a framework for the control of third party grants is provided as an annex to the </w:t>
      </w:r>
      <w:hyperlink r:id="rId79" w:history="1">
        <w:r w:rsidRPr="002A0E90">
          <w:rPr>
            <w:rFonts w:ascii="Arial" w:hAnsi="Arial"/>
            <w:sz w:val="22"/>
            <w:u w:val="single"/>
          </w:rPr>
          <w:t>Grant &amp; Grant in Aid</w:t>
        </w:r>
      </w:hyperlink>
      <w:r w:rsidRPr="002A0E90">
        <w:rPr>
          <w:rFonts w:ascii="Arial" w:hAnsi="Arial"/>
          <w:sz w:val="22"/>
        </w:rPr>
        <w:t> </w:t>
      </w:r>
      <w:r w:rsidRPr="00772FA1">
        <w:rPr>
          <w:rFonts w:ascii="Arial" w:hAnsi="Arial" w:cs="Arial"/>
          <w:sz w:val="22"/>
          <w:szCs w:val="22"/>
        </w:rPr>
        <w:t xml:space="preserve">section of the SPFM. Such funding will also be subject to the guidance in the </w:t>
      </w:r>
      <w:hyperlink r:id="rId80" w:history="1">
        <w:r w:rsidRPr="002A0E90">
          <w:rPr>
            <w:rFonts w:ascii="Arial" w:hAnsi="Arial"/>
            <w:sz w:val="22"/>
            <w:u w:val="single"/>
          </w:rPr>
          <w:t>Subsidy Control</w:t>
        </w:r>
      </w:hyperlink>
      <w:r w:rsidRPr="002A0E90">
        <w:rPr>
          <w:rFonts w:ascii="Arial" w:hAnsi="Arial"/>
          <w:sz w:val="22"/>
        </w:rPr>
        <w:t> </w:t>
      </w:r>
      <w:r w:rsidRPr="00772FA1">
        <w:rPr>
          <w:rFonts w:ascii="Arial" w:hAnsi="Arial" w:cs="Arial"/>
          <w:sz w:val="22"/>
          <w:szCs w:val="22"/>
        </w:rPr>
        <w:t xml:space="preserve">section of the SPFM.  </w:t>
      </w:r>
    </w:p>
    <w:p w14:paraId="25FBB22F" w14:textId="31E81D5A" w:rsidR="001C3F04" w:rsidRPr="0064698B" w:rsidRDefault="001C3F04" w:rsidP="0064698B">
      <w:pPr>
        <w:pStyle w:val="Heading1"/>
        <w:numPr>
          <w:ilvl w:val="0"/>
          <w:numId w:val="0"/>
        </w:num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rPr>
      </w:pPr>
    </w:p>
    <w:p w14:paraId="43EF7955" w14:textId="77777777" w:rsidR="001C3F04" w:rsidRPr="0064698B" w:rsidRDefault="001C3F04" w:rsidP="003309EC">
      <w:pPr>
        <w:pStyle w:val="myHeading2"/>
      </w:pPr>
      <w:r w:rsidRPr="0064698B">
        <w:t>Impairments, provisions and write-offs</w:t>
      </w:r>
    </w:p>
    <w:p w14:paraId="550E9DED" w14:textId="77777777" w:rsidR="001C3F04" w:rsidRPr="0064698B" w:rsidRDefault="001C3F04" w:rsidP="0064698B">
      <w:pPr>
        <w:spacing w:line="276" w:lineRule="auto"/>
        <w:rPr>
          <w:rFonts w:ascii="Arial" w:hAnsi="Arial" w:cs="Arial"/>
          <w:sz w:val="22"/>
          <w:szCs w:val="22"/>
        </w:rPr>
      </w:pPr>
    </w:p>
    <w:p w14:paraId="2CCD6417" w14:textId="1BC6632D" w:rsidR="009105B3" w:rsidRDefault="0064698B" w:rsidP="0064698B">
      <w:pPr>
        <w:pStyle w:val="Heading1"/>
        <w:numPr>
          <w:ilvl w:val="0"/>
          <w:numId w:val="0"/>
        </w:numPr>
        <w:spacing w:line="276" w:lineRule="auto"/>
        <w:rPr>
          <w:rFonts w:ascii="Arial" w:hAnsi="Arial" w:cs="Arial"/>
          <w:sz w:val="22"/>
          <w:szCs w:val="22"/>
        </w:rPr>
      </w:pPr>
      <w:r w:rsidRPr="0064698B">
        <w:rPr>
          <w:rFonts w:ascii="Arial" w:hAnsi="Arial" w:cs="Arial"/>
          <w:sz w:val="22"/>
          <w:szCs w:val="22"/>
        </w:rPr>
        <w:t>1</w:t>
      </w:r>
      <w:r w:rsidR="008F799D">
        <w:rPr>
          <w:rFonts w:ascii="Arial" w:hAnsi="Arial" w:cs="Arial"/>
          <w:sz w:val="22"/>
          <w:szCs w:val="22"/>
        </w:rPr>
        <w:t>2</w:t>
      </w:r>
      <w:r w:rsidR="00230772">
        <w:rPr>
          <w:rFonts w:ascii="Arial" w:hAnsi="Arial" w:cs="Arial"/>
          <w:sz w:val="22"/>
          <w:szCs w:val="22"/>
        </w:rPr>
        <w:t>1</w:t>
      </w:r>
      <w:r w:rsidR="001C3F04" w:rsidRPr="0064698B">
        <w:rPr>
          <w:rFonts w:ascii="Arial" w:hAnsi="Arial" w:cs="Arial"/>
          <w:sz w:val="22"/>
          <w:szCs w:val="22"/>
        </w:rPr>
        <w:t>.</w:t>
      </w:r>
      <w:r w:rsidR="001C3F04" w:rsidRPr="0064698B">
        <w:rPr>
          <w:rFonts w:ascii="Arial" w:hAnsi="Arial" w:cs="Arial"/>
          <w:sz w:val="22"/>
          <w:szCs w:val="22"/>
        </w:rPr>
        <w:tab/>
        <w:t xml:space="preserve">Assets should be recorded on the balance sheet at the appropriate valuation basis in accordance with the FReM. </w:t>
      </w:r>
      <w:r w:rsidR="001C3F04" w:rsidRPr="0064698B">
        <w:rPr>
          <w:rFonts w:ascii="Arial" w:hAnsi="Arial" w:cs="Arial"/>
          <w:sz w:val="22"/>
          <w:szCs w:val="22"/>
          <w:shd w:val="clear" w:color="auto" w:fill="FFFFFF"/>
        </w:rPr>
        <w:t>Where an asset - and that includes investments - suffers material impairment it is important that the prospective impairment and background is notified to the SG to d</w:t>
      </w:r>
      <w:r w:rsidR="0054615F">
        <w:rPr>
          <w:rFonts w:ascii="Arial" w:hAnsi="Arial" w:cs="Arial"/>
          <w:sz w:val="22"/>
          <w:szCs w:val="22"/>
          <w:shd w:val="clear" w:color="auto" w:fill="FFFFFF"/>
        </w:rPr>
        <w:t xml:space="preserve">etermine the implications for </w:t>
      </w:r>
      <w:r w:rsidR="001C3F04" w:rsidRPr="0064698B">
        <w:rPr>
          <w:rFonts w:ascii="Arial" w:hAnsi="Arial" w:cs="Arial"/>
          <w:sz w:val="22"/>
          <w:szCs w:val="22"/>
          <w:shd w:val="clear" w:color="auto" w:fill="FFFFFF"/>
        </w:rPr>
        <w:t xml:space="preserve">SE’s budget.  </w:t>
      </w:r>
      <w:proofErr w:type="gramStart"/>
      <w:r w:rsidR="001C3F04" w:rsidRPr="0064698B">
        <w:rPr>
          <w:rFonts w:ascii="Arial" w:hAnsi="Arial" w:cs="Arial"/>
          <w:sz w:val="22"/>
          <w:szCs w:val="22"/>
          <w:shd w:val="clear" w:color="auto" w:fill="FFFFFF"/>
        </w:rPr>
        <w:t>Similarly</w:t>
      </w:r>
      <w:proofErr w:type="gramEnd"/>
      <w:r w:rsidR="001C3F04" w:rsidRPr="0064698B">
        <w:rPr>
          <w:rFonts w:ascii="Arial" w:hAnsi="Arial" w:cs="Arial"/>
          <w:sz w:val="22"/>
          <w:szCs w:val="22"/>
          <w:shd w:val="clear" w:color="auto" w:fill="FFFFFF"/>
        </w:rPr>
        <w:t xml:space="preserve"> any significant movement in existing provisions or the creation of new provisions should be n</w:t>
      </w:r>
      <w:r w:rsidR="0054615F">
        <w:rPr>
          <w:rFonts w:ascii="Arial" w:hAnsi="Arial" w:cs="Arial"/>
          <w:sz w:val="22"/>
          <w:szCs w:val="22"/>
          <w:shd w:val="clear" w:color="auto" w:fill="FFFFFF"/>
        </w:rPr>
        <w:t xml:space="preserve">otified to SG. </w:t>
      </w:r>
      <w:r w:rsidR="001C3F04" w:rsidRPr="0064698B">
        <w:rPr>
          <w:rFonts w:ascii="Arial" w:hAnsi="Arial" w:cs="Arial"/>
          <w:sz w:val="22"/>
          <w:szCs w:val="22"/>
          <w:shd w:val="clear" w:color="auto" w:fill="FFFFFF"/>
        </w:rPr>
        <w:t>SE should notify SG at the earliest opportunity, at monthly finance meetings and through monthly monitoring process</w:t>
      </w:r>
      <w:r w:rsidR="009105B3" w:rsidRPr="0064698B">
        <w:rPr>
          <w:rFonts w:ascii="Arial" w:hAnsi="Arial" w:cs="Arial"/>
          <w:sz w:val="22"/>
          <w:szCs w:val="22"/>
          <w:shd w:val="clear" w:color="auto" w:fill="FFFFFF"/>
        </w:rPr>
        <w:t xml:space="preserve">es. Write </w:t>
      </w:r>
      <w:proofErr w:type="gramStart"/>
      <w:r w:rsidR="001C3F04" w:rsidRPr="0064698B">
        <w:rPr>
          <w:rFonts w:ascii="Arial" w:hAnsi="Arial" w:cs="Arial"/>
          <w:sz w:val="22"/>
          <w:szCs w:val="22"/>
          <w:shd w:val="clear" w:color="auto" w:fill="FFFFFF"/>
        </w:rPr>
        <w:t>off of</w:t>
      </w:r>
      <w:proofErr w:type="gramEnd"/>
      <w:r w:rsidR="001C3F04" w:rsidRPr="0064698B">
        <w:rPr>
          <w:rFonts w:ascii="Arial" w:hAnsi="Arial" w:cs="Arial"/>
          <w:sz w:val="22"/>
          <w:szCs w:val="22"/>
          <w:shd w:val="clear" w:color="auto" w:fill="FFFFFF"/>
        </w:rPr>
        <w:t xml:space="preserve"> bad debt and/or losses must be treated in accordance with latest budget guidance. </w:t>
      </w:r>
      <w:r w:rsidR="001C3F04" w:rsidRPr="0064698B">
        <w:rPr>
          <w:rFonts w:ascii="Arial" w:hAnsi="Arial" w:cs="Arial"/>
          <w:sz w:val="22"/>
          <w:szCs w:val="22"/>
        </w:rPr>
        <w:t>It is n</w:t>
      </w:r>
      <w:r w:rsidR="009105B3" w:rsidRPr="0064698B">
        <w:rPr>
          <w:rFonts w:ascii="Arial" w:hAnsi="Arial" w:cs="Arial"/>
          <w:sz w:val="22"/>
          <w:szCs w:val="22"/>
        </w:rPr>
        <w:t>oted that impairments and write-</w:t>
      </w:r>
      <w:r w:rsidR="001C3F04" w:rsidRPr="0064698B">
        <w:rPr>
          <w:rFonts w:ascii="Arial" w:hAnsi="Arial" w:cs="Arial"/>
          <w:sz w:val="22"/>
          <w:szCs w:val="22"/>
        </w:rPr>
        <w:t>offs are primarily due to business failure an</w:t>
      </w:r>
      <w:r w:rsidR="0054615F">
        <w:rPr>
          <w:rFonts w:ascii="Arial" w:hAnsi="Arial" w:cs="Arial"/>
          <w:sz w:val="22"/>
          <w:szCs w:val="22"/>
        </w:rPr>
        <w:t xml:space="preserve">d therefore not wholly within </w:t>
      </w:r>
      <w:r w:rsidR="001C3F04" w:rsidRPr="0064698B">
        <w:rPr>
          <w:rFonts w:ascii="Arial" w:hAnsi="Arial" w:cs="Arial"/>
          <w:sz w:val="22"/>
          <w:szCs w:val="22"/>
        </w:rPr>
        <w:t>SE’s control.</w:t>
      </w:r>
    </w:p>
    <w:p w14:paraId="59A54C0A" w14:textId="011A13DC" w:rsidR="00772FA1" w:rsidRPr="00772FA1" w:rsidRDefault="00772FA1" w:rsidP="002A0E90">
      <w:pPr>
        <w:rPr>
          <w:rFonts w:ascii="Arial" w:hAnsi="Arial" w:cs="Arial"/>
          <w:sz w:val="22"/>
          <w:szCs w:val="22"/>
        </w:rPr>
      </w:pPr>
    </w:p>
    <w:p w14:paraId="780A5E4F" w14:textId="77B7AE7E" w:rsidR="00772FA1" w:rsidRPr="001C5F17" w:rsidRDefault="00772FA1" w:rsidP="00772FA1">
      <w:pPr>
        <w:pStyle w:val="Heading1"/>
        <w:numPr>
          <w:ilvl w:val="0"/>
          <w:numId w:val="0"/>
        </w:numPr>
        <w:spacing w:line="276" w:lineRule="auto"/>
        <w:rPr>
          <w:rFonts w:ascii="Arial" w:hAnsi="Arial" w:cs="Arial"/>
          <w:sz w:val="22"/>
          <w:szCs w:val="22"/>
        </w:rPr>
      </w:pPr>
      <w:r w:rsidRPr="001C5F17">
        <w:rPr>
          <w:rFonts w:ascii="Arial" w:hAnsi="Arial" w:cs="Arial"/>
          <w:sz w:val="22"/>
          <w:szCs w:val="22"/>
        </w:rPr>
        <w:t>1</w:t>
      </w:r>
      <w:r w:rsidR="008F799D">
        <w:rPr>
          <w:rFonts w:ascii="Arial" w:hAnsi="Arial" w:cs="Arial"/>
          <w:sz w:val="22"/>
          <w:szCs w:val="22"/>
        </w:rPr>
        <w:t>2</w:t>
      </w:r>
      <w:r w:rsidR="00230772">
        <w:rPr>
          <w:rFonts w:ascii="Arial" w:hAnsi="Arial" w:cs="Arial"/>
          <w:sz w:val="22"/>
          <w:szCs w:val="22"/>
        </w:rPr>
        <w:t>2</w:t>
      </w:r>
      <w:r w:rsidRPr="001C5F17">
        <w:rPr>
          <w:rFonts w:ascii="Arial" w:hAnsi="Arial" w:cs="Arial"/>
          <w:sz w:val="22"/>
          <w:szCs w:val="22"/>
        </w:rPr>
        <w:t>.</w:t>
      </w:r>
      <w:r w:rsidRPr="001C5F17">
        <w:rPr>
          <w:rFonts w:ascii="Arial" w:hAnsi="Arial" w:cs="Arial"/>
          <w:sz w:val="22"/>
          <w:szCs w:val="22"/>
        </w:rPr>
        <w:tab/>
      </w:r>
      <w:r>
        <w:rPr>
          <w:rFonts w:ascii="Arial" w:hAnsi="Arial" w:cs="Arial"/>
          <w:sz w:val="22"/>
          <w:szCs w:val="22"/>
        </w:rPr>
        <w:t>S</w:t>
      </w:r>
      <w:r w:rsidRPr="001C5F17">
        <w:rPr>
          <w:rFonts w:ascii="Arial" w:hAnsi="Arial" w:cs="Arial"/>
          <w:sz w:val="22"/>
          <w:szCs w:val="22"/>
        </w:rPr>
        <w:t xml:space="preserve">E has delegated authority to write off the original cost of equity investments, bad debt and/or waive/abandon claims for sums due to it </w:t>
      </w:r>
      <w:r w:rsidRPr="001C5F17">
        <w:rPr>
          <w:rFonts w:ascii="Arial" w:hAnsi="Arial" w:cs="Arial"/>
          <w:sz w:val="22"/>
          <w:szCs w:val="22"/>
          <w:u w:val="single"/>
        </w:rPr>
        <w:t xml:space="preserve">where the debtor company has been dissolved, </w:t>
      </w:r>
      <w:r w:rsidRPr="001C5F17">
        <w:rPr>
          <w:rFonts w:ascii="Arial" w:hAnsi="Arial" w:cs="Arial"/>
          <w:sz w:val="22"/>
          <w:szCs w:val="22"/>
          <w:u w:val="single"/>
        </w:rPr>
        <w:lastRenderedPageBreak/>
        <w:t xml:space="preserve">liquidated, or otherwise </w:t>
      </w:r>
      <w:proofErr w:type="gramStart"/>
      <w:r w:rsidRPr="001C5F17">
        <w:rPr>
          <w:rFonts w:ascii="Arial" w:hAnsi="Arial" w:cs="Arial"/>
          <w:sz w:val="22"/>
          <w:szCs w:val="22"/>
          <w:u w:val="single"/>
        </w:rPr>
        <w:t>entered into</w:t>
      </w:r>
      <w:proofErr w:type="gramEnd"/>
      <w:r w:rsidRPr="001C5F17">
        <w:rPr>
          <w:rFonts w:ascii="Arial" w:hAnsi="Arial" w:cs="Arial"/>
          <w:sz w:val="22"/>
          <w:szCs w:val="22"/>
          <w:u w:val="single"/>
        </w:rPr>
        <w:t xml:space="preserve"> formal insolvency proceedings </w:t>
      </w:r>
      <w:r w:rsidR="00710096">
        <w:rPr>
          <w:rFonts w:ascii="Arial" w:hAnsi="Arial" w:cs="Arial"/>
          <w:sz w:val="22"/>
          <w:szCs w:val="22"/>
          <w:u w:val="single"/>
        </w:rPr>
        <w:t xml:space="preserve">(including administration or similar) </w:t>
      </w:r>
      <w:r w:rsidRPr="001C5F17">
        <w:rPr>
          <w:rFonts w:ascii="Arial" w:hAnsi="Arial" w:cs="Arial"/>
          <w:sz w:val="22"/>
          <w:szCs w:val="22"/>
          <w:u w:val="single"/>
        </w:rPr>
        <w:t>and where there is no reasonable prospect of recovery</w:t>
      </w:r>
      <w:r w:rsidRPr="001C5F17">
        <w:rPr>
          <w:rFonts w:ascii="Arial" w:hAnsi="Arial" w:cs="Arial"/>
          <w:sz w:val="22"/>
          <w:szCs w:val="22"/>
        </w:rPr>
        <w:t xml:space="preserve">. </w:t>
      </w:r>
      <w:r w:rsidRPr="00772FA1">
        <w:rPr>
          <w:rFonts w:ascii="Arial" w:hAnsi="Arial" w:cs="Arial"/>
          <w:sz w:val="22"/>
          <w:szCs w:val="22"/>
        </w:rPr>
        <w:t>Where such a write-off is less than £</w:t>
      </w:r>
      <w:r w:rsidR="00D74602">
        <w:rPr>
          <w:rFonts w:ascii="Arial" w:hAnsi="Arial" w:cs="Arial"/>
          <w:sz w:val="22"/>
          <w:szCs w:val="22"/>
        </w:rPr>
        <w:t>300</w:t>
      </w:r>
      <w:r w:rsidRPr="00772FA1">
        <w:rPr>
          <w:rFonts w:ascii="Arial" w:hAnsi="Arial" w:cs="Arial"/>
          <w:sz w:val="22"/>
          <w:szCs w:val="22"/>
        </w:rPr>
        <w:t>,000, there is no requirement to notify SG.</w:t>
      </w:r>
      <w:r>
        <w:rPr>
          <w:rFonts w:ascii="Arial" w:hAnsi="Arial" w:cs="Arial"/>
          <w:sz w:val="22"/>
          <w:szCs w:val="22"/>
        </w:rPr>
        <w:t xml:space="preserve">  </w:t>
      </w:r>
      <w:r w:rsidRPr="001C5F17">
        <w:rPr>
          <w:rFonts w:ascii="Arial" w:hAnsi="Arial" w:cs="Arial"/>
          <w:sz w:val="22"/>
          <w:szCs w:val="22"/>
        </w:rPr>
        <w:t>Where such a write-off is more than £</w:t>
      </w:r>
      <w:r w:rsidR="00D74602">
        <w:rPr>
          <w:rFonts w:ascii="Arial" w:hAnsi="Arial" w:cs="Arial"/>
          <w:sz w:val="22"/>
          <w:szCs w:val="22"/>
        </w:rPr>
        <w:t>300</w:t>
      </w:r>
      <w:r w:rsidRPr="001C5F17">
        <w:rPr>
          <w:rFonts w:ascii="Arial" w:hAnsi="Arial" w:cs="Arial"/>
          <w:sz w:val="22"/>
          <w:szCs w:val="22"/>
        </w:rPr>
        <w:t xml:space="preserve">,000, </w:t>
      </w:r>
      <w:r>
        <w:rPr>
          <w:rFonts w:ascii="Arial" w:hAnsi="Arial" w:cs="Arial"/>
          <w:sz w:val="22"/>
          <w:szCs w:val="22"/>
        </w:rPr>
        <w:t>S</w:t>
      </w:r>
      <w:r w:rsidRPr="001C5F17">
        <w:rPr>
          <w:rFonts w:ascii="Arial" w:hAnsi="Arial" w:cs="Arial"/>
          <w:sz w:val="22"/>
          <w:szCs w:val="22"/>
        </w:rPr>
        <w:t>E should notify SG by providing full details to the sponsor Directorate.</w:t>
      </w:r>
    </w:p>
    <w:p w14:paraId="40D0E30D" w14:textId="77777777" w:rsidR="00772FA1" w:rsidRPr="001C5F17" w:rsidRDefault="00772FA1" w:rsidP="00772FA1">
      <w:pPr>
        <w:pStyle w:val="Heading1"/>
        <w:numPr>
          <w:ilvl w:val="0"/>
          <w:numId w:val="0"/>
        </w:numPr>
        <w:spacing w:line="276" w:lineRule="auto"/>
        <w:rPr>
          <w:rFonts w:ascii="Arial" w:hAnsi="Arial" w:cs="Arial"/>
          <w:sz w:val="22"/>
          <w:szCs w:val="22"/>
        </w:rPr>
      </w:pPr>
    </w:p>
    <w:p w14:paraId="00B5F033" w14:textId="1CD7EF35" w:rsidR="00772FA1" w:rsidRPr="00772FA1" w:rsidRDefault="00772FA1" w:rsidP="00772FA1">
      <w:pPr>
        <w:pStyle w:val="Heading1"/>
        <w:numPr>
          <w:ilvl w:val="0"/>
          <w:numId w:val="0"/>
        </w:numPr>
        <w:spacing w:line="276" w:lineRule="auto"/>
        <w:rPr>
          <w:rFonts w:ascii="Arial" w:hAnsi="Arial" w:cs="Arial"/>
          <w:sz w:val="22"/>
          <w:szCs w:val="22"/>
        </w:rPr>
      </w:pPr>
      <w:r w:rsidRPr="001C5F17">
        <w:rPr>
          <w:rFonts w:ascii="Arial" w:hAnsi="Arial" w:cs="Arial"/>
          <w:sz w:val="22"/>
          <w:szCs w:val="22"/>
        </w:rPr>
        <w:t>1</w:t>
      </w:r>
      <w:r w:rsidR="008F799D">
        <w:rPr>
          <w:rFonts w:ascii="Arial" w:hAnsi="Arial" w:cs="Arial"/>
          <w:sz w:val="22"/>
          <w:szCs w:val="22"/>
        </w:rPr>
        <w:t>2</w:t>
      </w:r>
      <w:r w:rsidR="00230772">
        <w:rPr>
          <w:rFonts w:ascii="Arial" w:hAnsi="Arial" w:cs="Arial"/>
          <w:sz w:val="22"/>
          <w:szCs w:val="22"/>
        </w:rPr>
        <w:t>3</w:t>
      </w:r>
      <w:r w:rsidRPr="001C5F17">
        <w:rPr>
          <w:rFonts w:ascii="Arial" w:hAnsi="Arial" w:cs="Arial"/>
          <w:sz w:val="22"/>
          <w:szCs w:val="22"/>
        </w:rPr>
        <w:t>.</w:t>
      </w:r>
      <w:r w:rsidRPr="001C5F17">
        <w:rPr>
          <w:rFonts w:ascii="Arial" w:hAnsi="Arial" w:cs="Arial"/>
          <w:sz w:val="22"/>
          <w:szCs w:val="22"/>
        </w:rPr>
        <w:tab/>
        <w:t xml:space="preserve">In </w:t>
      </w:r>
      <w:r w:rsidRPr="001C5F17">
        <w:rPr>
          <w:rFonts w:ascii="Arial" w:hAnsi="Arial" w:cs="Arial"/>
          <w:sz w:val="22"/>
          <w:szCs w:val="22"/>
          <w:u w:val="single"/>
        </w:rPr>
        <w:t>a</w:t>
      </w:r>
      <w:r w:rsidRPr="001C5F17">
        <w:rPr>
          <w:rFonts w:ascii="Arial" w:hAnsi="Arial" w:cs="Arial"/>
          <w:color w:val="000000" w:themeColor="text1"/>
          <w:kern w:val="36"/>
          <w:sz w:val="22"/>
          <w:szCs w:val="22"/>
          <w:u w:val="single"/>
        </w:rPr>
        <w:t>ll</w:t>
      </w:r>
      <w:r w:rsidRPr="001C5F17">
        <w:rPr>
          <w:rFonts w:ascii="Arial" w:hAnsi="Arial" w:cs="Arial"/>
          <w:kern w:val="36"/>
          <w:sz w:val="22"/>
          <w:szCs w:val="22"/>
          <w:u w:val="single"/>
        </w:rPr>
        <w:t xml:space="preserve"> other cases</w:t>
      </w:r>
      <w:r w:rsidRPr="001C5F17">
        <w:rPr>
          <w:rFonts w:ascii="Arial" w:hAnsi="Arial" w:cs="Arial"/>
          <w:kern w:val="36"/>
          <w:sz w:val="22"/>
          <w:szCs w:val="22"/>
        </w:rPr>
        <w:t xml:space="preserve"> (including those cases where the urgent approval of write-off is likely to have a bearing upon a company’s survival - usually as part of a rescue/re-financing package), </w:t>
      </w:r>
      <w:r w:rsidRPr="00772FA1">
        <w:rPr>
          <w:rFonts w:ascii="Arial" w:hAnsi="Arial" w:cs="Arial"/>
          <w:kern w:val="36"/>
          <w:sz w:val="22"/>
          <w:szCs w:val="22"/>
        </w:rPr>
        <w:t>there is no requirement to notify SG where a write-off is less than £</w:t>
      </w:r>
      <w:r w:rsidR="00D74602">
        <w:rPr>
          <w:rFonts w:ascii="Arial" w:hAnsi="Arial" w:cs="Arial"/>
          <w:kern w:val="36"/>
          <w:sz w:val="22"/>
          <w:szCs w:val="22"/>
        </w:rPr>
        <w:t>300</w:t>
      </w:r>
      <w:r w:rsidRPr="00772FA1">
        <w:rPr>
          <w:rFonts w:ascii="Arial" w:hAnsi="Arial" w:cs="Arial"/>
          <w:kern w:val="36"/>
          <w:sz w:val="22"/>
          <w:szCs w:val="22"/>
        </w:rPr>
        <w:t xml:space="preserve">,000. Write-offs </w:t>
      </w:r>
      <w:proofErr w:type="gramStart"/>
      <w:r w:rsidRPr="00772FA1">
        <w:rPr>
          <w:rFonts w:ascii="Arial" w:hAnsi="Arial" w:cs="Arial"/>
          <w:kern w:val="36"/>
          <w:sz w:val="22"/>
          <w:szCs w:val="22"/>
        </w:rPr>
        <w:t>in excess of</w:t>
      </w:r>
      <w:proofErr w:type="gramEnd"/>
      <w:r w:rsidRPr="00772FA1">
        <w:rPr>
          <w:rFonts w:ascii="Arial" w:hAnsi="Arial" w:cs="Arial"/>
          <w:kern w:val="36"/>
          <w:sz w:val="22"/>
          <w:szCs w:val="22"/>
        </w:rPr>
        <w:t xml:space="preserve"> £</w:t>
      </w:r>
      <w:r w:rsidR="00D74602">
        <w:rPr>
          <w:rFonts w:ascii="Arial" w:hAnsi="Arial" w:cs="Arial"/>
          <w:kern w:val="36"/>
          <w:sz w:val="22"/>
          <w:szCs w:val="22"/>
        </w:rPr>
        <w:t>300</w:t>
      </w:r>
      <w:r w:rsidRPr="00772FA1">
        <w:rPr>
          <w:rFonts w:ascii="Arial" w:hAnsi="Arial" w:cs="Arial"/>
          <w:kern w:val="36"/>
          <w:sz w:val="22"/>
          <w:szCs w:val="22"/>
        </w:rPr>
        <w:t xml:space="preserve">,000 require SG approval. SE </w:t>
      </w:r>
      <w:r w:rsidRPr="00772FA1">
        <w:rPr>
          <w:rFonts w:ascii="Arial" w:hAnsi="Arial" w:cs="Arial"/>
          <w:sz w:val="22"/>
          <w:szCs w:val="22"/>
        </w:rPr>
        <w:t>should</w:t>
      </w:r>
      <w:r w:rsidRPr="002A0E90">
        <w:rPr>
          <w:rFonts w:ascii="Arial" w:hAnsi="Arial"/>
          <w:sz w:val="22"/>
        </w:rPr>
        <w:t xml:space="preserve"> provide </w:t>
      </w:r>
      <w:r w:rsidRPr="00772FA1">
        <w:rPr>
          <w:rFonts w:ascii="Arial" w:hAnsi="Arial" w:cs="Arial"/>
          <w:sz w:val="22"/>
          <w:szCs w:val="22"/>
        </w:rPr>
        <w:t>full details to the sponsor Directorate</w:t>
      </w:r>
      <w:r w:rsidRPr="00772FA1">
        <w:rPr>
          <w:rFonts w:ascii="Arial" w:hAnsi="Arial" w:cs="Arial"/>
          <w:kern w:val="36"/>
          <w:sz w:val="22"/>
          <w:szCs w:val="22"/>
        </w:rPr>
        <w:t>.</w:t>
      </w:r>
    </w:p>
    <w:p w14:paraId="28A3485C" w14:textId="38938996" w:rsidR="00772FA1" w:rsidRPr="00772FA1" w:rsidRDefault="00772FA1" w:rsidP="00772FA1">
      <w:pPr>
        <w:pStyle w:val="Heading1"/>
        <w:numPr>
          <w:ilvl w:val="0"/>
          <w:numId w:val="0"/>
        </w:numPr>
        <w:spacing w:line="276" w:lineRule="auto"/>
        <w:rPr>
          <w:rFonts w:ascii="Arial" w:hAnsi="Arial" w:cs="Arial"/>
          <w:sz w:val="22"/>
          <w:szCs w:val="22"/>
        </w:rPr>
      </w:pPr>
    </w:p>
    <w:p w14:paraId="65208FD0" w14:textId="68CF3B1F" w:rsidR="001C3F04" w:rsidRPr="0064698B" w:rsidRDefault="0064698B" w:rsidP="0064698B">
      <w:pPr>
        <w:pStyle w:val="Heading1"/>
        <w:numPr>
          <w:ilvl w:val="0"/>
          <w:numId w:val="0"/>
        </w:numPr>
        <w:spacing w:line="276" w:lineRule="auto"/>
        <w:rPr>
          <w:rFonts w:ascii="Arial" w:hAnsi="Arial" w:cs="Arial"/>
          <w:sz w:val="22"/>
          <w:szCs w:val="22"/>
        </w:rPr>
      </w:pPr>
      <w:r w:rsidRPr="0064698B">
        <w:rPr>
          <w:rFonts w:ascii="Arial" w:hAnsi="Arial" w:cs="Arial"/>
          <w:sz w:val="22"/>
          <w:szCs w:val="22"/>
        </w:rPr>
        <w:t>1</w:t>
      </w:r>
      <w:r w:rsidR="00FF423B">
        <w:rPr>
          <w:rFonts w:ascii="Arial" w:hAnsi="Arial" w:cs="Arial"/>
          <w:sz w:val="22"/>
          <w:szCs w:val="22"/>
        </w:rPr>
        <w:t>2</w:t>
      </w:r>
      <w:r w:rsidR="00230772">
        <w:rPr>
          <w:rFonts w:ascii="Arial" w:hAnsi="Arial" w:cs="Arial"/>
          <w:sz w:val="22"/>
          <w:szCs w:val="22"/>
        </w:rPr>
        <w:t>4</w:t>
      </w:r>
      <w:r w:rsidR="001C3F04" w:rsidRPr="0064698B">
        <w:rPr>
          <w:rFonts w:ascii="Arial" w:hAnsi="Arial" w:cs="Arial"/>
          <w:sz w:val="22"/>
          <w:szCs w:val="22"/>
        </w:rPr>
        <w:t>.</w:t>
      </w:r>
      <w:r w:rsidR="001C3F04" w:rsidRPr="0064698B">
        <w:rPr>
          <w:rFonts w:ascii="Arial" w:hAnsi="Arial" w:cs="Arial"/>
          <w:sz w:val="22"/>
          <w:szCs w:val="22"/>
        </w:rPr>
        <w:tab/>
        <w:t xml:space="preserve">A record should be kept </w:t>
      </w:r>
      <w:r w:rsidR="00A11BEB">
        <w:rPr>
          <w:rFonts w:ascii="Arial" w:hAnsi="Arial" w:cs="Arial"/>
          <w:sz w:val="22"/>
          <w:szCs w:val="22"/>
        </w:rPr>
        <w:t xml:space="preserve">of all losses, whether within </w:t>
      </w:r>
      <w:r w:rsidR="001C3F04" w:rsidRPr="0064698B">
        <w:rPr>
          <w:rFonts w:ascii="Arial" w:hAnsi="Arial" w:cs="Arial"/>
          <w:sz w:val="22"/>
          <w:szCs w:val="22"/>
        </w:rPr>
        <w:t>SE’s delegated powers or not. All cash losses sustained should also be recorded in the Statement of Accounts for each financial year. Details of all losses written off in the preceding financial year should be submitted to the sponsor Directorate by 30 April each year.</w:t>
      </w:r>
    </w:p>
    <w:p w14:paraId="2D3A0404" w14:textId="77777777" w:rsidR="001C3F04" w:rsidRPr="00D2348F"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rPr>
      </w:pPr>
    </w:p>
    <w:p w14:paraId="25B8E50C" w14:textId="77777777" w:rsidR="001C3F04" w:rsidRPr="00D2348F" w:rsidRDefault="001C3F04" w:rsidP="003309EC">
      <w:pPr>
        <w:pStyle w:val="myHeading2"/>
      </w:pPr>
      <w:r w:rsidRPr="00D2348F">
        <w:t>Insurance</w:t>
      </w:r>
    </w:p>
    <w:p w14:paraId="4137BDCC" w14:textId="77777777" w:rsidR="001C3F04" w:rsidRPr="00D2348F"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rPr>
      </w:pPr>
    </w:p>
    <w:p w14:paraId="12791D0B" w14:textId="5CBD113D" w:rsidR="001C3F04" w:rsidRPr="00D2348F" w:rsidRDefault="002D0235" w:rsidP="0064698B">
      <w:pPr>
        <w:pStyle w:val="Heading1"/>
        <w:numPr>
          <w:ilvl w:val="0"/>
          <w:numId w:val="0"/>
        </w:numPr>
        <w:spacing w:line="276" w:lineRule="auto"/>
        <w:rPr>
          <w:rFonts w:ascii="Arial" w:hAnsi="Arial" w:cs="Arial"/>
          <w:sz w:val="22"/>
          <w:szCs w:val="22"/>
        </w:rPr>
      </w:pPr>
      <w:r w:rsidRPr="00D2348F">
        <w:rPr>
          <w:rFonts w:ascii="Arial" w:hAnsi="Arial" w:cs="Arial"/>
          <w:sz w:val="22"/>
          <w:szCs w:val="22"/>
        </w:rPr>
        <w:t>1</w:t>
      </w:r>
      <w:r w:rsidR="00A2383A" w:rsidRPr="00D2348F">
        <w:rPr>
          <w:rFonts w:ascii="Arial" w:hAnsi="Arial" w:cs="Arial"/>
          <w:sz w:val="22"/>
          <w:szCs w:val="22"/>
        </w:rPr>
        <w:t>2</w:t>
      </w:r>
      <w:r w:rsidR="00230772">
        <w:rPr>
          <w:rFonts w:ascii="Arial" w:hAnsi="Arial" w:cs="Arial"/>
          <w:sz w:val="22"/>
          <w:szCs w:val="22"/>
        </w:rPr>
        <w:t>5</w:t>
      </w:r>
      <w:r w:rsidRPr="00D2348F">
        <w:rPr>
          <w:rFonts w:ascii="Arial" w:hAnsi="Arial" w:cs="Arial"/>
          <w:sz w:val="22"/>
          <w:szCs w:val="22"/>
        </w:rPr>
        <w:t>.</w:t>
      </w:r>
      <w:r w:rsidR="00CB58E4" w:rsidRPr="00D2348F">
        <w:rPr>
          <w:rFonts w:ascii="Arial" w:hAnsi="Arial" w:cs="Arial"/>
          <w:sz w:val="22"/>
          <w:szCs w:val="22"/>
        </w:rPr>
        <w:tab/>
      </w:r>
      <w:r w:rsidR="001C3F04" w:rsidRPr="00D2348F">
        <w:rPr>
          <w:rFonts w:ascii="Arial" w:hAnsi="Arial" w:cs="Arial"/>
          <w:sz w:val="22"/>
          <w:szCs w:val="22"/>
        </w:rPr>
        <w:t xml:space="preserve">SE is subject to the SG policy of self-insurance.  Commercial insurance must, however, be taken out where there is a legal requirement to do so and may also be taken out in the circumstances described in the </w:t>
      </w:r>
      <w:hyperlink r:id="rId81" w:history="1">
        <w:r w:rsidR="001C3F04" w:rsidRPr="00D2348F">
          <w:rPr>
            <w:rStyle w:val="Hyperlink"/>
            <w:rFonts w:ascii="Arial" w:hAnsi="Arial" w:cs="Arial"/>
            <w:sz w:val="22"/>
            <w:szCs w:val="22"/>
          </w:rPr>
          <w:t>Insurance</w:t>
        </w:r>
      </w:hyperlink>
      <w:r w:rsidR="001C3F04" w:rsidRPr="00D2348F">
        <w:rPr>
          <w:rFonts w:ascii="Arial" w:hAnsi="Arial" w:cs="Arial"/>
          <w:sz w:val="22"/>
          <w:szCs w:val="22"/>
        </w:rPr>
        <w:t xml:space="preserve"> section of the SPFM - where required with the prior approval of </w:t>
      </w:r>
      <w:r w:rsidR="009F1CC9" w:rsidRPr="00D2348F">
        <w:rPr>
          <w:rFonts w:ascii="Arial" w:hAnsi="Arial" w:cs="Arial"/>
          <w:sz w:val="22"/>
          <w:szCs w:val="22"/>
        </w:rPr>
        <w:t xml:space="preserve">the Sponsor Team and </w:t>
      </w:r>
      <w:r w:rsidR="00D2348F">
        <w:rPr>
          <w:rFonts w:ascii="Arial" w:hAnsi="Arial" w:cs="Arial"/>
          <w:sz w:val="22"/>
          <w:szCs w:val="22"/>
        </w:rPr>
        <w:t>SG’s</w:t>
      </w:r>
      <w:r w:rsidR="009F1CC9" w:rsidRPr="00D2348F">
        <w:rPr>
          <w:rFonts w:ascii="Arial" w:hAnsi="Arial" w:cs="Arial"/>
          <w:sz w:val="22"/>
          <w:szCs w:val="22"/>
        </w:rPr>
        <w:t xml:space="preserve"> Finance Directorate subject to the level of inherent risk</w:t>
      </w:r>
      <w:r w:rsidR="001C3F04" w:rsidRPr="00D2348F">
        <w:rPr>
          <w:rFonts w:ascii="Arial" w:hAnsi="Arial" w:cs="Arial"/>
          <w:sz w:val="22"/>
          <w:szCs w:val="22"/>
        </w:rPr>
        <w:t xml:space="preserve">. In the event of uninsured losses being incurred the SG </w:t>
      </w:r>
      <w:r w:rsidR="009F1CC9" w:rsidRPr="00D2348F">
        <w:rPr>
          <w:rFonts w:ascii="Arial" w:hAnsi="Arial" w:cs="Arial"/>
          <w:sz w:val="22"/>
          <w:szCs w:val="22"/>
        </w:rPr>
        <w:t>will</w:t>
      </w:r>
      <w:r w:rsidR="001C3F04" w:rsidRPr="00D2348F">
        <w:rPr>
          <w:rFonts w:ascii="Arial" w:hAnsi="Arial" w:cs="Arial"/>
          <w:sz w:val="22"/>
          <w:szCs w:val="22"/>
        </w:rPr>
        <w:t xml:space="preserve"> consider, on a </w:t>
      </w:r>
      <w:proofErr w:type="gramStart"/>
      <w:r w:rsidR="001C3F04" w:rsidRPr="00D2348F">
        <w:rPr>
          <w:rFonts w:ascii="Arial" w:hAnsi="Arial" w:cs="Arial"/>
          <w:sz w:val="22"/>
          <w:szCs w:val="22"/>
        </w:rPr>
        <w:t>case by case</w:t>
      </w:r>
      <w:proofErr w:type="gramEnd"/>
      <w:r w:rsidR="001C3F04" w:rsidRPr="00D2348F">
        <w:rPr>
          <w:rFonts w:ascii="Arial" w:hAnsi="Arial" w:cs="Arial"/>
          <w:sz w:val="22"/>
          <w:szCs w:val="22"/>
        </w:rPr>
        <w:t xml:space="preserve"> basis, </w:t>
      </w:r>
      <w:proofErr w:type="gramStart"/>
      <w:r w:rsidR="001C3F04" w:rsidRPr="00D2348F">
        <w:rPr>
          <w:rFonts w:ascii="Arial" w:hAnsi="Arial" w:cs="Arial"/>
          <w:sz w:val="22"/>
          <w:szCs w:val="22"/>
        </w:rPr>
        <w:t>whether or not</w:t>
      </w:r>
      <w:proofErr w:type="gramEnd"/>
      <w:r w:rsidR="001C3F04" w:rsidRPr="00D2348F">
        <w:rPr>
          <w:rFonts w:ascii="Arial" w:hAnsi="Arial" w:cs="Arial"/>
          <w:sz w:val="22"/>
          <w:szCs w:val="22"/>
        </w:rPr>
        <w:t xml:space="preserve"> it should make any addi</w:t>
      </w:r>
      <w:r w:rsidR="00A11BEB" w:rsidRPr="00D2348F">
        <w:rPr>
          <w:rFonts w:ascii="Arial" w:hAnsi="Arial" w:cs="Arial"/>
          <w:sz w:val="22"/>
          <w:szCs w:val="22"/>
        </w:rPr>
        <w:t xml:space="preserve">tional resources available to </w:t>
      </w:r>
      <w:r w:rsidR="001C3F04" w:rsidRPr="00D2348F">
        <w:rPr>
          <w:rFonts w:ascii="Arial" w:hAnsi="Arial" w:cs="Arial"/>
          <w:sz w:val="22"/>
          <w:szCs w:val="22"/>
        </w:rPr>
        <w:t xml:space="preserve">SE. The </w:t>
      </w:r>
      <w:r w:rsidR="009F1CC9" w:rsidRPr="00D2348F">
        <w:rPr>
          <w:rFonts w:ascii="Arial" w:hAnsi="Arial" w:cs="Arial"/>
          <w:sz w:val="22"/>
          <w:szCs w:val="22"/>
        </w:rPr>
        <w:t>Sponsor Team</w:t>
      </w:r>
      <w:r w:rsidR="00A11BEB" w:rsidRPr="00D2348F">
        <w:rPr>
          <w:rFonts w:ascii="Arial" w:hAnsi="Arial" w:cs="Arial"/>
          <w:sz w:val="22"/>
          <w:szCs w:val="22"/>
        </w:rPr>
        <w:t xml:space="preserve"> will provide </w:t>
      </w:r>
      <w:r w:rsidR="001C3F04" w:rsidRPr="00D2348F">
        <w:rPr>
          <w:rFonts w:ascii="Arial" w:hAnsi="Arial" w:cs="Arial"/>
          <w:sz w:val="22"/>
          <w:szCs w:val="22"/>
        </w:rPr>
        <w:t>SE with a Certificate of Exemption for Employer's Liability Insurance.</w:t>
      </w:r>
    </w:p>
    <w:p w14:paraId="4B5BF1FB"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p>
    <w:p w14:paraId="215F12DC"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b/>
          <w:sz w:val="22"/>
          <w:szCs w:val="22"/>
          <w:lang w:eastAsia="en-GB"/>
        </w:rPr>
      </w:pPr>
      <w:r w:rsidRPr="0064698B">
        <w:rPr>
          <w:rFonts w:ascii="Arial" w:hAnsi="Arial" w:cs="Arial"/>
          <w:b/>
          <w:sz w:val="22"/>
          <w:szCs w:val="22"/>
          <w:lang w:eastAsia="en-GB"/>
        </w:rPr>
        <w:t>Procurement and payment</w:t>
      </w:r>
    </w:p>
    <w:p w14:paraId="5763523E" w14:textId="77777777" w:rsidR="001C3F04" w:rsidRPr="0064698B" w:rsidRDefault="001C3F04" w:rsidP="0064698B">
      <w:pPr>
        <w:pStyle w:val="BodyTextIndent3"/>
        <w:spacing w:line="276" w:lineRule="auto"/>
        <w:jc w:val="both"/>
        <w:rPr>
          <w:rFonts w:cs="Arial"/>
          <w:sz w:val="22"/>
          <w:szCs w:val="22"/>
          <w:lang w:val="en-GB"/>
        </w:rPr>
      </w:pPr>
    </w:p>
    <w:p w14:paraId="185709F0" w14:textId="4C331FDC" w:rsidR="001B7572" w:rsidRPr="001B7572" w:rsidRDefault="0064698B" w:rsidP="001B7572">
      <w:pPr>
        <w:pStyle w:val="Heading1"/>
        <w:numPr>
          <w:ilvl w:val="0"/>
          <w:numId w:val="0"/>
        </w:numPr>
        <w:spacing w:line="276" w:lineRule="auto"/>
        <w:rPr>
          <w:rFonts w:ascii="Arial" w:hAnsi="Arial" w:cs="Arial"/>
          <w:sz w:val="22"/>
          <w:szCs w:val="22"/>
        </w:rPr>
      </w:pPr>
      <w:r w:rsidRPr="0064698B">
        <w:rPr>
          <w:rFonts w:ascii="Arial" w:hAnsi="Arial" w:cs="Arial"/>
          <w:sz w:val="22"/>
          <w:szCs w:val="22"/>
        </w:rPr>
        <w:t>1</w:t>
      </w:r>
      <w:r w:rsidR="00A2383A">
        <w:rPr>
          <w:rFonts w:ascii="Arial" w:hAnsi="Arial" w:cs="Arial"/>
          <w:sz w:val="22"/>
          <w:szCs w:val="22"/>
        </w:rPr>
        <w:t>2</w:t>
      </w:r>
      <w:r w:rsidR="00230772">
        <w:rPr>
          <w:rFonts w:ascii="Arial" w:hAnsi="Arial" w:cs="Arial"/>
          <w:sz w:val="22"/>
          <w:szCs w:val="22"/>
        </w:rPr>
        <w:t>6</w:t>
      </w:r>
      <w:r w:rsidR="001C3F04" w:rsidRPr="0064698B">
        <w:rPr>
          <w:rFonts w:ascii="Arial" w:hAnsi="Arial" w:cs="Arial"/>
          <w:sz w:val="22"/>
          <w:szCs w:val="22"/>
        </w:rPr>
        <w:t>.</w:t>
      </w:r>
      <w:r w:rsidR="001C3F04" w:rsidRPr="0064698B">
        <w:rPr>
          <w:rFonts w:ascii="Arial" w:hAnsi="Arial" w:cs="Arial"/>
          <w:sz w:val="22"/>
          <w:szCs w:val="22"/>
        </w:rPr>
        <w:tab/>
        <w:t xml:space="preserve">SE’s procurement policies </w:t>
      </w:r>
      <w:r w:rsidR="00D74A9C" w:rsidRPr="0064698B">
        <w:rPr>
          <w:rFonts w:ascii="Arial" w:hAnsi="Arial" w:cs="Arial"/>
          <w:sz w:val="22"/>
          <w:szCs w:val="22"/>
        </w:rPr>
        <w:t>should</w:t>
      </w:r>
      <w:r w:rsidR="001C3F04" w:rsidRPr="0064698B">
        <w:rPr>
          <w:rFonts w:ascii="Arial" w:hAnsi="Arial" w:cs="Arial"/>
          <w:sz w:val="22"/>
          <w:szCs w:val="22"/>
        </w:rPr>
        <w:t xml:space="preserve"> reflect relevant guidance in the </w:t>
      </w:r>
      <w:hyperlink r:id="rId82" w:history="1">
        <w:r w:rsidR="001C3F04" w:rsidRPr="0064698B">
          <w:rPr>
            <w:rStyle w:val="Hyperlink"/>
            <w:rFonts w:ascii="Arial" w:hAnsi="Arial" w:cs="Arial"/>
            <w:sz w:val="22"/>
            <w:szCs w:val="22"/>
          </w:rPr>
          <w:t>Procurement</w:t>
        </w:r>
      </w:hyperlink>
      <w:r w:rsidR="001C3F04" w:rsidRPr="0064698B">
        <w:rPr>
          <w:rFonts w:ascii="Arial" w:hAnsi="Arial" w:cs="Arial"/>
          <w:sz w:val="22"/>
          <w:szCs w:val="22"/>
        </w:rPr>
        <w:t xml:space="preserve"> section of the SPFM and </w:t>
      </w:r>
      <w:r w:rsidR="00D74A9C" w:rsidRPr="0064698B">
        <w:rPr>
          <w:rFonts w:ascii="Arial" w:hAnsi="Arial" w:cs="Arial"/>
          <w:sz w:val="22"/>
          <w:szCs w:val="22"/>
        </w:rPr>
        <w:t xml:space="preserve">any other </w:t>
      </w:r>
      <w:r w:rsidR="001C3F04" w:rsidRPr="0064698B">
        <w:rPr>
          <w:rFonts w:ascii="Arial" w:hAnsi="Arial" w:cs="Arial"/>
          <w:iCs/>
          <w:sz w:val="22"/>
          <w:szCs w:val="22"/>
          <w:lang w:eastAsia="en-GB"/>
        </w:rPr>
        <w:t xml:space="preserve">relevant guidance issued by SG’s Procurement and </w:t>
      </w:r>
      <w:r w:rsidR="001B7572">
        <w:rPr>
          <w:rFonts w:ascii="Arial" w:hAnsi="Arial" w:cs="Arial"/>
          <w:iCs/>
          <w:sz w:val="22"/>
          <w:szCs w:val="22"/>
          <w:lang w:eastAsia="en-GB"/>
        </w:rPr>
        <w:t>Property</w:t>
      </w:r>
      <w:r w:rsidR="001C3F04" w:rsidRPr="0064698B">
        <w:rPr>
          <w:rFonts w:ascii="Arial" w:hAnsi="Arial" w:cs="Arial"/>
          <w:iCs/>
          <w:sz w:val="22"/>
          <w:szCs w:val="22"/>
          <w:lang w:eastAsia="en-GB"/>
        </w:rPr>
        <w:t xml:space="preserve"> Directorate.</w:t>
      </w:r>
      <w:r w:rsidR="001B7572">
        <w:rPr>
          <w:rFonts w:ascii="Arial" w:hAnsi="Arial" w:cs="Arial"/>
          <w:sz w:val="22"/>
          <w:szCs w:val="22"/>
        </w:rPr>
        <w:t xml:space="preserve"> </w:t>
      </w:r>
      <w:r w:rsidR="001B7572" w:rsidRPr="001B7572">
        <w:rPr>
          <w:rFonts w:ascii="Arial" w:hAnsi="Arial" w:cs="Arial"/>
          <w:kern w:val="36"/>
          <w:sz w:val="22"/>
          <w:szCs w:val="22"/>
        </w:rPr>
        <w:t xml:space="preserve">Procurement should be undertaken by appropriately trained and authorised staff and treated as a key component of achieving SE’s objectives </w:t>
      </w:r>
      <w:r w:rsidR="001B7572" w:rsidRPr="001B7572">
        <w:rPr>
          <w:rFonts w:ascii="Arial" w:hAnsi="Arial" w:cs="Arial"/>
          <w:kern w:val="36"/>
          <w:sz w:val="22"/>
          <w:szCs w:val="22"/>
          <w:lang w:eastAsia="en-GB"/>
        </w:rPr>
        <w:t xml:space="preserve">consistent with the principles of </w:t>
      </w:r>
      <w:hyperlink r:id="rId83" w:history="1">
        <w:r w:rsidR="001B7572" w:rsidRPr="001B7572">
          <w:rPr>
            <w:rStyle w:val="Hyperlink"/>
            <w:rFonts w:ascii="Arial" w:hAnsi="Arial" w:cs="Arial"/>
            <w:kern w:val="36"/>
            <w:sz w:val="22"/>
            <w:szCs w:val="22"/>
            <w:lang w:eastAsia="en-GB"/>
          </w:rPr>
          <w:t>Best Value</w:t>
        </w:r>
      </w:hyperlink>
      <w:r w:rsidR="001B7572" w:rsidRPr="001B7572">
        <w:rPr>
          <w:rFonts w:ascii="Arial" w:hAnsi="Arial" w:cs="Arial"/>
          <w:kern w:val="36"/>
          <w:sz w:val="22"/>
          <w:szCs w:val="22"/>
          <w:lang w:eastAsia="en-GB"/>
        </w:rPr>
        <w:t>, the highest professional standards and any legal requirements</w:t>
      </w:r>
      <w:r w:rsidR="001B7572" w:rsidRPr="001B7572">
        <w:rPr>
          <w:rFonts w:ascii="Arial" w:hAnsi="Arial" w:cs="Arial"/>
          <w:kern w:val="36"/>
          <w:sz w:val="22"/>
          <w:szCs w:val="22"/>
        </w:rPr>
        <w:t xml:space="preserve">. </w:t>
      </w:r>
    </w:p>
    <w:p w14:paraId="5E2507DD" w14:textId="77777777" w:rsidR="001B7572" w:rsidRDefault="001B7572" w:rsidP="001B7572">
      <w:pPr>
        <w:pStyle w:val="Heading1"/>
        <w:numPr>
          <w:ilvl w:val="0"/>
          <w:numId w:val="0"/>
        </w:numPr>
        <w:rPr>
          <w:rFonts w:ascii="Calibri" w:hAnsi="Calibri" w:cs="Calibri"/>
          <w:kern w:val="36"/>
          <w:sz w:val="22"/>
          <w:szCs w:val="22"/>
          <w:highlight w:val="yellow"/>
        </w:rPr>
      </w:pPr>
    </w:p>
    <w:p w14:paraId="5DC9114E" w14:textId="7AFDCCF5" w:rsidR="00D74A9C" w:rsidRPr="0064698B" w:rsidRDefault="00772FA1" w:rsidP="0064698B">
      <w:pPr>
        <w:pStyle w:val="Heading1"/>
        <w:numPr>
          <w:ilvl w:val="0"/>
          <w:numId w:val="0"/>
        </w:numPr>
        <w:spacing w:line="276" w:lineRule="auto"/>
        <w:rPr>
          <w:rFonts w:ascii="Arial" w:hAnsi="Arial" w:cs="Arial"/>
          <w:sz w:val="22"/>
          <w:szCs w:val="22"/>
        </w:rPr>
      </w:pPr>
      <w:r>
        <w:rPr>
          <w:rFonts w:ascii="Arial" w:hAnsi="Arial" w:cs="Arial"/>
          <w:sz w:val="22"/>
          <w:szCs w:val="22"/>
        </w:rPr>
        <w:t>12</w:t>
      </w:r>
      <w:r w:rsidR="00230772">
        <w:rPr>
          <w:rFonts w:ascii="Arial" w:hAnsi="Arial" w:cs="Arial"/>
          <w:sz w:val="22"/>
          <w:szCs w:val="22"/>
        </w:rPr>
        <w:t>7</w:t>
      </w:r>
      <w:r>
        <w:rPr>
          <w:rFonts w:ascii="Arial" w:hAnsi="Arial" w:cs="Arial"/>
          <w:sz w:val="22"/>
          <w:szCs w:val="22"/>
        </w:rPr>
        <w:t>.</w:t>
      </w:r>
      <w:r>
        <w:rPr>
          <w:rFonts w:ascii="Arial" w:hAnsi="Arial" w:cs="Arial"/>
          <w:sz w:val="22"/>
          <w:szCs w:val="22"/>
        </w:rPr>
        <w:tab/>
      </w:r>
      <w:r w:rsidR="00D74A9C" w:rsidRPr="0064698B">
        <w:rPr>
          <w:rFonts w:ascii="Arial" w:hAnsi="Arial" w:cs="Arial"/>
          <w:sz w:val="22"/>
          <w:szCs w:val="22"/>
        </w:rPr>
        <w:t xml:space="preserve">All matured and properly authorised </w:t>
      </w:r>
      <w:r w:rsidR="00D74A9C" w:rsidRPr="0064698B">
        <w:rPr>
          <w:rFonts w:ascii="Arial" w:hAnsi="Arial" w:cs="Arial"/>
          <w:bCs/>
          <w:sz w:val="22"/>
          <w:szCs w:val="22"/>
        </w:rPr>
        <w:t>invoices</w:t>
      </w:r>
      <w:r w:rsidR="00D74A9C" w:rsidRPr="0064698B">
        <w:rPr>
          <w:rFonts w:ascii="Arial" w:hAnsi="Arial" w:cs="Arial"/>
          <w:sz w:val="22"/>
          <w:szCs w:val="22"/>
        </w:rPr>
        <w:t xml:space="preserve"> relating to transactions with suppliers should be paid in accordance with the </w:t>
      </w:r>
      <w:hyperlink r:id="rId84" w:history="1">
        <w:r w:rsidR="00D74A9C" w:rsidRPr="0064698B">
          <w:rPr>
            <w:rStyle w:val="Hyperlink"/>
            <w:rFonts w:ascii="Arial" w:hAnsi="Arial" w:cs="Arial"/>
            <w:sz w:val="22"/>
            <w:szCs w:val="22"/>
          </w:rPr>
          <w:t>Expenditure and Payments</w:t>
        </w:r>
      </w:hyperlink>
      <w:r w:rsidR="00D74A9C" w:rsidRPr="0064698B">
        <w:rPr>
          <w:rFonts w:ascii="Arial" w:hAnsi="Arial" w:cs="Arial"/>
          <w:sz w:val="22"/>
          <w:szCs w:val="22"/>
        </w:rPr>
        <w:t xml:space="preserve"> section of the SPFM wherever possible and appropriate within Scottish Ministers’ target of payment within 10 working days of their receipt.</w:t>
      </w:r>
    </w:p>
    <w:p w14:paraId="05A9BB60" w14:textId="422CDD2A" w:rsidR="001C3F04" w:rsidRDefault="001C3F04" w:rsidP="0064698B">
      <w:pPr>
        <w:spacing w:line="276" w:lineRule="auto"/>
        <w:rPr>
          <w:rFonts w:ascii="Arial" w:hAnsi="Arial" w:cs="Arial"/>
          <w:sz w:val="22"/>
          <w:szCs w:val="22"/>
          <w:lang w:val="en-US"/>
        </w:rPr>
      </w:pPr>
    </w:p>
    <w:p w14:paraId="3F4BC215" w14:textId="602D4F4A" w:rsidR="001C3F04" w:rsidRPr="0096010B" w:rsidRDefault="001C3F04" w:rsidP="003309EC">
      <w:pPr>
        <w:pStyle w:val="myHeading2"/>
      </w:pPr>
      <w:r w:rsidRPr="0096010B">
        <w:t>Gifts made, special payments and losses</w:t>
      </w:r>
    </w:p>
    <w:p w14:paraId="586182D5"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lang w:val="en-US"/>
        </w:rPr>
      </w:pPr>
    </w:p>
    <w:p w14:paraId="2FE5121A" w14:textId="0074BDEC" w:rsidR="001C3F04" w:rsidRPr="0064698B" w:rsidRDefault="0064698B" w:rsidP="0064698B">
      <w:pPr>
        <w:pStyle w:val="Heading1"/>
        <w:numPr>
          <w:ilvl w:val="0"/>
          <w:numId w:val="0"/>
        </w:numPr>
        <w:spacing w:line="276" w:lineRule="auto"/>
        <w:rPr>
          <w:rFonts w:ascii="Arial" w:hAnsi="Arial" w:cs="Arial"/>
          <w:b/>
          <w:sz w:val="22"/>
          <w:szCs w:val="22"/>
        </w:rPr>
      </w:pPr>
      <w:r w:rsidRPr="0064698B">
        <w:rPr>
          <w:rFonts w:ascii="Arial" w:hAnsi="Arial" w:cs="Arial"/>
          <w:sz w:val="22"/>
          <w:szCs w:val="22"/>
        </w:rPr>
        <w:t>1</w:t>
      </w:r>
      <w:r w:rsidR="00772FA1">
        <w:rPr>
          <w:rFonts w:ascii="Arial" w:hAnsi="Arial" w:cs="Arial"/>
          <w:sz w:val="22"/>
          <w:szCs w:val="22"/>
        </w:rPr>
        <w:t>2</w:t>
      </w:r>
      <w:r w:rsidR="00230772">
        <w:rPr>
          <w:rFonts w:ascii="Arial" w:hAnsi="Arial" w:cs="Arial"/>
          <w:sz w:val="22"/>
          <w:szCs w:val="22"/>
        </w:rPr>
        <w:t>8</w:t>
      </w:r>
      <w:r w:rsidR="001C3F04" w:rsidRPr="0064698B">
        <w:rPr>
          <w:rFonts w:ascii="Arial" w:hAnsi="Arial" w:cs="Arial"/>
          <w:sz w:val="22"/>
          <w:szCs w:val="22"/>
        </w:rPr>
        <w:t>.</w:t>
      </w:r>
      <w:r w:rsidR="001C3F04" w:rsidRPr="0064698B">
        <w:rPr>
          <w:rFonts w:ascii="Arial" w:hAnsi="Arial" w:cs="Arial"/>
          <w:sz w:val="22"/>
          <w:szCs w:val="22"/>
        </w:rPr>
        <w:tab/>
        <w:t>Unless covered by a specific delegated authority</w:t>
      </w:r>
      <w:r w:rsidR="002F3130" w:rsidRPr="0064698B">
        <w:rPr>
          <w:rFonts w:ascii="Arial" w:hAnsi="Arial" w:cs="Arial"/>
          <w:sz w:val="22"/>
          <w:szCs w:val="22"/>
        </w:rPr>
        <w:t xml:space="preserve">, prior approval from the Sponsor Team and </w:t>
      </w:r>
      <w:r w:rsidR="0031678C">
        <w:rPr>
          <w:rFonts w:ascii="Arial" w:hAnsi="Arial" w:cs="Arial"/>
          <w:sz w:val="22"/>
          <w:szCs w:val="22"/>
        </w:rPr>
        <w:t>SG’s</w:t>
      </w:r>
      <w:r w:rsidR="002F3130" w:rsidRPr="0064698B">
        <w:rPr>
          <w:rFonts w:ascii="Arial" w:hAnsi="Arial" w:cs="Arial"/>
          <w:sz w:val="22"/>
          <w:szCs w:val="22"/>
        </w:rPr>
        <w:t xml:space="preserve"> Finance Directorate is required before making</w:t>
      </w:r>
      <w:r w:rsidR="001C3F04" w:rsidRPr="0064698B">
        <w:rPr>
          <w:rFonts w:ascii="Arial" w:hAnsi="Arial" w:cs="Arial"/>
          <w:sz w:val="22"/>
          <w:szCs w:val="22"/>
        </w:rPr>
        <w:t xml:space="preserve"> gif</w:t>
      </w:r>
      <w:r w:rsidR="002F3130" w:rsidRPr="0064698B">
        <w:rPr>
          <w:rFonts w:ascii="Arial" w:hAnsi="Arial" w:cs="Arial"/>
          <w:sz w:val="22"/>
          <w:szCs w:val="22"/>
        </w:rPr>
        <w:t xml:space="preserve">ts or special payments or writing </w:t>
      </w:r>
      <w:r w:rsidR="001C3F04" w:rsidRPr="0064698B">
        <w:rPr>
          <w:rFonts w:ascii="Arial" w:hAnsi="Arial" w:cs="Arial"/>
          <w:sz w:val="22"/>
          <w:szCs w:val="22"/>
        </w:rPr>
        <w:t xml:space="preserve">off losses. Special payments and losses are subject the guidance in the </w:t>
      </w:r>
      <w:hyperlink r:id="rId85" w:history="1">
        <w:r w:rsidR="001C3F04" w:rsidRPr="0064698B">
          <w:rPr>
            <w:rStyle w:val="Hyperlink"/>
            <w:rFonts w:ascii="Arial" w:hAnsi="Arial" w:cs="Arial"/>
            <w:sz w:val="22"/>
            <w:szCs w:val="22"/>
          </w:rPr>
          <w:t>Losses and Special Payments</w:t>
        </w:r>
      </w:hyperlink>
      <w:r w:rsidR="001C3F04" w:rsidRPr="0064698B">
        <w:rPr>
          <w:rFonts w:ascii="Arial" w:hAnsi="Arial" w:cs="Arial"/>
          <w:sz w:val="22"/>
          <w:szCs w:val="22"/>
        </w:rPr>
        <w:t xml:space="preserve"> section of the SPFM. Gifts by management to staff are subject to the guidance in the </w:t>
      </w:r>
      <w:hyperlink r:id="rId86" w:history="1">
        <w:r w:rsidR="001C3F04" w:rsidRPr="0064698B">
          <w:rPr>
            <w:rStyle w:val="Hyperlink"/>
            <w:rFonts w:ascii="Arial" w:hAnsi="Arial" w:cs="Arial"/>
            <w:sz w:val="22"/>
            <w:szCs w:val="22"/>
          </w:rPr>
          <w:t>Non-Salary Rewards</w:t>
        </w:r>
      </w:hyperlink>
      <w:r w:rsidR="001C3F04" w:rsidRPr="0064698B">
        <w:rPr>
          <w:rFonts w:ascii="Arial" w:hAnsi="Arial" w:cs="Arial"/>
          <w:sz w:val="22"/>
          <w:szCs w:val="22"/>
        </w:rPr>
        <w:t xml:space="preserve"> section of the SPFM.</w:t>
      </w:r>
    </w:p>
    <w:p w14:paraId="01F4386E" w14:textId="77777777" w:rsidR="001C3F04" w:rsidRPr="0064698B" w:rsidRDefault="001C3F04" w:rsidP="0064698B">
      <w:pPr>
        <w:tabs>
          <w:tab w:val="clear" w:pos="720"/>
          <w:tab w:val="clear" w:pos="1440"/>
          <w:tab w:val="clear" w:pos="2160"/>
          <w:tab w:val="clear" w:pos="2880"/>
          <w:tab w:val="clear" w:pos="4680"/>
          <w:tab w:val="clear" w:pos="5400"/>
          <w:tab w:val="clear" w:pos="9000"/>
        </w:tabs>
        <w:spacing w:line="276" w:lineRule="auto"/>
        <w:rPr>
          <w:rFonts w:ascii="Arial" w:hAnsi="Arial" w:cs="Arial"/>
          <w:color w:val="000000" w:themeColor="text1"/>
          <w:sz w:val="22"/>
          <w:szCs w:val="22"/>
          <w:lang w:eastAsia="en-GB"/>
        </w:rPr>
      </w:pPr>
    </w:p>
    <w:p w14:paraId="1125844B" w14:textId="77777777" w:rsidR="001C3F04" w:rsidRPr="0064698B" w:rsidRDefault="001C3F04" w:rsidP="0064698B">
      <w:pPr>
        <w:shd w:val="clear" w:color="auto" w:fill="FFFFFF"/>
        <w:spacing w:line="276" w:lineRule="auto"/>
        <w:rPr>
          <w:rFonts w:ascii="Arial" w:hAnsi="Arial" w:cs="Arial"/>
          <w:color w:val="333333"/>
          <w:sz w:val="22"/>
          <w:szCs w:val="22"/>
          <w:lang w:eastAsia="en-GB"/>
        </w:rPr>
      </w:pPr>
      <w:r w:rsidRPr="0064698B">
        <w:rPr>
          <w:rFonts w:ascii="Arial" w:hAnsi="Arial" w:cs="Arial"/>
          <w:color w:val="333333"/>
          <w:sz w:val="22"/>
          <w:szCs w:val="22"/>
          <w:lang w:eastAsia="en-GB"/>
        </w:rPr>
        <w:t> </w:t>
      </w:r>
    </w:p>
    <w:p w14:paraId="6750EACB" w14:textId="77777777" w:rsidR="001C3F04" w:rsidRPr="0064698B" w:rsidRDefault="001C3F04"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color w:val="000000" w:themeColor="text1"/>
          <w:sz w:val="22"/>
          <w:szCs w:val="22"/>
          <w:lang w:eastAsia="en-GB"/>
        </w:rPr>
        <w:sectPr w:rsidR="001C3F04" w:rsidRPr="0064698B" w:rsidSect="009A59E0">
          <w:headerReference w:type="even" r:id="rId87"/>
          <w:headerReference w:type="default" r:id="rId88"/>
          <w:footerReference w:type="even" r:id="rId89"/>
          <w:footerReference w:type="default" r:id="rId90"/>
          <w:headerReference w:type="first" r:id="rId91"/>
          <w:pgSz w:w="11906" w:h="16838" w:code="9"/>
          <w:pgMar w:top="851" w:right="1418" w:bottom="851" w:left="1418" w:header="720" w:footer="720" w:gutter="0"/>
          <w:cols w:space="708"/>
          <w:docGrid w:linePitch="360"/>
        </w:sectPr>
      </w:pPr>
    </w:p>
    <w:p w14:paraId="264C4B69" w14:textId="77777777" w:rsidR="001C3F04" w:rsidRPr="0064698B" w:rsidRDefault="00E01CBF" w:rsidP="0064698B">
      <w:pPr>
        <w:tabs>
          <w:tab w:val="clear" w:pos="720"/>
          <w:tab w:val="clear" w:pos="1440"/>
          <w:tab w:val="clear" w:pos="2160"/>
          <w:tab w:val="clear" w:pos="2880"/>
          <w:tab w:val="clear" w:pos="4680"/>
          <w:tab w:val="clear" w:pos="5400"/>
          <w:tab w:val="clear" w:pos="9000"/>
        </w:tabs>
        <w:autoSpaceDE w:val="0"/>
        <w:autoSpaceDN w:val="0"/>
        <w:adjustRightInd w:val="0"/>
        <w:spacing w:line="276" w:lineRule="auto"/>
        <w:jc w:val="right"/>
        <w:rPr>
          <w:rFonts w:ascii="Arial" w:hAnsi="Arial" w:cs="Arial"/>
          <w:b/>
          <w:sz w:val="22"/>
          <w:szCs w:val="22"/>
        </w:rPr>
      </w:pPr>
      <w:r w:rsidRPr="001B7572">
        <w:rPr>
          <w:rFonts w:ascii="Arial" w:hAnsi="Arial" w:cs="Arial"/>
          <w:b/>
          <w:sz w:val="22"/>
          <w:szCs w:val="22"/>
        </w:rPr>
        <w:lastRenderedPageBreak/>
        <w:t>ANNEX A</w:t>
      </w:r>
    </w:p>
    <w:p w14:paraId="57F5B091"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ind w:left="23"/>
        <w:rPr>
          <w:rFonts w:ascii="Arial" w:hAnsi="Arial" w:cs="Arial"/>
          <w:b/>
          <w:sz w:val="22"/>
          <w:szCs w:val="22"/>
        </w:rPr>
      </w:pPr>
    </w:p>
    <w:p w14:paraId="07839813"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ind w:left="23"/>
        <w:rPr>
          <w:rFonts w:ascii="Arial" w:hAnsi="Arial" w:cs="Arial"/>
          <w:b/>
          <w:sz w:val="22"/>
          <w:szCs w:val="22"/>
        </w:rPr>
      </w:pPr>
      <w:r w:rsidRPr="0064698B">
        <w:rPr>
          <w:rFonts w:ascii="Arial" w:hAnsi="Arial" w:cs="Arial"/>
          <w:b/>
          <w:sz w:val="22"/>
          <w:szCs w:val="22"/>
        </w:rPr>
        <w:t>SPECIFIC DELEGATED FINANCIAL AND PROCUREMENT AUTHORITIES</w:t>
      </w:r>
    </w:p>
    <w:p w14:paraId="5E6DCBDF"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ind w:left="23"/>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40"/>
        <w:gridCol w:w="4098"/>
      </w:tblGrid>
      <w:tr w:rsidR="001C3F04" w:rsidRPr="0064698B" w14:paraId="4D68C9CA" w14:textId="77777777" w:rsidTr="009A59E0">
        <w:tc>
          <w:tcPr>
            <w:tcW w:w="3888" w:type="dxa"/>
          </w:tcPr>
          <w:p w14:paraId="353301FB" w14:textId="77777777" w:rsidR="001C3F04" w:rsidRPr="0064698B" w:rsidRDefault="001C3F04" w:rsidP="0064698B">
            <w:pPr>
              <w:pStyle w:val="myHeading6"/>
              <w:spacing w:line="276" w:lineRule="auto"/>
            </w:pPr>
          </w:p>
        </w:tc>
        <w:tc>
          <w:tcPr>
            <w:tcW w:w="540" w:type="dxa"/>
          </w:tcPr>
          <w:p w14:paraId="00DFB71B"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rPr>
            </w:pPr>
          </w:p>
        </w:tc>
        <w:tc>
          <w:tcPr>
            <w:tcW w:w="4098" w:type="dxa"/>
          </w:tcPr>
          <w:p w14:paraId="21802DC6"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rPr>
            </w:pPr>
            <w:r w:rsidRPr="0064698B">
              <w:rPr>
                <w:rFonts w:ascii="Arial" w:hAnsi="Arial" w:cs="Arial"/>
                <w:b/>
                <w:sz w:val="22"/>
                <w:szCs w:val="22"/>
              </w:rPr>
              <w:t>Delegated Limit</w:t>
            </w:r>
          </w:p>
        </w:tc>
      </w:tr>
      <w:tr w:rsidR="001C3F04" w:rsidRPr="0064698B" w14:paraId="7AE6C376" w14:textId="77777777" w:rsidTr="009A59E0">
        <w:tblPrEx>
          <w:tblLook w:val="04A0" w:firstRow="1" w:lastRow="0" w:firstColumn="1" w:lastColumn="0" w:noHBand="0" w:noVBand="1"/>
        </w:tblPrEx>
        <w:tc>
          <w:tcPr>
            <w:tcW w:w="3888" w:type="dxa"/>
            <w:tcBorders>
              <w:top w:val="single" w:sz="4" w:space="0" w:color="auto"/>
              <w:left w:val="single" w:sz="4" w:space="0" w:color="auto"/>
              <w:bottom w:val="single" w:sz="4" w:space="0" w:color="auto"/>
              <w:right w:val="single" w:sz="4" w:space="0" w:color="auto"/>
            </w:tcBorders>
            <w:hideMark/>
          </w:tcPr>
          <w:p w14:paraId="48122CF3" w14:textId="77777777" w:rsidR="001C3F04" w:rsidRPr="0064698B" w:rsidRDefault="001C3F04" w:rsidP="0064698B">
            <w:pPr>
              <w:pStyle w:val="myHeading6"/>
              <w:spacing w:line="276" w:lineRule="auto"/>
            </w:pPr>
            <w:r w:rsidRPr="0064698B">
              <w:t>Major investment projects</w:t>
            </w:r>
          </w:p>
        </w:tc>
        <w:tc>
          <w:tcPr>
            <w:tcW w:w="540" w:type="dxa"/>
            <w:tcBorders>
              <w:top w:val="single" w:sz="4" w:space="0" w:color="auto"/>
              <w:left w:val="single" w:sz="4" w:space="0" w:color="auto"/>
              <w:bottom w:val="single" w:sz="4" w:space="0" w:color="auto"/>
              <w:right w:val="single" w:sz="4" w:space="0" w:color="auto"/>
            </w:tcBorders>
          </w:tcPr>
          <w:p w14:paraId="7C535146" w14:textId="77777777" w:rsidR="001C3F04" w:rsidRPr="0064698B" w:rsidRDefault="001C3F04"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rPr>
            </w:pPr>
          </w:p>
        </w:tc>
        <w:tc>
          <w:tcPr>
            <w:tcW w:w="4098" w:type="dxa"/>
            <w:tcBorders>
              <w:top w:val="single" w:sz="4" w:space="0" w:color="auto"/>
              <w:left w:val="single" w:sz="4" w:space="0" w:color="auto"/>
              <w:bottom w:val="single" w:sz="4" w:space="0" w:color="auto"/>
              <w:right w:val="single" w:sz="4" w:space="0" w:color="auto"/>
            </w:tcBorders>
            <w:hideMark/>
          </w:tcPr>
          <w:p w14:paraId="2361D2F5" w14:textId="5B6C5A9C" w:rsidR="001C3F04" w:rsidRPr="0064698B" w:rsidRDefault="001C3F04"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rPr>
            </w:pPr>
            <w:r w:rsidRPr="0064698B">
              <w:rPr>
                <w:rFonts w:ascii="Arial" w:hAnsi="Arial" w:cs="Arial"/>
                <w:sz w:val="22"/>
                <w:szCs w:val="22"/>
              </w:rPr>
              <w:t>SE to notify SG of all major investment projects.</w:t>
            </w:r>
          </w:p>
        </w:tc>
      </w:tr>
      <w:tr w:rsidR="001C3F04" w:rsidRPr="0064698B" w14:paraId="76CC5BEF" w14:textId="77777777" w:rsidTr="009A59E0">
        <w:tc>
          <w:tcPr>
            <w:tcW w:w="3888" w:type="dxa"/>
          </w:tcPr>
          <w:p w14:paraId="01E58A7F"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jc w:val="left"/>
              <w:rPr>
                <w:rFonts w:ascii="Arial" w:hAnsi="Arial" w:cs="Arial"/>
                <w:sz w:val="22"/>
                <w:szCs w:val="22"/>
              </w:rPr>
            </w:pPr>
            <w:r w:rsidRPr="0064698B">
              <w:rPr>
                <w:rFonts w:ascii="Arial" w:hAnsi="Arial" w:cs="Arial"/>
                <w:sz w:val="22"/>
                <w:szCs w:val="22"/>
              </w:rPr>
              <w:t>Special payments:</w:t>
            </w:r>
          </w:p>
          <w:p w14:paraId="5DFECABB" w14:textId="77777777" w:rsidR="001C3F04" w:rsidRPr="0064698B" w:rsidRDefault="001C3F04" w:rsidP="0064698B">
            <w:pPr>
              <w:numPr>
                <w:ilvl w:val="0"/>
                <w:numId w:val="7"/>
              </w:num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jc w:val="left"/>
              <w:rPr>
                <w:rFonts w:ascii="Arial" w:hAnsi="Arial" w:cs="Arial"/>
                <w:sz w:val="22"/>
                <w:szCs w:val="22"/>
              </w:rPr>
            </w:pPr>
            <w:r w:rsidRPr="0064698B">
              <w:rPr>
                <w:rFonts w:ascii="Arial" w:hAnsi="Arial" w:cs="Arial"/>
                <w:sz w:val="22"/>
                <w:szCs w:val="22"/>
              </w:rPr>
              <w:t>extra-contractual and ex gratia payments to contractors;</w:t>
            </w:r>
          </w:p>
          <w:p w14:paraId="12B4424D" w14:textId="77777777" w:rsidR="001C3F04" w:rsidRPr="0064698B" w:rsidRDefault="001C3F04" w:rsidP="0064698B">
            <w:pPr>
              <w:numPr>
                <w:ilvl w:val="0"/>
                <w:numId w:val="7"/>
              </w:num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jc w:val="left"/>
              <w:rPr>
                <w:rFonts w:ascii="Arial" w:hAnsi="Arial" w:cs="Arial"/>
                <w:sz w:val="22"/>
                <w:szCs w:val="22"/>
              </w:rPr>
            </w:pPr>
            <w:r w:rsidRPr="0064698B">
              <w:rPr>
                <w:rFonts w:ascii="Arial" w:hAnsi="Arial" w:cs="Arial"/>
                <w:sz w:val="22"/>
                <w:szCs w:val="22"/>
              </w:rPr>
              <w:t>other ex gratia payments;</w:t>
            </w:r>
          </w:p>
          <w:p w14:paraId="286050B3" w14:textId="77777777" w:rsidR="001C3F04" w:rsidRPr="0064698B" w:rsidRDefault="001C3F04" w:rsidP="0064698B">
            <w:pPr>
              <w:numPr>
                <w:ilvl w:val="0"/>
                <w:numId w:val="7"/>
              </w:num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jc w:val="left"/>
              <w:rPr>
                <w:rFonts w:ascii="Arial" w:hAnsi="Arial" w:cs="Arial"/>
                <w:sz w:val="22"/>
                <w:szCs w:val="22"/>
              </w:rPr>
            </w:pPr>
            <w:r w:rsidRPr="0064698B">
              <w:rPr>
                <w:rFonts w:ascii="Arial" w:hAnsi="Arial" w:cs="Arial"/>
                <w:sz w:val="22"/>
                <w:szCs w:val="22"/>
              </w:rPr>
              <w:t>compensation payments.</w:t>
            </w:r>
          </w:p>
        </w:tc>
        <w:tc>
          <w:tcPr>
            <w:tcW w:w="540" w:type="dxa"/>
          </w:tcPr>
          <w:p w14:paraId="1204BCDF"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rPr>
            </w:pPr>
          </w:p>
        </w:tc>
        <w:tc>
          <w:tcPr>
            <w:tcW w:w="4098" w:type="dxa"/>
          </w:tcPr>
          <w:p w14:paraId="5ACE6252"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rPr>
            </w:pPr>
          </w:p>
          <w:p w14:paraId="3A9EBD2E"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rPr>
            </w:pPr>
            <w:r w:rsidRPr="0064698B">
              <w:rPr>
                <w:rFonts w:ascii="Arial" w:hAnsi="Arial" w:cs="Arial"/>
                <w:sz w:val="22"/>
                <w:szCs w:val="22"/>
              </w:rPr>
              <w:t>Up to £2,000 per case.</w:t>
            </w:r>
          </w:p>
        </w:tc>
      </w:tr>
      <w:tr w:rsidR="001C3F04" w:rsidRPr="0064698B" w14:paraId="50DB2C3E" w14:textId="77777777" w:rsidTr="009A59E0">
        <w:tc>
          <w:tcPr>
            <w:tcW w:w="3888" w:type="dxa"/>
          </w:tcPr>
          <w:p w14:paraId="18EFD1F1" w14:textId="59997D8E" w:rsidR="001C3F04" w:rsidRPr="0064698B" w:rsidRDefault="001C3F04"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jc w:val="left"/>
              <w:rPr>
                <w:rFonts w:ascii="Arial" w:hAnsi="Arial" w:cs="Arial"/>
                <w:sz w:val="22"/>
                <w:szCs w:val="22"/>
              </w:rPr>
            </w:pPr>
            <w:r w:rsidRPr="0064698B">
              <w:rPr>
                <w:rFonts w:ascii="Arial" w:hAnsi="Arial" w:cs="Arial"/>
                <w:sz w:val="22"/>
                <w:szCs w:val="22"/>
              </w:rPr>
              <w:t>Approval of equity investments</w:t>
            </w:r>
            <w:r w:rsidR="00B8186C">
              <w:rPr>
                <w:rFonts w:ascii="Arial" w:hAnsi="Arial" w:cs="Arial"/>
                <w:sz w:val="22"/>
                <w:szCs w:val="22"/>
              </w:rPr>
              <w:t xml:space="preserve"> and issuing of loans</w:t>
            </w:r>
          </w:p>
        </w:tc>
        <w:tc>
          <w:tcPr>
            <w:tcW w:w="540" w:type="dxa"/>
          </w:tcPr>
          <w:p w14:paraId="4355D69A"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rPr>
            </w:pPr>
          </w:p>
        </w:tc>
        <w:tc>
          <w:tcPr>
            <w:tcW w:w="4098" w:type="dxa"/>
          </w:tcPr>
          <w:p w14:paraId="6F8D15BE" w14:textId="6EF68754" w:rsidR="000714A0" w:rsidRDefault="00FA0795"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rPr>
            </w:pPr>
            <w:r w:rsidRPr="00EB4588">
              <w:rPr>
                <w:rFonts w:ascii="Arial" w:hAnsi="Arial" w:cs="Arial"/>
                <w:sz w:val="22"/>
                <w:szCs w:val="22"/>
              </w:rPr>
              <w:t>Up to £</w:t>
            </w:r>
            <w:r w:rsidR="00A3258D" w:rsidRPr="00EB4588">
              <w:rPr>
                <w:rFonts w:ascii="Arial" w:hAnsi="Arial" w:cs="Arial"/>
                <w:sz w:val="22"/>
                <w:szCs w:val="22"/>
              </w:rPr>
              <w:t>5</w:t>
            </w:r>
            <w:r w:rsidR="001C3F04" w:rsidRPr="00EB4588">
              <w:rPr>
                <w:rFonts w:ascii="Arial" w:hAnsi="Arial" w:cs="Arial"/>
                <w:sz w:val="22"/>
                <w:szCs w:val="22"/>
              </w:rPr>
              <w:t xml:space="preserve">m </w:t>
            </w:r>
            <w:r w:rsidR="00BE2B5C" w:rsidRPr="00EB4588">
              <w:rPr>
                <w:rFonts w:ascii="Arial" w:hAnsi="Arial" w:cs="Arial"/>
                <w:sz w:val="22"/>
                <w:szCs w:val="22"/>
              </w:rPr>
              <w:t>equity</w:t>
            </w:r>
            <w:r w:rsidR="00BE2B5C">
              <w:rPr>
                <w:rFonts w:ascii="Arial" w:hAnsi="Arial" w:cs="Arial"/>
                <w:sz w:val="22"/>
                <w:szCs w:val="22"/>
              </w:rPr>
              <w:t xml:space="preserve"> investment </w:t>
            </w:r>
            <w:r w:rsidR="00EF53B4">
              <w:rPr>
                <w:rFonts w:ascii="Arial" w:hAnsi="Arial" w:cs="Arial"/>
                <w:sz w:val="22"/>
                <w:szCs w:val="22"/>
              </w:rPr>
              <w:t>in an individual entity</w:t>
            </w:r>
            <w:r w:rsidR="00EB4588">
              <w:rPr>
                <w:rFonts w:ascii="Arial" w:hAnsi="Arial" w:cs="Arial"/>
                <w:sz w:val="22"/>
                <w:szCs w:val="22"/>
              </w:rPr>
              <w:t>. U</w:t>
            </w:r>
            <w:r w:rsidR="00EF53B4">
              <w:rPr>
                <w:rFonts w:ascii="Arial" w:hAnsi="Arial" w:cs="Arial"/>
                <w:sz w:val="22"/>
                <w:szCs w:val="22"/>
              </w:rPr>
              <w:t xml:space="preserve">p to £5m </w:t>
            </w:r>
            <w:r w:rsidR="005463DA">
              <w:rPr>
                <w:rFonts w:ascii="Arial" w:hAnsi="Arial" w:cs="Arial"/>
                <w:sz w:val="22"/>
                <w:szCs w:val="22"/>
              </w:rPr>
              <w:t>outstanding loan</w:t>
            </w:r>
            <w:r w:rsidR="00E379FF">
              <w:rPr>
                <w:rFonts w:ascii="Arial" w:hAnsi="Arial" w:cs="Arial"/>
                <w:sz w:val="22"/>
                <w:szCs w:val="22"/>
              </w:rPr>
              <w:t>s</w:t>
            </w:r>
            <w:r w:rsidR="000714A0">
              <w:rPr>
                <w:rFonts w:ascii="Arial" w:hAnsi="Arial" w:cs="Arial"/>
                <w:sz w:val="22"/>
                <w:szCs w:val="22"/>
              </w:rPr>
              <w:t xml:space="preserve"> in an individual entity.</w:t>
            </w:r>
          </w:p>
          <w:p w14:paraId="06554395" w14:textId="77777777" w:rsidR="000714A0" w:rsidRDefault="000714A0"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rPr>
            </w:pPr>
          </w:p>
          <w:p w14:paraId="344AF5D6" w14:textId="77777777" w:rsidR="005E1BF8" w:rsidRDefault="00064C55"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rPr>
            </w:pPr>
            <w:r>
              <w:rPr>
                <w:rFonts w:ascii="Arial" w:hAnsi="Arial" w:cs="Arial"/>
                <w:sz w:val="22"/>
                <w:szCs w:val="22"/>
              </w:rPr>
              <w:t>For equity, t</w:t>
            </w:r>
            <w:r w:rsidR="000B05FB">
              <w:rPr>
                <w:rFonts w:ascii="Arial" w:hAnsi="Arial" w:cs="Arial"/>
                <w:sz w:val="22"/>
                <w:szCs w:val="22"/>
              </w:rPr>
              <w:t>he investment value relates to original cost</w:t>
            </w:r>
            <w:r>
              <w:rPr>
                <w:rFonts w:ascii="Arial" w:hAnsi="Arial" w:cs="Arial"/>
                <w:sz w:val="22"/>
                <w:szCs w:val="22"/>
              </w:rPr>
              <w:t xml:space="preserve">. For loans, the </w:t>
            </w:r>
            <w:r w:rsidR="005E1BF8">
              <w:rPr>
                <w:rFonts w:ascii="Arial" w:hAnsi="Arial" w:cs="Arial"/>
                <w:sz w:val="22"/>
                <w:szCs w:val="22"/>
              </w:rPr>
              <w:t>investment value relates to original cost less repayments.</w:t>
            </w:r>
          </w:p>
          <w:p w14:paraId="77CD589B" w14:textId="77777777" w:rsidR="00D87A3B" w:rsidRDefault="00D87A3B"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rPr>
            </w:pPr>
          </w:p>
          <w:p w14:paraId="35E29782" w14:textId="2E9FCD5B" w:rsidR="001C3F04" w:rsidRPr="0064698B" w:rsidRDefault="00D87A3B" w:rsidP="00A820F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rPr>
            </w:pPr>
            <w:r w:rsidRPr="005E1BF8">
              <w:rPr>
                <w:rFonts w:ascii="Arial" w:hAnsi="Arial" w:cs="Arial"/>
                <w:sz w:val="22"/>
                <w:szCs w:val="22"/>
              </w:rPr>
              <w:t xml:space="preserve">Where issue of a convertible loan note takes the cost of SE’s </w:t>
            </w:r>
            <w:r w:rsidR="0032786E">
              <w:rPr>
                <w:rFonts w:ascii="Arial" w:hAnsi="Arial" w:cs="Arial"/>
                <w:sz w:val="22"/>
                <w:szCs w:val="22"/>
              </w:rPr>
              <w:t>loans to an entity</w:t>
            </w:r>
            <w:r w:rsidRPr="005E1BF8">
              <w:rPr>
                <w:rFonts w:ascii="Arial" w:hAnsi="Arial" w:cs="Arial"/>
                <w:sz w:val="22"/>
                <w:szCs w:val="22"/>
              </w:rPr>
              <w:t xml:space="preserve"> beyond £5m, it must seek prior approval of the Scottish Ministers; further approval is not required at the point the loan note converts to equity.</w:t>
            </w:r>
          </w:p>
        </w:tc>
      </w:tr>
      <w:tr w:rsidR="001C3F04" w:rsidRPr="0064698B" w14:paraId="62026502" w14:textId="77777777" w:rsidTr="009A59E0">
        <w:tc>
          <w:tcPr>
            <w:tcW w:w="3888" w:type="dxa"/>
          </w:tcPr>
          <w:p w14:paraId="666C3E76" w14:textId="4CD4F806"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jc w:val="left"/>
              <w:rPr>
                <w:rFonts w:ascii="Arial" w:hAnsi="Arial" w:cs="Arial"/>
                <w:sz w:val="22"/>
                <w:szCs w:val="22"/>
              </w:rPr>
            </w:pPr>
            <w:r w:rsidRPr="0064698B">
              <w:rPr>
                <w:rFonts w:ascii="Arial" w:hAnsi="Arial" w:cs="Arial"/>
                <w:sz w:val="22"/>
                <w:szCs w:val="22"/>
              </w:rPr>
              <w:t xml:space="preserve">Property </w:t>
            </w:r>
            <w:r w:rsidR="00A80F2C">
              <w:rPr>
                <w:rFonts w:ascii="Arial" w:hAnsi="Arial" w:cs="Arial"/>
                <w:sz w:val="22"/>
                <w:szCs w:val="22"/>
              </w:rPr>
              <w:t>held</w:t>
            </w:r>
            <w:r w:rsidR="003309EC">
              <w:rPr>
                <w:rFonts w:ascii="Arial" w:hAnsi="Arial" w:cs="Arial"/>
                <w:sz w:val="22"/>
                <w:szCs w:val="22"/>
              </w:rPr>
              <w:t xml:space="preserve"> by SE as part of its administrative estate</w:t>
            </w:r>
          </w:p>
        </w:tc>
        <w:tc>
          <w:tcPr>
            <w:tcW w:w="540" w:type="dxa"/>
          </w:tcPr>
          <w:p w14:paraId="61A518F8"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rPr>
            </w:pPr>
          </w:p>
        </w:tc>
        <w:tc>
          <w:tcPr>
            <w:tcW w:w="4098" w:type="dxa"/>
          </w:tcPr>
          <w:p w14:paraId="15BBD5B6"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rPr>
            </w:pPr>
            <w:r w:rsidRPr="0064698B">
              <w:rPr>
                <w:rFonts w:ascii="Arial" w:hAnsi="Arial" w:cs="Arial"/>
                <w:sz w:val="22"/>
                <w:szCs w:val="22"/>
              </w:rPr>
              <w:t>No delegated limit - all commitments to be approved by the Scottish Ministers.</w:t>
            </w:r>
          </w:p>
        </w:tc>
      </w:tr>
      <w:tr w:rsidR="001C3F04" w:rsidRPr="0064698B" w14:paraId="7790CBD1" w14:textId="77777777" w:rsidTr="009A59E0">
        <w:tc>
          <w:tcPr>
            <w:tcW w:w="3888" w:type="dxa"/>
          </w:tcPr>
          <w:p w14:paraId="10E9D8EB"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jc w:val="left"/>
              <w:rPr>
                <w:rFonts w:ascii="Arial" w:hAnsi="Arial" w:cs="Arial"/>
                <w:sz w:val="22"/>
                <w:szCs w:val="22"/>
              </w:rPr>
            </w:pPr>
            <w:r w:rsidRPr="0064698B">
              <w:rPr>
                <w:rFonts w:ascii="Arial" w:hAnsi="Arial" w:cs="Arial"/>
                <w:sz w:val="22"/>
                <w:szCs w:val="22"/>
              </w:rPr>
              <w:t xml:space="preserve">Claims waived or abandoned or bad debts written off where the debtor has been dissolved, liquidated or otherwise </w:t>
            </w:r>
            <w:proofErr w:type="gramStart"/>
            <w:r w:rsidRPr="0064698B">
              <w:rPr>
                <w:rFonts w:ascii="Arial" w:hAnsi="Arial" w:cs="Arial"/>
                <w:sz w:val="22"/>
                <w:szCs w:val="22"/>
              </w:rPr>
              <w:t>entered into</w:t>
            </w:r>
            <w:proofErr w:type="gramEnd"/>
            <w:r w:rsidRPr="0064698B">
              <w:rPr>
                <w:rFonts w:ascii="Arial" w:hAnsi="Arial" w:cs="Arial"/>
                <w:sz w:val="22"/>
                <w:szCs w:val="22"/>
              </w:rPr>
              <w:t xml:space="preserve"> formal insolvency process </w:t>
            </w:r>
            <w:r w:rsidRPr="0064698B">
              <w:rPr>
                <w:rFonts w:ascii="Arial" w:hAnsi="Arial" w:cs="Arial"/>
                <w:sz w:val="22"/>
                <w:szCs w:val="22"/>
                <w:u w:val="single"/>
              </w:rPr>
              <w:t>and where there is no prospect of recovery</w:t>
            </w:r>
            <w:r w:rsidRPr="0064698B">
              <w:rPr>
                <w:rFonts w:ascii="Arial" w:hAnsi="Arial" w:cs="Arial"/>
                <w:sz w:val="22"/>
                <w:szCs w:val="22"/>
              </w:rPr>
              <w:t>.</w:t>
            </w:r>
          </w:p>
          <w:p w14:paraId="76336504"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jc w:val="left"/>
              <w:rPr>
                <w:rFonts w:ascii="Arial" w:hAnsi="Arial" w:cs="Arial"/>
                <w:sz w:val="22"/>
                <w:szCs w:val="22"/>
              </w:rPr>
            </w:pPr>
          </w:p>
          <w:p w14:paraId="2CB74CC1" w14:textId="77777777" w:rsidR="001C3F04" w:rsidRPr="0064698B" w:rsidRDefault="001C3F04"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jc w:val="left"/>
              <w:rPr>
                <w:rFonts w:ascii="Arial" w:hAnsi="Arial" w:cs="Arial"/>
                <w:sz w:val="22"/>
                <w:szCs w:val="22"/>
              </w:rPr>
            </w:pPr>
            <w:r w:rsidRPr="0064698B">
              <w:rPr>
                <w:rFonts w:ascii="Arial" w:hAnsi="Arial" w:cs="Arial"/>
                <w:sz w:val="22"/>
                <w:szCs w:val="22"/>
              </w:rPr>
              <w:t>All other claims waived or abandoned or bad debts written off.</w:t>
            </w:r>
          </w:p>
        </w:tc>
        <w:tc>
          <w:tcPr>
            <w:tcW w:w="540" w:type="dxa"/>
          </w:tcPr>
          <w:p w14:paraId="0F085D29"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rPr>
            </w:pPr>
          </w:p>
        </w:tc>
        <w:tc>
          <w:tcPr>
            <w:tcW w:w="4098" w:type="dxa"/>
          </w:tcPr>
          <w:p w14:paraId="4EEAA797" w14:textId="09AA641D" w:rsidR="001C3F04" w:rsidRPr="0064698B" w:rsidRDefault="00FA0795"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jc w:val="left"/>
              <w:rPr>
                <w:rFonts w:ascii="Arial" w:hAnsi="Arial" w:cs="Arial"/>
                <w:sz w:val="22"/>
                <w:szCs w:val="22"/>
              </w:rPr>
            </w:pPr>
            <w:r>
              <w:rPr>
                <w:rFonts w:ascii="Arial" w:hAnsi="Arial" w:cs="Arial"/>
                <w:sz w:val="22"/>
                <w:szCs w:val="22"/>
              </w:rPr>
              <w:t xml:space="preserve">No limit. </w:t>
            </w:r>
            <w:r w:rsidR="001C3F04" w:rsidRPr="0064698B">
              <w:rPr>
                <w:rFonts w:ascii="Arial" w:hAnsi="Arial" w:cs="Arial"/>
                <w:sz w:val="22"/>
                <w:szCs w:val="22"/>
              </w:rPr>
              <w:t>SE to notify the SG if over £</w:t>
            </w:r>
            <w:r w:rsidR="00D74602">
              <w:rPr>
                <w:rFonts w:ascii="Arial" w:hAnsi="Arial" w:cs="Arial"/>
                <w:sz w:val="22"/>
                <w:szCs w:val="22"/>
              </w:rPr>
              <w:t>300</w:t>
            </w:r>
            <w:r w:rsidR="001C3F04" w:rsidRPr="0064698B">
              <w:rPr>
                <w:rFonts w:ascii="Arial" w:hAnsi="Arial" w:cs="Arial"/>
                <w:sz w:val="22"/>
                <w:szCs w:val="22"/>
              </w:rPr>
              <w:t>,000.</w:t>
            </w:r>
          </w:p>
          <w:p w14:paraId="1B2C2074"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jc w:val="left"/>
              <w:rPr>
                <w:rFonts w:ascii="Arial" w:hAnsi="Arial" w:cs="Arial"/>
                <w:sz w:val="22"/>
                <w:szCs w:val="22"/>
              </w:rPr>
            </w:pPr>
          </w:p>
          <w:p w14:paraId="06E5B864"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jc w:val="left"/>
              <w:rPr>
                <w:rFonts w:ascii="Arial" w:hAnsi="Arial" w:cs="Arial"/>
                <w:sz w:val="22"/>
                <w:szCs w:val="22"/>
              </w:rPr>
            </w:pPr>
          </w:p>
          <w:p w14:paraId="35DF9B49"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jc w:val="left"/>
              <w:rPr>
                <w:rFonts w:ascii="Arial" w:hAnsi="Arial" w:cs="Arial"/>
                <w:sz w:val="22"/>
                <w:szCs w:val="22"/>
              </w:rPr>
            </w:pPr>
          </w:p>
          <w:p w14:paraId="5E5519E2"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jc w:val="left"/>
              <w:rPr>
                <w:rFonts w:ascii="Arial" w:hAnsi="Arial" w:cs="Arial"/>
                <w:sz w:val="22"/>
                <w:szCs w:val="22"/>
              </w:rPr>
            </w:pPr>
          </w:p>
          <w:p w14:paraId="01CECF31"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jc w:val="left"/>
              <w:rPr>
                <w:rFonts w:ascii="Arial" w:hAnsi="Arial" w:cs="Arial"/>
                <w:sz w:val="22"/>
                <w:szCs w:val="22"/>
              </w:rPr>
            </w:pPr>
          </w:p>
          <w:p w14:paraId="75EF4757" w14:textId="373F41B5"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jc w:val="left"/>
              <w:rPr>
                <w:rFonts w:ascii="Arial" w:hAnsi="Arial" w:cs="Arial"/>
                <w:sz w:val="22"/>
                <w:szCs w:val="22"/>
              </w:rPr>
            </w:pPr>
            <w:r w:rsidRPr="0064698B">
              <w:rPr>
                <w:rFonts w:ascii="Arial" w:hAnsi="Arial" w:cs="Arial"/>
                <w:sz w:val="22"/>
                <w:szCs w:val="22"/>
              </w:rPr>
              <w:t>Up to £</w:t>
            </w:r>
            <w:r w:rsidR="00D74602">
              <w:rPr>
                <w:rFonts w:ascii="Arial" w:hAnsi="Arial" w:cs="Arial"/>
                <w:sz w:val="22"/>
                <w:szCs w:val="22"/>
              </w:rPr>
              <w:t>300</w:t>
            </w:r>
            <w:r w:rsidRPr="0064698B">
              <w:rPr>
                <w:rFonts w:ascii="Arial" w:hAnsi="Arial" w:cs="Arial"/>
                <w:sz w:val="22"/>
                <w:szCs w:val="22"/>
              </w:rPr>
              <w:t>,000 per case.</w:t>
            </w:r>
          </w:p>
        </w:tc>
      </w:tr>
      <w:tr w:rsidR="001C3F04" w:rsidRPr="0064698B" w14:paraId="33F6F88E" w14:textId="77777777" w:rsidTr="009A59E0">
        <w:tc>
          <w:tcPr>
            <w:tcW w:w="3888" w:type="dxa"/>
          </w:tcPr>
          <w:p w14:paraId="08E80166"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jc w:val="left"/>
              <w:rPr>
                <w:rFonts w:ascii="Arial" w:hAnsi="Arial" w:cs="Arial"/>
                <w:sz w:val="22"/>
                <w:szCs w:val="22"/>
              </w:rPr>
            </w:pPr>
            <w:r w:rsidRPr="0064698B">
              <w:rPr>
                <w:rFonts w:ascii="Arial" w:hAnsi="Arial" w:cs="Arial"/>
                <w:sz w:val="22"/>
                <w:szCs w:val="22"/>
              </w:rPr>
              <w:t>Guarantees, indemnities and letters of comfort</w:t>
            </w:r>
          </w:p>
        </w:tc>
        <w:tc>
          <w:tcPr>
            <w:tcW w:w="540" w:type="dxa"/>
          </w:tcPr>
          <w:p w14:paraId="478A4BE5"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rPr>
            </w:pPr>
          </w:p>
        </w:tc>
        <w:tc>
          <w:tcPr>
            <w:tcW w:w="4098" w:type="dxa"/>
          </w:tcPr>
          <w:p w14:paraId="1F8E5F9E" w14:textId="38ABD854" w:rsidR="001C3F04" w:rsidRPr="0064698B" w:rsidRDefault="001C3F04"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rPr>
            </w:pPr>
            <w:r w:rsidRPr="0064698B">
              <w:rPr>
                <w:rFonts w:ascii="Arial" w:hAnsi="Arial" w:cs="Arial"/>
                <w:sz w:val="22"/>
                <w:szCs w:val="22"/>
              </w:rPr>
              <w:t xml:space="preserve">No limit where it arises in the normal </w:t>
            </w:r>
            <w:r w:rsidR="00554B23">
              <w:rPr>
                <w:rFonts w:ascii="Arial" w:hAnsi="Arial" w:cs="Arial"/>
                <w:sz w:val="22"/>
                <w:szCs w:val="22"/>
              </w:rPr>
              <w:t>course</w:t>
            </w:r>
            <w:r w:rsidRPr="0064698B">
              <w:rPr>
                <w:rFonts w:ascii="Arial" w:hAnsi="Arial" w:cs="Arial"/>
                <w:sz w:val="22"/>
                <w:szCs w:val="22"/>
              </w:rPr>
              <w:t xml:space="preserve"> of business.</w:t>
            </w:r>
          </w:p>
        </w:tc>
      </w:tr>
      <w:tr w:rsidR="001C3F04" w:rsidRPr="0064698B" w14:paraId="73FBAA6A" w14:textId="77777777" w:rsidTr="009A59E0">
        <w:tc>
          <w:tcPr>
            <w:tcW w:w="3888" w:type="dxa"/>
          </w:tcPr>
          <w:p w14:paraId="24AA365B" w14:textId="77777777" w:rsidR="001C3F04" w:rsidRPr="0064698B" w:rsidRDefault="001C3F04" w:rsidP="0064698B">
            <w:pPr>
              <w:pStyle w:val="myHeading6"/>
              <w:spacing w:line="276" w:lineRule="auto"/>
            </w:pPr>
            <w:r w:rsidRPr="0064698B">
              <w:t>Gifts including presentations to staff</w:t>
            </w:r>
          </w:p>
        </w:tc>
        <w:tc>
          <w:tcPr>
            <w:tcW w:w="540" w:type="dxa"/>
          </w:tcPr>
          <w:p w14:paraId="30F40193"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rPr>
            </w:pPr>
          </w:p>
        </w:tc>
        <w:tc>
          <w:tcPr>
            <w:tcW w:w="4098" w:type="dxa"/>
          </w:tcPr>
          <w:p w14:paraId="1BED26F1"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rPr>
            </w:pPr>
            <w:r w:rsidRPr="0064698B">
              <w:rPr>
                <w:rFonts w:ascii="Arial" w:hAnsi="Arial" w:cs="Arial"/>
                <w:sz w:val="22"/>
                <w:szCs w:val="22"/>
              </w:rPr>
              <w:t>Up to £500 per case.</w:t>
            </w:r>
          </w:p>
        </w:tc>
      </w:tr>
      <w:tr w:rsidR="001C3F04" w:rsidRPr="0064698B" w14:paraId="6629A86E" w14:textId="77777777" w:rsidTr="009A59E0">
        <w:tc>
          <w:tcPr>
            <w:tcW w:w="3888" w:type="dxa"/>
          </w:tcPr>
          <w:p w14:paraId="18C58D8F" w14:textId="77777777" w:rsidR="001C3F04" w:rsidRPr="0064698B" w:rsidRDefault="001C3F04" w:rsidP="0064698B">
            <w:pPr>
              <w:pStyle w:val="myHeading6"/>
              <w:spacing w:line="276" w:lineRule="auto"/>
            </w:pPr>
            <w:r w:rsidRPr="0064698B">
              <w:t>Fruitless payments and constructive losses</w:t>
            </w:r>
          </w:p>
        </w:tc>
        <w:tc>
          <w:tcPr>
            <w:tcW w:w="540" w:type="dxa"/>
          </w:tcPr>
          <w:p w14:paraId="6DD473E6"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rPr>
            </w:pPr>
          </w:p>
        </w:tc>
        <w:tc>
          <w:tcPr>
            <w:tcW w:w="4098" w:type="dxa"/>
          </w:tcPr>
          <w:p w14:paraId="0A6F2D4D"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rPr>
            </w:pPr>
            <w:r w:rsidRPr="0064698B">
              <w:rPr>
                <w:rFonts w:ascii="Arial" w:hAnsi="Arial" w:cs="Arial"/>
                <w:sz w:val="22"/>
                <w:szCs w:val="22"/>
              </w:rPr>
              <w:t>Up to £10,000 per case.</w:t>
            </w:r>
          </w:p>
        </w:tc>
      </w:tr>
      <w:tr w:rsidR="001C3F04" w:rsidRPr="0064698B" w14:paraId="4A7A5025" w14:textId="77777777" w:rsidTr="009A59E0">
        <w:tc>
          <w:tcPr>
            <w:tcW w:w="3888" w:type="dxa"/>
          </w:tcPr>
          <w:p w14:paraId="672F6C69" w14:textId="77777777" w:rsidR="001C3F04" w:rsidRPr="0064698B" w:rsidRDefault="001C3F04" w:rsidP="0064698B">
            <w:pPr>
              <w:pStyle w:val="myHeading6"/>
              <w:spacing w:line="276" w:lineRule="auto"/>
            </w:pPr>
            <w:r w:rsidRPr="0064698B">
              <w:t>Losses of assets, stores and equipment</w:t>
            </w:r>
          </w:p>
        </w:tc>
        <w:tc>
          <w:tcPr>
            <w:tcW w:w="540" w:type="dxa"/>
          </w:tcPr>
          <w:p w14:paraId="215ED9EE"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rPr>
            </w:pPr>
          </w:p>
        </w:tc>
        <w:tc>
          <w:tcPr>
            <w:tcW w:w="4098" w:type="dxa"/>
          </w:tcPr>
          <w:p w14:paraId="4EDB3482"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rPr>
            </w:pPr>
            <w:r w:rsidRPr="0064698B">
              <w:rPr>
                <w:rFonts w:ascii="Arial" w:hAnsi="Arial" w:cs="Arial"/>
                <w:sz w:val="22"/>
                <w:szCs w:val="22"/>
              </w:rPr>
              <w:t>Up to £10,000 per case.</w:t>
            </w:r>
          </w:p>
        </w:tc>
      </w:tr>
      <w:tr w:rsidR="001C3F04" w:rsidRPr="0064698B" w14:paraId="5735DA3A" w14:textId="77777777" w:rsidTr="009A59E0">
        <w:tc>
          <w:tcPr>
            <w:tcW w:w="3888" w:type="dxa"/>
          </w:tcPr>
          <w:p w14:paraId="51616B04" w14:textId="77777777" w:rsidR="001C3F04" w:rsidRPr="0064698B" w:rsidRDefault="001C3F04" w:rsidP="0064698B">
            <w:pPr>
              <w:pStyle w:val="myHeading6"/>
              <w:spacing w:line="276" w:lineRule="auto"/>
            </w:pPr>
            <w:r w:rsidRPr="0064698B">
              <w:t>Cash losses</w:t>
            </w:r>
          </w:p>
        </w:tc>
        <w:tc>
          <w:tcPr>
            <w:tcW w:w="540" w:type="dxa"/>
          </w:tcPr>
          <w:p w14:paraId="21534E8C"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b/>
                <w:sz w:val="22"/>
                <w:szCs w:val="22"/>
              </w:rPr>
            </w:pPr>
          </w:p>
        </w:tc>
        <w:tc>
          <w:tcPr>
            <w:tcW w:w="4098" w:type="dxa"/>
          </w:tcPr>
          <w:p w14:paraId="13F91F63" w14:textId="77777777" w:rsidR="001C3F04" w:rsidRPr="0064698B" w:rsidRDefault="001C3F04" w:rsidP="0064698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rPr>
                <w:rFonts w:ascii="Arial" w:hAnsi="Arial" w:cs="Arial"/>
                <w:sz w:val="22"/>
                <w:szCs w:val="22"/>
              </w:rPr>
            </w:pPr>
            <w:r w:rsidRPr="0064698B">
              <w:rPr>
                <w:rFonts w:ascii="Arial" w:hAnsi="Arial" w:cs="Arial"/>
                <w:sz w:val="22"/>
                <w:szCs w:val="22"/>
              </w:rPr>
              <w:t>Up to £10,000 per case.</w:t>
            </w:r>
          </w:p>
        </w:tc>
      </w:tr>
    </w:tbl>
    <w:p w14:paraId="4801C4ED" w14:textId="77777777" w:rsidR="001C3F04" w:rsidRPr="0064698B" w:rsidRDefault="001C3F04"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ind w:left="23"/>
        <w:rPr>
          <w:rFonts w:ascii="Arial" w:hAnsi="Arial" w:cs="Arial"/>
          <w:b/>
          <w:sz w:val="22"/>
          <w:szCs w:val="22"/>
        </w:rPr>
      </w:pPr>
    </w:p>
    <w:p w14:paraId="4519692B" w14:textId="77777777" w:rsidR="007A145B" w:rsidRDefault="007A145B">
      <w:pPr>
        <w:tabs>
          <w:tab w:val="clear" w:pos="720"/>
          <w:tab w:val="clear" w:pos="1440"/>
          <w:tab w:val="clear" w:pos="2160"/>
          <w:tab w:val="clear" w:pos="2880"/>
          <w:tab w:val="clear" w:pos="4680"/>
          <w:tab w:val="clear" w:pos="5400"/>
          <w:tab w:val="clear" w:pos="9000"/>
        </w:tabs>
        <w:spacing w:line="240" w:lineRule="auto"/>
        <w:jc w:val="left"/>
        <w:rPr>
          <w:rFonts w:ascii="Arial" w:hAnsi="Arial" w:cs="Arial"/>
          <w:b/>
          <w:sz w:val="22"/>
          <w:szCs w:val="22"/>
        </w:rPr>
      </w:pPr>
      <w:r>
        <w:rPr>
          <w:rFonts w:ascii="Arial" w:hAnsi="Arial" w:cs="Arial"/>
          <w:b/>
          <w:sz w:val="22"/>
          <w:szCs w:val="22"/>
        </w:rPr>
        <w:br w:type="page"/>
      </w:r>
    </w:p>
    <w:p w14:paraId="06EC9A7B" w14:textId="20750A50" w:rsidR="001C3F04" w:rsidRPr="0064698B" w:rsidRDefault="001C3F04"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ind w:left="23"/>
        <w:rPr>
          <w:rFonts w:ascii="Arial" w:hAnsi="Arial" w:cs="Arial"/>
          <w:b/>
          <w:sz w:val="22"/>
          <w:szCs w:val="22"/>
        </w:rPr>
      </w:pPr>
      <w:r w:rsidRPr="0064698B">
        <w:rPr>
          <w:rFonts w:ascii="Arial" w:hAnsi="Arial" w:cs="Arial"/>
          <w:b/>
          <w:sz w:val="22"/>
          <w:szCs w:val="22"/>
        </w:rPr>
        <w:lastRenderedPageBreak/>
        <w:t>Note:</w:t>
      </w:r>
    </w:p>
    <w:p w14:paraId="3DEF271E" w14:textId="77777777" w:rsidR="001C3F04" w:rsidRPr="0064698B" w:rsidRDefault="001C3F04"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ind w:left="23"/>
        <w:rPr>
          <w:rFonts w:ascii="Arial" w:hAnsi="Arial" w:cs="Arial"/>
          <w:sz w:val="22"/>
          <w:szCs w:val="22"/>
        </w:rPr>
      </w:pPr>
      <w:r w:rsidRPr="0064698B">
        <w:rPr>
          <w:rFonts w:ascii="Arial" w:hAnsi="Arial" w:cs="Arial"/>
          <w:sz w:val="22"/>
          <w:szCs w:val="22"/>
        </w:rPr>
        <w:t>For further guidance, also see:</w:t>
      </w:r>
    </w:p>
    <w:p w14:paraId="1ABC79D9" w14:textId="3A9E8D33" w:rsidR="001C3F04" w:rsidRDefault="001C3F04"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ind w:left="23"/>
        <w:rPr>
          <w:rFonts w:ascii="Arial" w:hAnsi="Arial" w:cs="Arial"/>
          <w:sz w:val="22"/>
          <w:szCs w:val="22"/>
          <w:lang w:eastAsia="en-GB"/>
        </w:rPr>
      </w:pPr>
      <w:r w:rsidRPr="0064698B">
        <w:rPr>
          <w:rFonts w:ascii="Arial" w:hAnsi="Arial" w:cs="Arial"/>
          <w:sz w:val="22"/>
          <w:szCs w:val="22"/>
          <w:lang w:eastAsia="en-GB"/>
        </w:rPr>
        <w:t>(1) Asset and</w:t>
      </w:r>
      <w:r w:rsidR="001B7572">
        <w:rPr>
          <w:rFonts w:ascii="Arial" w:hAnsi="Arial" w:cs="Arial"/>
          <w:sz w:val="22"/>
          <w:szCs w:val="22"/>
          <w:lang w:eastAsia="en-GB"/>
        </w:rPr>
        <w:t xml:space="preserve"> property management (sections 6</w:t>
      </w:r>
      <w:r w:rsidR="00230772">
        <w:rPr>
          <w:rFonts w:ascii="Arial" w:hAnsi="Arial" w:cs="Arial"/>
          <w:sz w:val="22"/>
          <w:szCs w:val="22"/>
          <w:lang w:eastAsia="en-GB"/>
        </w:rPr>
        <w:t>8</w:t>
      </w:r>
      <w:r w:rsidR="00011F1A">
        <w:rPr>
          <w:rFonts w:ascii="Arial" w:hAnsi="Arial" w:cs="Arial"/>
          <w:sz w:val="22"/>
          <w:szCs w:val="22"/>
          <w:lang w:eastAsia="en-GB"/>
        </w:rPr>
        <w:t>-7</w:t>
      </w:r>
      <w:r w:rsidR="00230772">
        <w:rPr>
          <w:rFonts w:ascii="Arial" w:hAnsi="Arial" w:cs="Arial"/>
          <w:sz w:val="22"/>
          <w:szCs w:val="22"/>
          <w:lang w:eastAsia="en-GB"/>
        </w:rPr>
        <w:t>1</w:t>
      </w:r>
      <w:r w:rsidRPr="0064698B">
        <w:rPr>
          <w:rFonts w:ascii="Arial" w:hAnsi="Arial" w:cs="Arial"/>
          <w:sz w:val="22"/>
          <w:szCs w:val="22"/>
          <w:lang w:eastAsia="en-GB"/>
        </w:rPr>
        <w:t xml:space="preserve">) </w:t>
      </w:r>
    </w:p>
    <w:p w14:paraId="4B9B4C67" w14:textId="6102F9A2" w:rsidR="007842B0" w:rsidRPr="0064698B" w:rsidRDefault="007842B0" w:rsidP="007842B0">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ind w:left="23"/>
        <w:rPr>
          <w:rFonts w:ascii="Arial" w:hAnsi="Arial" w:cs="Arial"/>
          <w:sz w:val="22"/>
          <w:szCs w:val="22"/>
          <w:lang w:eastAsia="en-GB"/>
        </w:rPr>
      </w:pPr>
      <w:r>
        <w:rPr>
          <w:rFonts w:ascii="Arial" w:hAnsi="Arial" w:cs="Arial"/>
          <w:sz w:val="22"/>
          <w:szCs w:val="22"/>
          <w:lang w:eastAsia="en-GB"/>
        </w:rPr>
        <w:t>(2</w:t>
      </w:r>
      <w:r w:rsidRPr="0064698B">
        <w:rPr>
          <w:rFonts w:ascii="Arial" w:hAnsi="Arial" w:cs="Arial"/>
          <w:sz w:val="22"/>
          <w:szCs w:val="22"/>
          <w:lang w:eastAsia="en-GB"/>
        </w:rPr>
        <w:t>) Major investment p</w:t>
      </w:r>
      <w:r>
        <w:rPr>
          <w:rFonts w:ascii="Arial" w:hAnsi="Arial" w:cs="Arial"/>
          <w:sz w:val="22"/>
          <w:szCs w:val="22"/>
          <w:lang w:eastAsia="en-GB"/>
        </w:rPr>
        <w:t xml:space="preserve">rojects over £5m (sections </w:t>
      </w:r>
      <w:r w:rsidR="00D07132">
        <w:rPr>
          <w:rFonts w:ascii="Arial" w:hAnsi="Arial" w:cs="Arial"/>
          <w:sz w:val="22"/>
          <w:szCs w:val="22"/>
          <w:lang w:eastAsia="en-GB"/>
        </w:rPr>
        <w:t>80</w:t>
      </w:r>
      <w:r w:rsidR="00011F1A">
        <w:rPr>
          <w:rFonts w:ascii="Arial" w:hAnsi="Arial" w:cs="Arial"/>
          <w:sz w:val="22"/>
          <w:szCs w:val="22"/>
          <w:lang w:eastAsia="en-GB"/>
        </w:rPr>
        <w:t>-8</w:t>
      </w:r>
      <w:r w:rsidR="00D07132">
        <w:rPr>
          <w:rFonts w:ascii="Arial" w:hAnsi="Arial" w:cs="Arial"/>
          <w:sz w:val="22"/>
          <w:szCs w:val="22"/>
          <w:lang w:eastAsia="en-GB"/>
        </w:rPr>
        <w:t>1</w:t>
      </w:r>
      <w:r>
        <w:rPr>
          <w:rFonts w:ascii="Arial" w:hAnsi="Arial" w:cs="Arial"/>
          <w:sz w:val="22"/>
          <w:szCs w:val="22"/>
          <w:lang w:eastAsia="en-GB"/>
        </w:rPr>
        <w:t>)</w:t>
      </w:r>
    </w:p>
    <w:p w14:paraId="1FCEEBB4" w14:textId="49B8C1EB" w:rsidR="001C3F04" w:rsidRPr="0064698B" w:rsidRDefault="007842B0"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ind w:left="23"/>
        <w:rPr>
          <w:rFonts w:ascii="Arial" w:hAnsi="Arial" w:cs="Arial"/>
          <w:sz w:val="22"/>
          <w:szCs w:val="22"/>
        </w:rPr>
      </w:pPr>
      <w:r>
        <w:rPr>
          <w:rFonts w:ascii="Arial" w:hAnsi="Arial" w:cs="Arial"/>
          <w:sz w:val="22"/>
          <w:szCs w:val="22"/>
        </w:rPr>
        <w:t>(3</w:t>
      </w:r>
      <w:r w:rsidR="001C3F04" w:rsidRPr="0064698B">
        <w:rPr>
          <w:rFonts w:ascii="Arial" w:hAnsi="Arial" w:cs="Arial"/>
          <w:sz w:val="22"/>
          <w:szCs w:val="22"/>
        </w:rPr>
        <w:t>) Deleg</w:t>
      </w:r>
      <w:r w:rsidR="001B7572">
        <w:rPr>
          <w:rFonts w:ascii="Arial" w:hAnsi="Arial" w:cs="Arial"/>
          <w:sz w:val="22"/>
          <w:szCs w:val="22"/>
        </w:rPr>
        <w:t>ated authorities (sections 8</w:t>
      </w:r>
      <w:r w:rsidR="00D07132">
        <w:rPr>
          <w:rFonts w:ascii="Arial" w:hAnsi="Arial" w:cs="Arial"/>
          <w:sz w:val="22"/>
          <w:szCs w:val="22"/>
        </w:rPr>
        <w:t>4</w:t>
      </w:r>
      <w:r w:rsidR="00011F1A">
        <w:rPr>
          <w:rFonts w:ascii="Arial" w:hAnsi="Arial" w:cs="Arial"/>
          <w:sz w:val="22"/>
          <w:szCs w:val="22"/>
        </w:rPr>
        <w:t>-8</w:t>
      </w:r>
      <w:r w:rsidR="00D07132">
        <w:rPr>
          <w:rFonts w:ascii="Arial" w:hAnsi="Arial" w:cs="Arial"/>
          <w:sz w:val="22"/>
          <w:szCs w:val="22"/>
        </w:rPr>
        <w:t>6</w:t>
      </w:r>
      <w:r w:rsidR="001C3F04" w:rsidRPr="0064698B">
        <w:rPr>
          <w:rFonts w:ascii="Arial" w:hAnsi="Arial" w:cs="Arial"/>
          <w:sz w:val="22"/>
          <w:szCs w:val="22"/>
        </w:rPr>
        <w:t>)</w:t>
      </w:r>
    </w:p>
    <w:p w14:paraId="60351B86" w14:textId="6FD5C375" w:rsidR="001C3F04" w:rsidRPr="0064698B" w:rsidRDefault="007842B0"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ind w:left="23"/>
        <w:rPr>
          <w:rFonts w:ascii="Arial" w:hAnsi="Arial" w:cs="Arial"/>
          <w:sz w:val="22"/>
          <w:szCs w:val="22"/>
          <w:lang w:eastAsia="en-GB"/>
        </w:rPr>
      </w:pPr>
      <w:r>
        <w:rPr>
          <w:rFonts w:ascii="Arial" w:hAnsi="Arial" w:cs="Arial"/>
          <w:sz w:val="22"/>
          <w:szCs w:val="22"/>
          <w:lang w:eastAsia="en-GB"/>
        </w:rPr>
        <w:t>(4</w:t>
      </w:r>
      <w:r w:rsidR="001C3F04" w:rsidRPr="0064698B">
        <w:rPr>
          <w:rFonts w:ascii="Arial" w:hAnsi="Arial" w:cs="Arial"/>
          <w:sz w:val="22"/>
          <w:szCs w:val="22"/>
          <w:lang w:eastAsia="en-GB"/>
        </w:rPr>
        <w:t>) Finan</w:t>
      </w:r>
      <w:r w:rsidR="001B7572">
        <w:rPr>
          <w:rFonts w:ascii="Arial" w:hAnsi="Arial" w:cs="Arial"/>
          <w:sz w:val="22"/>
          <w:szCs w:val="22"/>
          <w:lang w:eastAsia="en-GB"/>
        </w:rPr>
        <w:t xml:space="preserve">cial investments (sections </w:t>
      </w:r>
      <w:r w:rsidR="00011F1A">
        <w:rPr>
          <w:rFonts w:ascii="Arial" w:hAnsi="Arial" w:cs="Arial"/>
          <w:sz w:val="22"/>
          <w:szCs w:val="22"/>
          <w:lang w:eastAsia="en-GB"/>
        </w:rPr>
        <w:t>9</w:t>
      </w:r>
      <w:r w:rsidR="00D07132">
        <w:rPr>
          <w:rFonts w:ascii="Arial" w:hAnsi="Arial" w:cs="Arial"/>
          <w:sz w:val="22"/>
          <w:szCs w:val="22"/>
          <w:lang w:eastAsia="en-GB"/>
        </w:rPr>
        <w:t>3</w:t>
      </w:r>
      <w:r w:rsidR="00011F1A">
        <w:rPr>
          <w:rFonts w:ascii="Arial" w:hAnsi="Arial" w:cs="Arial"/>
          <w:sz w:val="22"/>
          <w:szCs w:val="22"/>
          <w:lang w:eastAsia="en-GB"/>
        </w:rPr>
        <w:t>-</w:t>
      </w:r>
      <w:r w:rsidR="00D07132">
        <w:rPr>
          <w:rFonts w:ascii="Arial" w:hAnsi="Arial" w:cs="Arial"/>
          <w:sz w:val="22"/>
          <w:szCs w:val="22"/>
          <w:lang w:eastAsia="en-GB"/>
        </w:rPr>
        <w:t>100</w:t>
      </w:r>
      <w:r w:rsidR="001C3F04" w:rsidRPr="0064698B">
        <w:rPr>
          <w:rFonts w:ascii="Arial" w:hAnsi="Arial" w:cs="Arial"/>
          <w:sz w:val="22"/>
          <w:szCs w:val="22"/>
          <w:lang w:eastAsia="en-GB"/>
        </w:rPr>
        <w:t>)</w:t>
      </w:r>
    </w:p>
    <w:p w14:paraId="706DDA4A" w14:textId="2417AEB3" w:rsidR="001C3F04" w:rsidRPr="0064698B" w:rsidRDefault="007842B0"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ind w:left="23"/>
        <w:rPr>
          <w:rFonts w:ascii="Arial" w:hAnsi="Arial" w:cs="Arial"/>
          <w:sz w:val="22"/>
          <w:szCs w:val="22"/>
          <w:lang w:eastAsia="en-GB"/>
        </w:rPr>
      </w:pPr>
      <w:r>
        <w:rPr>
          <w:rFonts w:ascii="Arial" w:hAnsi="Arial" w:cs="Arial"/>
          <w:sz w:val="22"/>
          <w:szCs w:val="22"/>
          <w:lang w:eastAsia="en-GB"/>
        </w:rPr>
        <w:t>(5</w:t>
      </w:r>
      <w:r w:rsidR="001C3F04" w:rsidRPr="0064698B">
        <w:rPr>
          <w:rFonts w:ascii="Arial" w:hAnsi="Arial" w:cs="Arial"/>
          <w:sz w:val="22"/>
          <w:szCs w:val="22"/>
          <w:lang w:eastAsia="en-GB"/>
        </w:rPr>
        <w:t xml:space="preserve">) </w:t>
      </w:r>
      <w:r w:rsidR="000913CB">
        <w:rPr>
          <w:rFonts w:ascii="Arial" w:hAnsi="Arial" w:cs="Arial"/>
          <w:sz w:val="22"/>
          <w:szCs w:val="22"/>
          <w:lang w:eastAsia="en-GB"/>
        </w:rPr>
        <w:t>Lending and g</w:t>
      </w:r>
      <w:r w:rsidR="001C3F04" w:rsidRPr="0064698B">
        <w:rPr>
          <w:rFonts w:ascii="Arial" w:hAnsi="Arial" w:cs="Arial"/>
          <w:sz w:val="22"/>
          <w:szCs w:val="22"/>
          <w:lang w:eastAsia="en-GB"/>
        </w:rPr>
        <w:t>uarantees</w:t>
      </w:r>
      <w:r w:rsidR="001B7572">
        <w:rPr>
          <w:rFonts w:ascii="Arial" w:hAnsi="Arial" w:cs="Arial"/>
          <w:sz w:val="22"/>
          <w:szCs w:val="22"/>
          <w:lang w:eastAsia="en-GB"/>
        </w:rPr>
        <w:t xml:space="preserve"> (sections 1</w:t>
      </w:r>
      <w:r w:rsidR="00011F1A">
        <w:rPr>
          <w:rFonts w:ascii="Arial" w:hAnsi="Arial" w:cs="Arial"/>
          <w:sz w:val="22"/>
          <w:szCs w:val="22"/>
          <w:lang w:eastAsia="en-GB"/>
        </w:rPr>
        <w:t>1</w:t>
      </w:r>
      <w:r w:rsidR="00D07132">
        <w:rPr>
          <w:rFonts w:ascii="Arial" w:hAnsi="Arial" w:cs="Arial"/>
          <w:sz w:val="22"/>
          <w:szCs w:val="22"/>
          <w:lang w:eastAsia="en-GB"/>
        </w:rPr>
        <w:t>3</w:t>
      </w:r>
      <w:r w:rsidR="00AF3B92">
        <w:rPr>
          <w:rFonts w:ascii="Arial" w:hAnsi="Arial" w:cs="Arial"/>
          <w:sz w:val="22"/>
          <w:szCs w:val="22"/>
          <w:lang w:eastAsia="en-GB"/>
        </w:rPr>
        <w:t>-11</w:t>
      </w:r>
      <w:r w:rsidR="00D07132">
        <w:rPr>
          <w:rFonts w:ascii="Arial" w:hAnsi="Arial" w:cs="Arial"/>
          <w:sz w:val="22"/>
          <w:szCs w:val="22"/>
          <w:lang w:eastAsia="en-GB"/>
        </w:rPr>
        <w:t>4</w:t>
      </w:r>
      <w:r w:rsidR="001C3F04" w:rsidRPr="0064698B">
        <w:rPr>
          <w:rFonts w:ascii="Arial" w:hAnsi="Arial" w:cs="Arial"/>
          <w:sz w:val="22"/>
          <w:szCs w:val="22"/>
          <w:lang w:eastAsia="en-GB"/>
        </w:rPr>
        <w:t>)</w:t>
      </w:r>
    </w:p>
    <w:p w14:paraId="415C3754" w14:textId="768F8034" w:rsidR="001C3F04" w:rsidRPr="0064698B" w:rsidRDefault="007842B0"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ind w:left="23"/>
        <w:rPr>
          <w:rFonts w:ascii="Arial" w:hAnsi="Arial" w:cs="Arial"/>
          <w:sz w:val="22"/>
          <w:szCs w:val="22"/>
          <w:lang w:eastAsia="en-GB"/>
        </w:rPr>
      </w:pPr>
      <w:r>
        <w:rPr>
          <w:rFonts w:ascii="Arial" w:hAnsi="Arial" w:cs="Arial"/>
          <w:sz w:val="22"/>
          <w:szCs w:val="22"/>
          <w:lang w:eastAsia="en-GB"/>
        </w:rPr>
        <w:t>(6</w:t>
      </w:r>
      <w:r w:rsidR="001C3F04" w:rsidRPr="0064698B">
        <w:rPr>
          <w:rFonts w:ascii="Arial" w:hAnsi="Arial" w:cs="Arial"/>
          <w:sz w:val="22"/>
          <w:szCs w:val="22"/>
          <w:lang w:eastAsia="en-GB"/>
        </w:rPr>
        <w:t>) Third p</w:t>
      </w:r>
      <w:r w:rsidR="001B7572">
        <w:rPr>
          <w:rFonts w:ascii="Arial" w:hAnsi="Arial" w:cs="Arial"/>
          <w:sz w:val="22"/>
          <w:szCs w:val="22"/>
          <w:lang w:eastAsia="en-GB"/>
        </w:rPr>
        <w:t>arty grants</w:t>
      </w:r>
      <w:r w:rsidR="00011F1A">
        <w:rPr>
          <w:rFonts w:ascii="Arial" w:hAnsi="Arial" w:cs="Arial"/>
          <w:sz w:val="22"/>
          <w:szCs w:val="22"/>
          <w:lang w:eastAsia="en-GB"/>
        </w:rPr>
        <w:t xml:space="preserve"> or loans</w:t>
      </w:r>
      <w:r w:rsidR="009703F2">
        <w:rPr>
          <w:rFonts w:ascii="Arial" w:hAnsi="Arial" w:cs="Arial"/>
          <w:sz w:val="22"/>
          <w:szCs w:val="22"/>
          <w:lang w:eastAsia="en-GB"/>
        </w:rPr>
        <w:t xml:space="preserve"> </w:t>
      </w:r>
      <w:r w:rsidR="001B7572">
        <w:rPr>
          <w:rFonts w:ascii="Arial" w:hAnsi="Arial" w:cs="Arial"/>
          <w:sz w:val="22"/>
          <w:szCs w:val="22"/>
          <w:lang w:eastAsia="en-GB"/>
        </w:rPr>
        <w:t>(section 1</w:t>
      </w:r>
      <w:r w:rsidR="00AF3B92">
        <w:rPr>
          <w:rFonts w:ascii="Arial" w:hAnsi="Arial" w:cs="Arial"/>
          <w:sz w:val="22"/>
          <w:szCs w:val="22"/>
          <w:lang w:eastAsia="en-GB"/>
        </w:rPr>
        <w:t>1</w:t>
      </w:r>
      <w:r w:rsidR="00D07132">
        <w:rPr>
          <w:rFonts w:ascii="Arial" w:hAnsi="Arial" w:cs="Arial"/>
          <w:sz w:val="22"/>
          <w:szCs w:val="22"/>
          <w:lang w:eastAsia="en-GB"/>
        </w:rPr>
        <w:t>5</w:t>
      </w:r>
      <w:r w:rsidR="00AF3B92">
        <w:rPr>
          <w:rFonts w:ascii="Arial" w:hAnsi="Arial" w:cs="Arial"/>
          <w:sz w:val="22"/>
          <w:szCs w:val="22"/>
          <w:lang w:eastAsia="en-GB"/>
        </w:rPr>
        <w:t>-1</w:t>
      </w:r>
      <w:r w:rsidR="00D07132">
        <w:rPr>
          <w:rFonts w:ascii="Arial" w:hAnsi="Arial" w:cs="Arial"/>
          <w:sz w:val="22"/>
          <w:szCs w:val="22"/>
          <w:lang w:eastAsia="en-GB"/>
        </w:rPr>
        <w:t>20</w:t>
      </w:r>
      <w:r w:rsidR="001C3F04" w:rsidRPr="0064698B">
        <w:rPr>
          <w:rFonts w:ascii="Arial" w:hAnsi="Arial" w:cs="Arial"/>
          <w:sz w:val="22"/>
          <w:szCs w:val="22"/>
          <w:lang w:eastAsia="en-GB"/>
        </w:rPr>
        <w:t>)</w:t>
      </w:r>
    </w:p>
    <w:p w14:paraId="277EE4CE" w14:textId="5F87A14A" w:rsidR="001C3F04" w:rsidRPr="002A0E90" w:rsidRDefault="007842B0"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ind w:left="23"/>
        <w:rPr>
          <w:rFonts w:ascii="Arial" w:hAnsi="Arial"/>
          <w:sz w:val="22"/>
        </w:rPr>
      </w:pPr>
      <w:r>
        <w:rPr>
          <w:rFonts w:ascii="Arial" w:hAnsi="Arial" w:cs="Arial"/>
          <w:sz w:val="22"/>
          <w:szCs w:val="22"/>
          <w:lang w:eastAsia="en-GB"/>
        </w:rPr>
        <w:t>(7</w:t>
      </w:r>
      <w:r w:rsidR="001C3F04" w:rsidRPr="0064698B">
        <w:rPr>
          <w:rFonts w:ascii="Arial" w:hAnsi="Arial" w:cs="Arial"/>
          <w:sz w:val="22"/>
          <w:szCs w:val="22"/>
          <w:lang w:eastAsia="en-GB"/>
        </w:rPr>
        <w:t>) Claims waived or abandone</w:t>
      </w:r>
      <w:r w:rsidR="001B7572">
        <w:rPr>
          <w:rFonts w:ascii="Arial" w:hAnsi="Arial" w:cs="Arial"/>
          <w:sz w:val="22"/>
          <w:szCs w:val="22"/>
          <w:lang w:eastAsia="en-GB"/>
        </w:rPr>
        <w:t>d - write-offs (sections 1</w:t>
      </w:r>
      <w:r w:rsidR="006A46EB">
        <w:rPr>
          <w:rFonts w:ascii="Arial" w:hAnsi="Arial" w:cs="Arial"/>
          <w:sz w:val="22"/>
          <w:szCs w:val="22"/>
          <w:lang w:eastAsia="en-GB"/>
        </w:rPr>
        <w:t>2</w:t>
      </w:r>
      <w:r w:rsidR="00D07132">
        <w:rPr>
          <w:rFonts w:ascii="Arial" w:hAnsi="Arial" w:cs="Arial"/>
          <w:sz w:val="22"/>
          <w:szCs w:val="22"/>
          <w:lang w:eastAsia="en-GB"/>
        </w:rPr>
        <w:t>1</w:t>
      </w:r>
      <w:r w:rsidR="006A46EB">
        <w:rPr>
          <w:rFonts w:ascii="Arial" w:hAnsi="Arial" w:cs="Arial"/>
          <w:sz w:val="22"/>
          <w:szCs w:val="22"/>
          <w:lang w:eastAsia="en-GB"/>
        </w:rPr>
        <w:t>-12</w:t>
      </w:r>
      <w:r w:rsidR="00D07132">
        <w:rPr>
          <w:rFonts w:ascii="Arial" w:hAnsi="Arial" w:cs="Arial"/>
          <w:sz w:val="22"/>
          <w:szCs w:val="22"/>
          <w:lang w:eastAsia="en-GB"/>
        </w:rPr>
        <w:t>4</w:t>
      </w:r>
      <w:r w:rsidR="001C3F04" w:rsidRPr="0064698B">
        <w:rPr>
          <w:rFonts w:ascii="Arial" w:hAnsi="Arial" w:cs="Arial"/>
          <w:sz w:val="22"/>
          <w:szCs w:val="22"/>
          <w:lang w:eastAsia="en-GB"/>
        </w:rPr>
        <w:t>)</w:t>
      </w:r>
    </w:p>
    <w:p w14:paraId="4A1C6CC1" w14:textId="77777777" w:rsidR="001C3F04" w:rsidRPr="00ED22C2" w:rsidRDefault="001C3F04"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ind w:left="23"/>
        <w:rPr>
          <w:rFonts w:ascii="Arial" w:hAnsi="Arial" w:cs="Arial"/>
          <w:sz w:val="22"/>
          <w:szCs w:val="22"/>
          <w:lang w:eastAsia="en-GB"/>
        </w:rPr>
      </w:pPr>
    </w:p>
    <w:p w14:paraId="3F85119D" w14:textId="77777777" w:rsidR="00027C27" w:rsidRPr="0064698B" w:rsidRDefault="001C3F04" w:rsidP="0064698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76" w:lineRule="auto"/>
        <w:ind w:left="23"/>
        <w:rPr>
          <w:rFonts w:ascii="Arial" w:hAnsi="Arial" w:cs="Arial"/>
          <w:sz w:val="22"/>
          <w:szCs w:val="22"/>
        </w:rPr>
      </w:pPr>
      <w:r w:rsidRPr="0064698B">
        <w:rPr>
          <w:rFonts w:ascii="Arial" w:hAnsi="Arial" w:cs="Arial"/>
          <w:sz w:val="22"/>
          <w:szCs w:val="22"/>
        </w:rPr>
        <w:t xml:space="preserve"> </w:t>
      </w:r>
    </w:p>
    <w:sectPr w:rsidR="00027C27" w:rsidRPr="0064698B" w:rsidSect="009141C7">
      <w:headerReference w:type="even" r:id="rId92"/>
      <w:headerReference w:type="default" r:id="rId93"/>
      <w:footerReference w:type="even" r:id="rId94"/>
      <w:footerReference w:type="default" r:id="rId95"/>
      <w:headerReference w:type="first" r:id="rId96"/>
      <w:pgSz w:w="11906" w:h="16838" w:code="9"/>
      <w:pgMar w:top="851" w:right="1418" w:bottom="851" w:left="1418" w:header="720" w:footer="720"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3707" w14:textId="77777777" w:rsidR="009F49AE" w:rsidRDefault="009F49AE" w:rsidP="001C3F04">
      <w:pPr>
        <w:spacing w:line="240" w:lineRule="auto"/>
      </w:pPr>
      <w:r>
        <w:separator/>
      </w:r>
    </w:p>
  </w:endnote>
  <w:endnote w:type="continuationSeparator" w:id="0">
    <w:p w14:paraId="42074269" w14:textId="77777777" w:rsidR="009F49AE" w:rsidRDefault="009F49AE" w:rsidP="001C3F04">
      <w:pPr>
        <w:spacing w:line="240" w:lineRule="auto"/>
      </w:pPr>
      <w:r>
        <w:continuationSeparator/>
      </w:r>
    </w:p>
  </w:endnote>
  <w:endnote w:type="continuationNotice" w:id="1">
    <w:p w14:paraId="26922C07" w14:textId="77777777" w:rsidR="009F49AE" w:rsidRDefault="009F49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Body)">
    <w:altName w:val="Calibri"/>
    <w:charset w:val="00"/>
    <w:family w:val="roman"/>
    <w:pitch w:val="default"/>
  </w:font>
  <w:font w:name="Scottish Government Logo">
    <w:altName w:val="Symbol"/>
    <w:charset w:val="02"/>
    <w:family w:val="swiss"/>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8F95" w14:textId="77777777" w:rsidR="001C3F04" w:rsidRDefault="001C3F04" w:rsidP="009A59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260A91" w14:textId="77777777" w:rsidR="001C3F04" w:rsidRDefault="001C3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DA4A" w14:textId="77777777" w:rsidR="001C3F04" w:rsidRDefault="001C3F04" w:rsidP="009A59E0">
    <w:pPr>
      <w:pStyle w:val="Footer"/>
      <w:framePr w:wrap="around" w:vAnchor="text" w:hAnchor="margin" w:xAlign="center" w:y="1"/>
      <w:rPr>
        <w:rStyle w:val="PageNumber"/>
      </w:rPr>
    </w:pPr>
    <w:r>
      <w:rPr>
        <w:rStyle w:val="PageNumber"/>
      </w:rPr>
      <w:t xml:space="preserve"> </w:t>
    </w:r>
  </w:p>
  <w:p w14:paraId="5DF3F3D1" w14:textId="77777777" w:rsidR="001C3F04" w:rsidRDefault="001C3F04" w:rsidP="009A59E0">
    <w:pPr>
      <w:pStyle w:val="Footer"/>
      <w:framePr w:wrap="around" w:vAnchor="text" w:hAnchor="margin" w:xAlign="center" w:y="1"/>
      <w:jc w:val="center"/>
      <w:rPr>
        <w:rStyle w:val="PageNumber"/>
      </w:rPr>
    </w:pPr>
    <w:r>
      <w:rPr>
        <w:rStyle w:val="PageNumber"/>
      </w:rPr>
      <w:t xml:space="preserve"> </w:t>
    </w:r>
  </w:p>
  <w:p w14:paraId="72DD75D6" w14:textId="77777777" w:rsidR="001C3F04" w:rsidRDefault="001C3F04" w:rsidP="009A59E0">
    <w:pPr>
      <w:pStyle w:val="Footer"/>
      <w:framePr w:wrap="around" w:vAnchor="text" w:hAnchor="margin" w:xAlign="center" w:y="1"/>
      <w:jc w:val="center"/>
      <w:rPr>
        <w:rStyle w:val="PageNumber"/>
      </w:rPr>
    </w:pPr>
    <w:r>
      <w:rPr>
        <w:rStyle w:val="PageNumber"/>
      </w:rPr>
      <w:t xml:space="preserve"> </w:t>
    </w:r>
  </w:p>
  <w:p w14:paraId="34FE7593" w14:textId="77777777" w:rsidR="001C3F04" w:rsidRDefault="001C3F04" w:rsidP="009A59E0">
    <w:pPr>
      <w:pStyle w:val="Footer"/>
      <w:framePr w:wrap="around" w:vAnchor="text" w:hAnchor="margin" w:xAlign="center" w:y="1"/>
      <w:rPr>
        <w:rStyle w:val="PageNumber"/>
      </w:rPr>
    </w:pPr>
    <w:r>
      <w:rPr>
        <w:rStyle w:val="PageNumber"/>
      </w:rPr>
      <w:t xml:space="preserve"> </w:t>
    </w:r>
  </w:p>
  <w:p w14:paraId="20F1525C" w14:textId="77777777" w:rsidR="001C3F04" w:rsidRDefault="001C3F04" w:rsidP="009A59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1B16" w14:textId="77777777" w:rsidR="001C3F04" w:rsidRDefault="001C3F04" w:rsidP="009A59E0">
    <w:pPr>
      <w:pStyle w:val="Footer"/>
      <w:jc w:val="center"/>
    </w:pP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9AD6" w14:textId="77777777" w:rsidR="001C3F04" w:rsidRDefault="001C3F04" w:rsidP="009A59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6AD2F2" w14:textId="77777777" w:rsidR="001C3F04" w:rsidRDefault="001C3F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26475"/>
      <w:docPartObj>
        <w:docPartGallery w:val="Page Numbers (Bottom of Page)"/>
        <w:docPartUnique/>
      </w:docPartObj>
    </w:sdtPr>
    <w:sdtEndPr>
      <w:rPr>
        <w:rFonts w:ascii="Arial" w:hAnsi="Arial" w:cs="Arial"/>
        <w:sz w:val="22"/>
        <w:szCs w:val="22"/>
      </w:rPr>
    </w:sdtEndPr>
    <w:sdtContent>
      <w:p w14:paraId="4A845DBB" w14:textId="29E02045" w:rsidR="006B36B3" w:rsidRPr="00BE0F5A" w:rsidRDefault="006B36B3">
        <w:pPr>
          <w:pStyle w:val="Footer"/>
          <w:jc w:val="center"/>
          <w:rPr>
            <w:rFonts w:ascii="Arial" w:hAnsi="Arial" w:cs="Arial"/>
            <w:sz w:val="22"/>
            <w:szCs w:val="22"/>
          </w:rPr>
        </w:pPr>
        <w:r w:rsidRPr="00BE0F5A">
          <w:rPr>
            <w:rFonts w:ascii="Arial" w:hAnsi="Arial" w:cs="Arial"/>
            <w:sz w:val="22"/>
            <w:szCs w:val="22"/>
          </w:rPr>
          <w:fldChar w:fldCharType="begin"/>
        </w:r>
        <w:r w:rsidRPr="00BE0F5A">
          <w:rPr>
            <w:rFonts w:ascii="Arial" w:hAnsi="Arial" w:cs="Arial"/>
            <w:sz w:val="22"/>
            <w:szCs w:val="22"/>
          </w:rPr>
          <w:instrText>PAGE   \* MERGEFORMAT</w:instrText>
        </w:r>
        <w:r w:rsidRPr="00BE0F5A">
          <w:rPr>
            <w:rFonts w:ascii="Arial" w:hAnsi="Arial" w:cs="Arial"/>
            <w:sz w:val="22"/>
            <w:szCs w:val="22"/>
          </w:rPr>
          <w:fldChar w:fldCharType="separate"/>
        </w:r>
        <w:r w:rsidRPr="00BE0F5A">
          <w:rPr>
            <w:rFonts w:ascii="Arial" w:hAnsi="Arial" w:cs="Arial"/>
            <w:sz w:val="22"/>
            <w:szCs w:val="22"/>
          </w:rPr>
          <w:t>2</w:t>
        </w:r>
        <w:r w:rsidRPr="00BE0F5A">
          <w:rPr>
            <w:rFonts w:ascii="Arial" w:hAnsi="Arial" w:cs="Arial"/>
            <w:sz w:val="22"/>
            <w:szCs w:val="22"/>
          </w:rPr>
          <w:fldChar w:fldCharType="end"/>
        </w:r>
      </w:p>
    </w:sdtContent>
  </w:sdt>
  <w:p w14:paraId="3EDA7AB8" w14:textId="77777777" w:rsidR="001C3F04" w:rsidRPr="004909A9" w:rsidRDefault="001C3F04" w:rsidP="009A59E0">
    <w:pPr>
      <w:pStyle w:val="Footer"/>
      <w:tabs>
        <w:tab w:val="clear" w:pos="4153"/>
        <w:tab w:val="clear" w:pos="8306"/>
        <w:tab w:val="center" w:pos="4500"/>
      </w:tabs>
      <w:jc w:val="left"/>
      <w:rPr>
        <w:rFonts w:ascii="Arial" w:hAnsi="Arial" w:cs="Arial"/>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1A44" w14:textId="77777777" w:rsidR="00BC087E" w:rsidRDefault="009B5F24" w:rsidP="009A59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1B99EA" w14:textId="77777777" w:rsidR="00BC087E" w:rsidRDefault="00BC087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723049"/>
      <w:docPartObj>
        <w:docPartGallery w:val="Page Numbers (Bottom of Page)"/>
        <w:docPartUnique/>
      </w:docPartObj>
    </w:sdtPr>
    <w:sdtEndPr>
      <w:rPr>
        <w:rFonts w:ascii="Arial" w:hAnsi="Arial" w:cs="Arial"/>
        <w:sz w:val="22"/>
        <w:szCs w:val="22"/>
      </w:rPr>
    </w:sdtEndPr>
    <w:sdtContent>
      <w:p w14:paraId="5FB4674E" w14:textId="1B66B782" w:rsidR="009141C7" w:rsidRPr="009141C7" w:rsidRDefault="009141C7">
        <w:pPr>
          <w:pStyle w:val="Footer"/>
          <w:jc w:val="center"/>
          <w:rPr>
            <w:rFonts w:ascii="Arial" w:hAnsi="Arial" w:cs="Arial"/>
            <w:sz w:val="22"/>
            <w:szCs w:val="22"/>
          </w:rPr>
        </w:pPr>
        <w:r w:rsidRPr="009141C7">
          <w:rPr>
            <w:rFonts w:ascii="Arial" w:hAnsi="Arial" w:cs="Arial"/>
            <w:sz w:val="22"/>
            <w:szCs w:val="22"/>
          </w:rPr>
          <w:fldChar w:fldCharType="begin"/>
        </w:r>
        <w:r w:rsidRPr="009141C7">
          <w:rPr>
            <w:rFonts w:ascii="Arial" w:hAnsi="Arial" w:cs="Arial"/>
            <w:sz w:val="22"/>
            <w:szCs w:val="22"/>
          </w:rPr>
          <w:instrText>PAGE   \* MERGEFORMAT</w:instrText>
        </w:r>
        <w:r w:rsidRPr="009141C7">
          <w:rPr>
            <w:rFonts w:ascii="Arial" w:hAnsi="Arial" w:cs="Arial"/>
            <w:sz w:val="22"/>
            <w:szCs w:val="22"/>
          </w:rPr>
          <w:fldChar w:fldCharType="separate"/>
        </w:r>
        <w:r w:rsidRPr="009141C7">
          <w:rPr>
            <w:rFonts w:ascii="Arial" w:hAnsi="Arial" w:cs="Arial"/>
            <w:sz w:val="22"/>
            <w:szCs w:val="22"/>
          </w:rPr>
          <w:t>2</w:t>
        </w:r>
        <w:r w:rsidRPr="009141C7">
          <w:rPr>
            <w:rFonts w:ascii="Arial" w:hAnsi="Arial" w:cs="Arial"/>
            <w:sz w:val="22"/>
            <w:szCs w:val="22"/>
          </w:rPr>
          <w:fldChar w:fldCharType="end"/>
        </w:r>
      </w:p>
    </w:sdtContent>
  </w:sdt>
  <w:p w14:paraId="516F11CC" w14:textId="32B4DDF9" w:rsidR="00BC087E" w:rsidRPr="00A45118" w:rsidRDefault="00BC087E" w:rsidP="00A45118">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546E" w14:textId="77777777" w:rsidR="009F49AE" w:rsidRDefault="009F49AE" w:rsidP="001C3F04">
      <w:pPr>
        <w:spacing w:line="240" w:lineRule="auto"/>
      </w:pPr>
      <w:r>
        <w:separator/>
      </w:r>
    </w:p>
  </w:footnote>
  <w:footnote w:type="continuationSeparator" w:id="0">
    <w:p w14:paraId="3FAC082E" w14:textId="77777777" w:rsidR="009F49AE" w:rsidRDefault="009F49AE" w:rsidP="001C3F04">
      <w:pPr>
        <w:spacing w:line="240" w:lineRule="auto"/>
      </w:pPr>
      <w:r>
        <w:continuationSeparator/>
      </w:r>
    </w:p>
  </w:footnote>
  <w:footnote w:type="continuationNotice" w:id="1">
    <w:p w14:paraId="5967CAC7" w14:textId="77777777" w:rsidR="009F49AE" w:rsidRDefault="009F49AE">
      <w:pPr>
        <w:spacing w:line="240" w:lineRule="auto"/>
      </w:pPr>
    </w:p>
  </w:footnote>
  <w:footnote w:id="2">
    <w:p w14:paraId="77ACC642" w14:textId="5C109EB0" w:rsidR="005134A2" w:rsidRPr="0013206B" w:rsidRDefault="005134A2" w:rsidP="005134A2">
      <w:pPr>
        <w:pStyle w:val="FootnoteText"/>
        <w:rPr>
          <w:rFonts w:ascii="Arial" w:hAnsi="Arial" w:cs="Arial"/>
        </w:rPr>
      </w:pPr>
      <w:r w:rsidRPr="003309EC">
        <w:rPr>
          <w:rStyle w:val="FootnoteReference"/>
          <w:rFonts w:ascii="Arial" w:hAnsi="Arial" w:cs="Arial"/>
        </w:rPr>
        <w:footnoteRef/>
      </w:r>
      <w:r w:rsidRPr="003309EC">
        <w:rPr>
          <w:rFonts w:ascii="Arial" w:hAnsi="Arial" w:cs="Arial"/>
        </w:rPr>
        <w:t xml:space="preserve"> </w:t>
      </w:r>
      <w:r w:rsidR="0013206B" w:rsidRPr="0013206B">
        <w:rPr>
          <w:rFonts w:ascii="Arial" w:hAnsi="Arial" w:cs="Arial"/>
        </w:rPr>
        <w:t xml:space="preserve">The administrative estate is defined as any property held by SE in the daily course of doing business that is occupied by it directly in whole, in part or on behalf of another organisation. </w:t>
      </w:r>
      <w:r w:rsidR="00650C36">
        <w:rPr>
          <w:rFonts w:ascii="Arial" w:hAnsi="Arial" w:cs="Arial"/>
        </w:rPr>
        <w:t>T</w:t>
      </w:r>
      <w:r w:rsidR="00C07AAF" w:rsidRPr="0013206B">
        <w:rPr>
          <w:rFonts w:ascii="Arial" w:hAnsi="Arial" w:cs="Arial"/>
        </w:rPr>
        <w:t>his includes locations where SE, SG and/or SDI staff are based overseas</w:t>
      </w:r>
      <w:r w:rsidR="00D001DC">
        <w:rPr>
          <w:rFonts w:ascii="Arial" w:hAnsi="Arial" w:cs="Arial"/>
        </w:rPr>
        <w:t xml:space="preserve">, including </w:t>
      </w:r>
      <w:r w:rsidR="00C07AAF" w:rsidRPr="0013206B">
        <w:rPr>
          <w:rFonts w:ascii="Arial" w:hAnsi="Arial" w:cs="Arial"/>
        </w:rPr>
        <w:t>Scotland House Brussels</w:t>
      </w:r>
      <w:r w:rsidR="00D001DC">
        <w:rPr>
          <w:rFonts w:ascii="Arial" w:hAnsi="Arial" w:cs="Arial"/>
        </w:rPr>
        <w:t>.</w:t>
      </w:r>
      <w:r w:rsidR="00C07AAF" w:rsidRPr="0013206B">
        <w:rPr>
          <w:rFonts w:ascii="Arial" w:hAnsi="Arial" w:cs="Arial"/>
        </w:rPr>
        <w:t xml:space="preserve"> </w:t>
      </w:r>
      <w:r w:rsidR="0013206B" w:rsidRPr="0013206B">
        <w:rPr>
          <w:rFonts w:ascii="Arial" w:hAnsi="Arial" w:cs="Arial"/>
        </w:rPr>
        <w:t>Investment estate includes land or property that SE has an interest in for the purposes of income, regeneration, industry support or a policy agenda. Where a property is used partially for both purposes, it will fall under the SG Asset Management Policy.</w:t>
      </w:r>
    </w:p>
  </w:footnote>
  <w:footnote w:id="3">
    <w:p w14:paraId="4614AF6A" w14:textId="371B957A" w:rsidR="007742EA" w:rsidRPr="00F979F6" w:rsidRDefault="007742EA" w:rsidP="007742EA">
      <w:pPr>
        <w:pStyle w:val="FootnoteText"/>
        <w:spacing w:line="240" w:lineRule="auto"/>
        <w:rPr>
          <w:rFonts w:ascii="Arial" w:hAnsi="Arial" w:cs="Arial"/>
          <w:sz w:val="18"/>
          <w:szCs w:val="18"/>
          <w:lang w:eastAsia="en-GB"/>
        </w:rPr>
      </w:pPr>
      <w:r w:rsidRPr="00F979F6">
        <w:rPr>
          <w:rStyle w:val="FootnoteReference"/>
          <w:rFonts w:ascii="Arial" w:hAnsi="Arial" w:cs="Arial"/>
          <w:sz w:val="18"/>
          <w:szCs w:val="18"/>
        </w:rPr>
        <w:footnoteRef/>
      </w:r>
      <w:r w:rsidRPr="00F979F6">
        <w:rPr>
          <w:rFonts w:ascii="Arial" w:hAnsi="Arial" w:cs="Arial"/>
          <w:sz w:val="18"/>
          <w:szCs w:val="18"/>
        </w:rPr>
        <w:t xml:space="preserve"> </w:t>
      </w:r>
      <w:r>
        <w:rPr>
          <w:rFonts w:ascii="Arial" w:hAnsi="Arial" w:cs="Arial"/>
          <w:sz w:val="18"/>
          <w:szCs w:val="18"/>
        </w:rPr>
        <w:t>Major investment programmes or projects</w:t>
      </w:r>
      <w:r w:rsidRPr="00F979F6">
        <w:rPr>
          <w:rFonts w:ascii="Arial" w:hAnsi="Arial" w:cs="Arial"/>
          <w:sz w:val="18"/>
          <w:szCs w:val="18"/>
        </w:rPr>
        <w:t xml:space="preserve"> are those with a total budget of £5m+ inclusive of fees and VAT.</w:t>
      </w:r>
      <w:r w:rsidR="00E62F0C">
        <w:rPr>
          <w:rFonts w:ascii="Arial" w:hAnsi="Arial" w:cs="Arial"/>
          <w:sz w:val="18"/>
          <w:szCs w:val="18"/>
        </w:rPr>
        <w:t xml:space="preserve"> </w:t>
      </w:r>
      <w:r w:rsidRPr="00F979F6">
        <w:rPr>
          <w:rFonts w:ascii="Arial" w:hAnsi="Arial" w:cs="Arial"/>
          <w:sz w:val="18"/>
          <w:szCs w:val="18"/>
        </w:rPr>
        <w:t>However, it is recognised that there are circumstances where a project</w:t>
      </w:r>
      <w:r>
        <w:rPr>
          <w:rFonts w:ascii="Arial" w:hAnsi="Arial" w:cs="Arial"/>
          <w:sz w:val="18"/>
          <w:szCs w:val="18"/>
        </w:rPr>
        <w:t>’</w:t>
      </w:r>
      <w:r w:rsidRPr="00F979F6">
        <w:rPr>
          <w:rFonts w:ascii="Arial" w:hAnsi="Arial" w:cs="Arial"/>
          <w:sz w:val="18"/>
          <w:szCs w:val="18"/>
        </w:rPr>
        <w:t>s total budget is more than £5m, but the project is being led by a ‘Project Partner’. In those circumstances, provided</w:t>
      </w:r>
      <w:r w:rsidR="00CE6C58">
        <w:rPr>
          <w:rFonts w:ascii="Arial" w:hAnsi="Arial" w:cs="Arial"/>
          <w:sz w:val="18"/>
          <w:szCs w:val="18"/>
        </w:rPr>
        <w:t xml:space="preserve"> </w:t>
      </w:r>
      <w:r w:rsidRPr="00F979F6">
        <w:rPr>
          <w:rFonts w:ascii="Arial" w:hAnsi="Arial" w:cs="Arial"/>
          <w:sz w:val="18"/>
          <w:szCs w:val="18"/>
        </w:rPr>
        <w:t xml:space="preserve">SE’s contribution is below the £5m threshold, the guidance in the SPFM on consultation with </w:t>
      </w:r>
      <w:r>
        <w:rPr>
          <w:rFonts w:ascii="Arial" w:hAnsi="Arial" w:cs="Arial"/>
          <w:sz w:val="18"/>
          <w:szCs w:val="18"/>
        </w:rPr>
        <w:t xml:space="preserve">the </w:t>
      </w:r>
      <w:r w:rsidRPr="00F979F6">
        <w:rPr>
          <w:rFonts w:ascii="Arial" w:hAnsi="Arial" w:cs="Arial"/>
          <w:sz w:val="18"/>
          <w:szCs w:val="18"/>
        </w:rPr>
        <w:t>SG does not apply. However, all other relevant guidance in the SPFM will conti</w:t>
      </w:r>
      <w:r>
        <w:rPr>
          <w:rFonts w:ascii="Arial" w:hAnsi="Arial" w:cs="Arial"/>
          <w:sz w:val="18"/>
          <w:szCs w:val="18"/>
        </w:rPr>
        <w:t xml:space="preserve">nue to apply.  </w:t>
      </w:r>
    </w:p>
  </w:footnote>
  <w:footnote w:id="4">
    <w:p w14:paraId="229A5F15" w14:textId="38422D95" w:rsidR="007742EA" w:rsidRPr="007742EA" w:rsidRDefault="007742EA" w:rsidP="0011506F">
      <w:pPr>
        <w:pStyle w:val="FootnoteText"/>
        <w:spacing w:line="240" w:lineRule="auto"/>
        <w:rPr>
          <w:rFonts w:ascii="Arial" w:hAnsi="Arial" w:cs="Arial"/>
          <w:sz w:val="18"/>
          <w:szCs w:val="18"/>
        </w:rPr>
      </w:pPr>
      <w:r w:rsidRPr="00F979F6">
        <w:rPr>
          <w:rStyle w:val="FootnoteReference"/>
          <w:rFonts w:ascii="Arial" w:hAnsi="Arial" w:cs="Arial"/>
          <w:sz w:val="18"/>
          <w:szCs w:val="18"/>
        </w:rPr>
        <w:footnoteRef/>
      </w:r>
      <w:r w:rsidRPr="00F979F6">
        <w:rPr>
          <w:rFonts w:ascii="Arial" w:hAnsi="Arial" w:cs="Arial"/>
          <w:sz w:val="18"/>
          <w:szCs w:val="18"/>
        </w:rPr>
        <w:t xml:space="preserve"> </w:t>
      </w:r>
      <w:r>
        <w:rPr>
          <w:rFonts w:ascii="Arial" w:hAnsi="Arial" w:cs="Arial"/>
          <w:sz w:val="18"/>
          <w:szCs w:val="18"/>
        </w:rPr>
        <w:t>Novel</w:t>
      </w:r>
      <w:r w:rsidRPr="007742EA">
        <w:rPr>
          <w:rFonts w:ascii="Arial" w:hAnsi="Arial" w:cs="Arial"/>
          <w:sz w:val="18"/>
          <w:szCs w:val="18"/>
        </w:rPr>
        <w:t xml:space="preserve"> projects include proposed expenditure or financial arrangements of a sort not previously undertaken or entered into or that could not be considered, reasonably, to be standard practice. </w:t>
      </w:r>
      <w:r>
        <w:rPr>
          <w:rFonts w:ascii="Arial" w:hAnsi="Arial" w:cs="Arial"/>
          <w:sz w:val="18"/>
          <w:szCs w:val="18"/>
        </w:rPr>
        <w:t>Contentious</w:t>
      </w:r>
      <w:r w:rsidRPr="007742EA">
        <w:rPr>
          <w:rFonts w:ascii="Arial" w:hAnsi="Arial" w:cs="Arial"/>
          <w:sz w:val="18"/>
          <w:szCs w:val="18"/>
        </w:rPr>
        <w:t xml:space="preserve"> projects include proposed expenditure or financial arrangements where there is doubt as to regularity i.e. compliance with relevant legislation, guidance or propriety. Proposed expenditure or financial arrangements that might be considered to be politically sensitive would also be regarded as </w:t>
      </w:r>
      <w:r>
        <w:rPr>
          <w:rFonts w:ascii="Arial" w:hAnsi="Arial" w:cs="Arial"/>
          <w:sz w:val="18"/>
          <w:szCs w:val="18"/>
        </w:rPr>
        <w:t>contentious</w:t>
      </w:r>
      <w:r w:rsidRPr="007742EA">
        <w:rPr>
          <w:rFonts w:ascii="Arial" w:hAnsi="Arial" w:cs="Arial"/>
          <w:sz w:val="18"/>
          <w:szCs w:val="18"/>
        </w:rPr>
        <w:t>. Information on ‘novel or contentious projects’ can be found</w:t>
      </w:r>
      <w:r w:rsidRPr="007742EA">
        <w:rPr>
          <w:rFonts w:ascii="Arial" w:hAnsi="Arial" w:cs="Arial"/>
          <w:sz w:val="18"/>
          <w:szCs w:val="18"/>
          <w:lang w:eastAsia="en-GB"/>
        </w:rPr>
        <w:t xml:space="preserve"> in the</w:t>
      </w:r>
      <w:r w:rsidRPr="007742EA">
        <w:rPr>
          <w:rFonts w:ascii="Arial" w:hAnsi="Arial" w:cs="Arial"/>
          <w:color w:val="00B050"/>
          <w:sz w:val="18"/>
          <w:szCs w:val="18"/>
          <w:lang w:eastAsia="en-GB"/>
        </w:rPr>
        <w:t xml:space="preserve"> </w:t>
      </w:r>
      <w:hyperlink r:id="rId1" w:history="1">
        <w:r w:rsidRPr="007742EA">
          <w:rPr>
            <w:rStyle w:val="Hyperlink"/>
            <w:rFonts w:ascii="Arial" w:hAnsi="Arial" w:cs="Arial"/>
            <w:sz w:val="18"/>
            <w:szCs w:val="18"/>
            <w:lang w:eastAsia="en-GB"/>
          </w:rPr>
          <w:t>Delegated Authority</w:t>
        </w:r>
      </w:hyperlink>
      <w:r w:rsidRPr="007742EA">
        <w:rPr>
          <w:rFonts w:ascii="Arial" w:hAnsi="Arial" w:cs="Arial"/>
          <w:color w:val="00B050"/>
          <w:sz w:val="18"/>
          <w:szCs w:val="18"/>
          <w:lang w:eastAsia="en-GB"/>
        </w:rPr>
        <w:t xml:space="preserve"> </w:t>
      </w:r>
      <w:r w:rsidRPr="007742EA">
        <w:rPr>
          <w:rFonts w:ascii="Arial" w:hAnsi="Arial" w:cs="Arial"/>
          <w:sz w:val="18"/>
          <w:szCs w:val="18"/>
          <w:lang w:eastAsia="en-GB"/>
        </w:rPr>
        <w:t>section of the SPFM</w:t>
      </w:r>
      <w:r w:rsidRPr="007742EA">
        <w:rPr>
          <w:rFonts w:ascii="Arial" w:hAnsi="Arial" w:cs="Arial"/>
          <w:color w:val="00B050"/>
          <w:sz w:val="18"/>
          <w:szCs w:val="18"/>
          <w:lang w:eastAsia="en-GB"/>
        </w:rPr>
        <w:t>.</w:t>
      </w:r>
    </w:p>
  </w:footnote>
  <w:footnote w:id="5">
    <w:p w14:paraId="085E29A9" w14:textId="3D91A533" w:rsidR="00043858" w:rsidRPr="0011506F" w:rsidRDefault="00043858" w:rsidP="0011506F">
      <w:pPr>
        <w:pStyle w:val="FootnoteText"/>
        <w:spacing w:line="240" w:lineRule="auto"/>
        <w:rPr>
          <w:rFonts w:ascii="Arial" w:hAnsi="Arial" w:cs="Arial"/>
          <w:sz w:val="18"/>
          <w:szCs w:val="18"/>
        </w:rPr>
      </w:pPr>
      <w:r w:rsidRPr="0011506F">
        <w:rPr>
          <w:rStyle w:val="FootnoteReference"/>
          <w:rFonts w:ascii="Arial" w:hAnsi="Arial" w:cs="Arial"/>
          <w:sz w:val="18"/>
          <w:szCs w:val="18"/>
        </w:rPr>
        <w:footnoteRef/>
      </w:r>
      <w:r w:rsidRPr="0011506F">
        <w:rPr>
          <w:rFonts w:ascii="Arial" w:hAnsi="Arial" w:cs="Arial"/>
          <w:sz w:val="18"/>
          <w:szCs w:val="18"/>
        </w:rPr>
        <w:t xml:space="preserve"> </w:t>
      </w:r>
      <w:r w:rsidR="0011506F" w:rsidRPr="00F02796">
        <w:rPr>
          <w:rFonts w:ascii="Arial" w:hAnsi="Arial" w:cs="Arial"/>
          <w:sz w:val="18"/>
          <w:szCs w:val="18"/>
        </w:rPr>
        <w:t>Including convertible loan notes. Where issue of a convertible loan note takes the cost of SE’s loans to an entity beyond £5m, it must seek prior approval of the Scottish Ministers; further approval is not required at the point the loan note converts to equity.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0F4C" w14:textId="02AF97D2" w:rsidR="001C3F04" w:rsidRDefault="001C3F04">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A01B" w14:textId="256013C5" w:rsidR="001C3F04" w:rsidRPr="00655A11" w:rsidRDefault="001C3F04" w:rsidP="009A59E0">
    <w:pPr>
      <w:pStyle w:val="Header"/>
      <w:jc w:val="right"/>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C4BC" w14:textId="014301FA" w:rsidR="001C3F04" w:rsidRDefault="001C3F04">
    <w:pPr>
      <w:pStyle w:val="Header"/>
    </w:pPr>
    <w:r>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DF8F" w14:textId="31E679F1" w:rsidR="001C3F04" w:rsidRDefault="001C3F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9047" w14:textId="71E0DE9A" w:rsidR="001C3F04" w:rsidRPr="0067486A" w:rsidRDefault="001C3F04" w:rsidP="009A59E0">
    <w:pPr>
      <w:pStyle w:val="Header"/>
      <w:tabs>
        <w:tab w:val="clear" w:pos="4153"/>
        <w:tab w:val="clear" w:pos="8306"/>
        <w:tab w:val="center" w:pos="4500"/>
      </w:tabs>
      <w:jc w:val="lef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673C" w14:textId="71E323EF" w:rsidR="001C3F04" w:rsidRDefault="001C3F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6A8D" w14:textId="5DF3DFA8" w:rsidR="00BC087E" w:rsidRDefault="00BC08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92EC" w14:textId="6FD813FC" w:rsidR="00BC087E" w:rsidRPr="0067486A" w:rsidRDefault="00BC087E" w:rsidP="009A59E0">
    <w:pPr>
      <w:pStyle w:val="Header"/>
      <w:tabs>
        <w:tab w:val="clear" w:pos="4153"/>
        <w:tab w:val="clear" w:pos="8306"/>
        <w:tab w:val="center" w:pos="4500"/>
      </w:tabs>
      <w:jc w:val="left"/>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C904" w14:textId="5AC8A1CB" w:rsidR="00BC087E" w:rsidRDefault="00BC0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BB7B6E"/>
    <w:multiLevelType w:val="hybridMultilevel"/>
    <w:tmpl w:val="06CE83FC"/>
    <w:lvl w:ilvl="0" w:tplc="CFC44942">
      <w:start w:val="1"/>
      <w:numFmt w:val="bullet"/>
      <w:pStyle w:val="Bulleted"/>
      <w:lvlText w:val=""/>
      <w:lvlJc w:val="left"/>
      <w:pPr>
        <w:ind w:left="567" w:hanging="567"/>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 w15:restartNumberingAfterBreak="0">
    <w:nsid w:val="09E36D5A"/>
    <w:multiLevelType w:val="hybridMultilevel"/>
    <w:tmpl w:val="5A52536E"/>
    <w:lvl w:ilvl="0" w:tplc="08090001">
      <w:start w:val="1"/>
      <w:numFmt w:val="bullet"/>
      <w:lvlText w:val=""/>
      <w:lvlJc w:val="left"/>
      <w:pPr>
        <w:tabs>
          <w:tab w:val="num" w:pos="720"/>
        </w:tabs>
        <w:ind w:left="720" w:hanging="360"/>
      </w:pPr>
      <w:rPr>
        <w:rFonts w:ascii="Symbol" w:hAnsi="Symbol" w:hint="default"/>
      </w:rPr>
    </w:lvl>
    <w:lvl w:ilvl="1" w:tplc="0E1CAC0A">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448C2"/>
    <w:multiLevelType w:val="hybridMultilevel"/>
    <w:tmpl w:val="DACC5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C0AA4"/>
    <w:multiLevelType w:val="multilevel"/>
    <w:tmpl w:val="9096303A"/>
    <w:lvl w:ilvl="0">
      <w:start w:val="1"/>
      <w:numFmt w:val="decimal"/>
      <w:pStyle w:val="Body1"/>
      <w:lvlText w:val="%1."/>
      <w:lvlJc w:val="left"/>
      <w:pPr>
        <w:ind w:left="0" w:firstLine="0"/>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523" w:hanging="180"/>
      </w:pPr>
      <w:rPr>
        <w:rFonts w:hint="default"/>
      </w:rPr>
    </w:lvl>
    <w:lvl w:ilvl="3">
      <w:start w:val="1"/>
      <w:numFmt w:val="decimal"/>
      <w:lvlText w:val="%4."/>
      <w:lvlJc w:val="left"/>
      <w:pPr>
        <w:ind w:left="1243" w:hanging="360"/>
      </w:pPr>
      <w:rPr>
        <w:rFonts w:hint="default"/>
      </w:rPr>
    </w:lvl>
    <w:lvl w:ilvl="4">
      <w:start w:val="1"/>
      <w:numFmt w:val="lowerLetter"/>
      <w:lvlText w:val="%5."/>
      <w:lvlJc w:val="left"/>
      <w:pPr>
        <w:ind w:left="1963" w:hanging="360"/>
      </w:pPr>
      <w:rPr>
        <w:rFonts w:hint="default"/>
      </w:rPr>
    </w:lvl>
    <w:lvl w:ilvl="5">
      <w:start w:val="1"/>
      <w:numFmt w:val="lowerRoman"/>
      <w:lvlText w:val="%6."/>
      <w:lvlJc w:val="right"/>
      <w:pPr>
        <w:ind w:left="2683" w:hanging="180"/>
      </w:pPr>
      <w:rPr>
        <w:rFonts w:hint="default"/>
      </w:rPr>
    </w:lvl>
    <w:lvl w:ilvl="6">
      <w:start w:val="1"/>
      <w:numFmt w:val="decimal"/>
      <w:lvlText w:val="%7."/>
      <w:lvlJc w:val="left"/>
      <w:pPr>
        <w:ind w:left="3403" w:hanging="360"/>
      </w:pPr>
      <w:rPr>
        <w:rFonts w:hint="default"/>
      </w:rPr>
    </w:lvl>
    <w:lvl w:ilvl="7">
      <w:start w:val="1"/>
      <w:numFmt w:val="lowerLetter"/>
      <w:lvlText w:val="%8."/>
      <w:lvlJc w:val="left"/>
      <w:pPr>
        <w:ind w:left="4123" w:hanging="360"/>
      </w:pPr>
      <w:rPr>
        <w:rFonts w:hint="default"/>
      </w:rPr>
    </w:lvl>
    <w:lvl w:ilvl="8">
      <w:start w:val="1"/>
      <w:numFmt w:val="lowerRoman"/>
      <w:lvlText w:val="%9."/>
      <w:lvlJc w:val="right"/>
      <w:pPr>
        <w:ind w:left="4843" w:hanging="180"/>
      </w:pPr>
      <w:rPr>
        <w:rFonts w:hint="default"/>
      </w:rPr>
    </w:lvl>
  </w:abstractNum>
  <w:abstractNum w:abstractNumId="5" w15:restartNumberingAfterBreak="0">
    <w:nsid w:val="0EAA42F3"/>
    <w:multiLevelType w:val="hybridMultilevel"/>
    <w:tmpl w:val="2EE6A6E6"/>
    <w:lvl w:ilvl="0" w:tplc="08090001">
      <w:start w:val="1"/>
      <w:numFmt w:val="bullet"/>
      <w:lvlText w:val=""/>
      <w:lvlJc w:val="left"/>
      <w:pPr>
        <w:ind w:left="383" w:hanging="360"/>
      </w:pPr>
      <w:rPr>
        <w:rFonts w:ascii="Symbol" w:hAnsi="Symbol" w:hint="default"/>
      </w:rPr>
    </w:lvl>
    <w:lvl w:ilvl="1" w:tplc="08090003" w:tentative="1">
      <w:start w:val="1"/>
      <w:numFmt w:val="bullet"/>
      <w:lvlText w:val="o"/>
      <w:lvlJc w:val="left"/>
      <w:pPr>
        <w:ind w:left="1103" w:hanging="360"/>
      </w:pPr>
      <w:rPr>
        <w:rFonts w:ascii="Courier New" w:hAnsi="Courier New" w:hint="default"/>
      </w:rPr>
    </w:lvl>
    <w:lvl w:ilvl="2" w:tplc="08090005" w:tentative="1">
      <w:start w:val="1"/>
      <w:numFmt w:val="bullet"/>
      <w:lvlText w:val=""/>
      <w:lvlJc w:val="left"/>
      <w:pPr>
        <w:ind w:left="1823" w:hanging="360"/>
      </w:pPr>
      <w:rPr>
        <w:rFonts w:ascii="Wingdings" w:hAnsi="Wingdings" w:hint="default"/>
      </w:rPr>
    </w:lvl>
    <w:lvl w:ilvl="3" w:tplc="08090001" w:tentative="1">
      <w:start w:val="1"/>
      <w:numFmt w:val="bullet"/>
      <w:lvlText w:val=""/>
      <w:lvlJc w:val="left"/>
      <w:pPr>
        <w:ind w:left="2543" w:hanging="360"/>
      </w:pPr>
      <w:rPr>
        <w:rFonts w:ascii="Symbol" w:hAnsi="Symbol" w:hint="default"/>
      </w:rPr>
    </w:lvl>
    <w:lvl w:ilvl="4" w:tplc="08090003" w:tentative="1">
      <w:start w:val="1"/>
      <w:numFmt w:val="bullet"/>
      <w:lvlText w:val="o"/>
      <w:lvlJc w:val="left"/>
      <w:pPr>
        <w:ind w:left="3263" w:hanging="360"/>
      </w:pPr>
      <w:rPr>
        <w:rFonts w:ascii="Courier New" w:hAnsi="Courier New" w:hint="default"/>
      </w:rPr>
    </w:lvl>
    <w:lvl w:ilvl="5" w:tplc="08090005" w:tentative="1">
      <w:start w:val="1"/>
      <w:numFmt w:val="bullet"/>
      <w:lvlText w:val=""/>
      <w:lvlJc w:val="left"/>
      <w:pPr>
        <w:ind w:left="3983" w:hanging="360"/>
      </w:pPr>
      <w:rPr>
        <w:rFonts w:ascii="Wingdings" w:hAnsi="Wingdings" w:hint="default"/>
      </w:rPr>
    </w:lvl>
    <w:lvl w:ilvl="6" w:tplc="08090001" w:tentative="1">
      <w:start w:val="1"/>
      <w:numFmt w:val="bullet"/>
      <w:lvlText w:val=""/>
      <w:lvlJc w:val="left"/>
      <w:pPr>
        <w:ind w:left="4703" w:hanging="360"/>
      </w:pPr>
      <w:rPr>
        <w:rFonts w:ascii="Symbol" w:hAnsi="Symbol" w:hint="default"/>
      </w:rPr>
    </w:lvl>
    <w:lvl w:ilvl="7" w:tplc="08090003" w:tentative="1">
      <w:start w:val="1"/>
      <w:numFmt w:val="bullet"/>
      <w:lvlText w:val="o"/>
      <w:lvlJc w:val="left"/>
      <w:pPr>
        <w:ind w:left="5423" w:hanging="360"/>
      </w:pPr>
      <w:rPr>
        <w:rFonts w:ascii="Courier New" w:hAnsi="Courier New" w:hint="default"/>
      </w:rPr>
    </w:lvl>
    <w:lvl w:ilvl="8" w:tplc="08090005" w:tentative="1">
      <w:start w:val="1"/>
      <w:numFmt w:val="bullet"/>
      <w:lvlText w:val=""/>
      <w:lvlJc w:val="left"/>
      <w:pPr>
        <w:ind w:left="6143" w:hanging="360"/>
      </w:pPr>
      <w:rPr>
        <w:rFonts w:ascii="Wingdings" w:hAnsi="Wingdings" w:hint="default"/>
      </w:rPr>
    </w:lvl>
  </w:abstractNum>
  <w:abstractNum w:abstractNumId="6" w15:restartNumberingAfterBreak="0">
    <w:nsid w:val="0F0323E5"/>
    <w:multiLevelType w:val="multilevel"/>
    <w:tmpl w:val="6180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D67D5"/>
    <w:multiLevelType w:val="hybridMultilevel"/>
    <w:tmpl w:val="2864C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6974F5D"/>
    <w:multiLevelType w:val="hybridMultilevel"/>
    <w:tmpl w:val="D70A2A20"/>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0D5948"/>
    <w:multiLevelType w:val="hybridMultilevel"/>
    <w:tmpl w:val="BAEED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83825"/>
    <w:multiLevelType w:val="hybridMultilevel"/>
    <w:tmpl w:val="5A5E60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3D4251"/>
    <w:multiLevelType w:val="hybridMultilevel"/>
    <w:tmpl w:val="D938B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BC6D73"/>
    <w:multiLevelType w:val="hybridMultilevel"/>
    <w:tmpl w:val="625CCB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A85479"/>
    <w:multiLevelType w:val="hybridMultilevel"/>
    <w:tmpl w:val="EE503D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7D76DE6"/>
    <w:multiLevelType w:val="hybridMultilevel"/>
    <w:tmpl w:val="A85C7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CD1B0F"/>
    <w:multiLevelType w:val="hybridMultilevel"/>
    <w:tmpl w:val="64EAE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011980"/>
    <w:multiLevelType w:val="hybridMultilevel"/>
    <w:tmpl w:val="E772917A"/>
    <w:lvl w:ilvl="0" w:tplc="08090019">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0671EB"/>
    <w:multiLevelType w:val="hybridMultilevel"/>
    <w:tmpl w:val="1660AB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515505A"/>
    <w:multiLevelType w:val="hybridMultilevel"/>
    <w:tmpl w:val="8F0E849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BA168AE"/>
    <w:multiLevelType w:val="hybridMultilevel"/>
    <w:tmpl w:val="2FE00FA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FE9344C"/>
    <w:multiLevelType w:val="multilevel"/>
    <w:tmpl w:val="0FE294B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12D3DA1"/>
    <w:multiLevelType w:val="hybridMultilevel"/>
    <w:tmpl w:val="20E41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3" w15:restartNumberingAfterBreak="0">
    <w:nsid w:val="798F3DCC"/>
    <w:multiLevelType w:val="hybridMultilevel"/>
    <w:tmpl w:val="E068B3C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F0D5D5B"/>
    <w:multiLevelType w:val="hybridMultilevel"/>
    <w:tmpl w:val="7FF07754"/>
    <w:lvl w:ilvl="0" w:tplc="3F04D12E">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36801294">
    <w:abstractNumId w:val="0"/>
  </w:num>
  <w:num w:numId="2" w16cid:durableId="1858810360">
    <w:abstractNumId w:val="22"/>
  </w:num>
  <w:num w:numId="3" w16cid:durableId="815993398">
    <w:abstractNumId w:val="0"/>
  </w:num>
  <w:num w:numId="4" w16cid:durableId="193813352">
    <w:abstractNumId w:val="9"/>
  </w:num>
  <w:num w:numId="5" w16cid:durableId="1092121822">
    <w:abstractNumId w:val="6"/>
  </w:num>
  <w:num w:numId="6" w16cid:durableId="400106056">
    <w:abstractNumId w:val="3"/>
  </w:num>
  <w:num w:numId="7" w16cid:durableId="571702642">
    <w:abstractNumId w:val="5"/>
  </w:num>
  <w:num w:numId="8" w16cid:durableId="718237922">
    <w:abstractNumId w:val="15"/>
  </w:num>
  <w:num w:numId="9" w16cid:durableId="1937903203">
    <w:abstractNumId w:val="14"/>
  </w:num>
  <w:num w:numId="10" w16cid:durableId="1633826424">
    <w:abstractNumId w:val="11"/>
  </w:num>
  <w:num w:numId="11" w16cid:durableId="483813872">
    <w:abstractNumId w:val="4"/>
  </w:num>
  <w:num w:numId="12" w16cid:durableId="1352536567">
    <w:abstractNumId w:val="16"/>
  </w:num>
  <w:num w:numId="13" w16cid:durableId="848251352">
    <w:abstractNumId w:val="8"/>
  </w:num>
  <w:num w:numId="14" w16cid:durableId="1349677213">
    <w:abstractNumId w:val="12"/>
  </w:num>
  <w:num w:numId="15" w16cid:durableId="1265304907">
    <w:abstractNumId w:val="18"/>
  </w:num>
  <w:num w:numId="16" w16cid:durableId="479732398">
    <w:abstractNumId w:val="19"/>
  </w:num>
  <w:num w:numId="17" w16cid:durableId="958684583">
    <w:abstractNumId w:val="21"/>
  </w:num>
  <w:num w:numId="18" w16cid:durableId="826825592">
    <w:abstractNumId w:val="1"/>
  </w:num>
  <w:num w:numId="19" w16cid:durableId="707487455">
    <w:abstractNumId w:val="20"/>
  </w:num>
  <w:num w:numId="20" w16cid:durableId="7069474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8216633">
    <w:abstractNumId w:val="17"/>
  </w:num>
  <w:num w:numId="22" w16cid:durableId="114373386">
    <w:abstractNumId w:val="2"/>
  </w:num>
  <w:num w:numId="23" w16cid:durableId="1540119393">
    <w:abstractNumId w:val="24"/>
  </w:num>
  <w:num w:numId="24" w16cid:durableId="688718657">
    <w:abstractNumId w:val="23"/>
  </w:num>
  <w:num w:numId="25" w16cid:durableId="929848068">
    <w:abstractNumId w:val="7"/>
  </w:num>
  <w:num w:numId="26" w16cid:durableId="14320167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F04"/>
    <w:rsid w:val="0000222F"/>
    <w:rsid w:val="000028DC"/>
    <w:rsid w:val="0000564D"/>
    <w:rsid w:val="00011F1A"/>
    <w:rsid w:val="00014539"/>
    <w:rsid w:val="000213BF"/>
    <w:rsid w:val="00026A02"/>
    <w:rsid w:val="00027C27"/>
    <w:rsid w:val="00031221"/>
    <w:rsid w:val="000322FD"/>
    <w:rsid w:val="00037C23"/>
    <w:rsid w:val="000412C8"/>
    <w:rsid w:val="0004377C"/>
    <w:rsid w:val="00043858"/>
    <w:rsid w:val="00050A0C"/>
    <w:rsid w:val="00054539"/>
    <w:rsid w:val="00060548"/>
    <w:rsid w:val="00064C55"/>
    <w:rsid w:val="00066B31"/>
    <w:rsid w:val="00071036"/>
    <w:rsid w:val="000714A0"/>
    <w:rsid w:val="000754F0"/>
    <w:rsid w:val="000763FA"/>
    <w:rsid w:val="00081B80"/>
    <w:rsid w:val="00081C88"/>
    <w:rsid w:val="00090F38"/>
    <w:rsid w:val="000913CB"/>
    <w:rsid w:val="00092A4D"/>
    <w:rsid w:val="00096A56"/>
    <w:rsid w:val="000A2886"/>
    <w:rsid w:val="000A2A74"/>
    <w:rsid w:val="000A3722"/>
    <w:rsid w:val="000A5D9A"/>
    <w:rsid w:val="000B05FB"/>
    <w:rsid w:val="000B2A63"/>
    <w:rsid w:val="000B4A15"/>
    <w:rsid w:val="000B53F1"/>
    <w:rsid w:val="000C0CF4"/>
    <w:rsid w:val="000C46CC"/>
    <w:rsid w:val="000D4E43"/>
    <w:rsid w:val="000D7662"/>
    <w:rsid w:val="000D7E6E"/>
    <w:rsid w:val="000E0FB1"/>
    <w:rsid w:val="000E2415"/>
    <w:rsid w:val="000E42D2"/>
    <w:rsid w:val="000F26E4"/>
    <w:rsid w:val="000F7D80"/>
    <w:rsid w:val="00106473"/>
    <w:rsid w:val="00114578"/>
    <w:rsid w:val="0011506F"/>
    <w:rsid w:val="001256C4"/>
    <w:rsid w:val="001311A1"/>
    <w:rsid w:val="0013206B"/>
    <w:rsid w:val="0013681E"/>
    <w:rsid w:val="001403BF"/>
    <w:rsid w:val="001408A2"/>
    <w:rsid w:val="00142851"/>
    <w:rsid w:val="00142954"/>
    <w:rsid w:val="0014366D"/>
    <w:rsid w:val="00152FB5"/>
    <w:rsid w:val="00154F03"/>
    <w:rsid w:val="00162EA9"/>
    <w:rsid w:val="00167D1A"/>
    <w:rsid w:val="00176354"/>
    <w:rsid w:val="00183132"/>
    <w:rsid w:val="00183223"/>
    <w:rsid w:val="00191476"/>
    <w:rsid w:val="001A1D48"/>
    <w:rsid w:val="001A574A"/>
    <w:rsid w:val="001B1DAE"/>
    <w:rsid w:val="001B7572"/>
    <w:rsid w:val="001C1CA3"/>
    <w:rsid w:val="001C364E"/>
    <w:rsid w:val="001C3F04"/>
    <w:rsid w:val="001C5BE1"/>
    <w:rsid w:val="001C5F17"/>
    <w:rsid w:val="001D10FB"/>
    <w:rsid w:val="001D2AC7"/>
    <w:rsid w:val="001D46B5"/>
    <w:rsid w:val="001E02D4"/>
    <w:rsid w:val="001E65ED"/>
    <w:rsid w:val="001E6FEF"/>
    <w:rsid w:val="001F3496"/>
    <w:rsid w:val="001F3A24"/>
    <w:rsid w:val="001F60AD"/>
    <w:rsid w:val="00202917"/>
    <w:rsid w:val="002036E8"/>
    <w:rsid w:val="00205E6B"/>
    <w:rsid w:val="0020650B"/>
    <w:rsid w:val="00206623"/>
    <w:rsid w:val="0021302A"/>
    <w:rsid w:val="0022588F"/>
    <w:rsid w:val="00226919"/>
    <w:rsid w:val="00230772"/>
    <w:rsid w:val="00232DCD"/>
    <w:rsid w:val="002339E9"/>
    <w:rsid w:val="00234862"/>
    <w:rsid w:val="00235B56"/>
    <w:rsid w:val="00237143"/>
    <w:rsid w:val="00240C9F"/>
    <w:rsid w:val="00244218"/>
    <w:rsid w:val="00255E1F"/>
    <w:rsid w:val="0025604F"/>
    <w:rsid w:val="0026494F"/>
    <w:rsid w:val="0026577D"/>
    <w:rsid w:val="00267793"/>
    <w:rsid w:val="002703BC"/>
    <w:rsid w:val="002704CF"/>
    <w:rsid w:val="002712C3"/>
    <w:rsid w:val="0027193B"/>
    <w:rsid w:val="00272C6F"/>
    <w:rsid w:val="002754BA"/>
    <w:rsid w:val="00276A44"/>
    <w:rsid w:val="00280C69"/>
    <w:rsid w:val="00281579"/>
    <w:rsid w:val="00282C99"/>
    <w:rsid w:val="002951DF"/>
    <w:rsid w:val="00297FF1"/>
    <w:rsid w:val="002A0E90"/>
    <w:rsid w:val="002A5F4C"/>
    <w:rsid w:val="002B3733"/>
    <w:rsid w:val="002B4484"/>
    <w:rsid w:val="002B60A5"/>
    <w:rsid w:val="002C45DD"/>
    <w:rsid w:val="002C71CB"/>
    <w:rsid w:val="002D0235"/>
    <w:rsid w:val="002E0F16"/>
    <w:rsid w:val="002E1138"/>
    <w:rsid w:val="002E6772"/>
    <w:rsid w:val="002F3130"/>
    <w:rsid w:val="00305B74"/>
    <w:rsid w:val="00306C61"/>
    <w:rsid w:val="003074E5"/>
    <w:rsid w:val="003102C2"/>
    <w:rsid w:val="00312A3E"/>
    <w:rsid w:val="0031321B"/>
    <w:rsid w:val="0031644A"/>
    <w:rsid w:val="0031678C"/>
    <w:rsid w:val="00321DE8"/>
    <w:rsid w:val="00325498"/>
    <w:rsid w:val="003270AB"/>
    <w:rsid w:val="0032786E"/>
    <w:rsid w:val="00330301"/>
    <w:rsid w:val="003309EC"/>
    <w:rsid w:val="0033382E"/>
    <w:rsid w:val="00337829"/>
    <w:rsid w:val="00342163"/>
    <w:rsid w:val="00342708"/>
    <w:rsid w:val="0034738A"/>
    <w:rsid w:val="00350225"/>
    <w:rsid w:val="003502E0"/>
    <w:rsid w:val="00356ADD"/>
    <w:rsid w:val="00357407"/>
    <w:rsid w:val="003606FB"/>
    <w:rsid w:val="00360D9C"/>
    <w:rsid w:val="0037582B"/>
    <w:rsid w:val="00376793"/>
    <w:rsid w:val="00377249"/>
    <w:rsid w:val="003843F8"/>
    <w:rsid w:val="00386FF2"/>
    <w:rsid w:val="0039308F"/>
    <w:rsid w:val="0039650B"/>
    <w:rsid w:val="003C05E3"/>
    <w:rsid w:val="003C3B55"/>
    <w:rsid w:val="003C4CE8"/>
    <w:rsid w:val="003D2322"/>
    <w:rsid w:val="003D2C58"/>
    <w:rsid w:val="003D3EA6"/>
    <w:rsid w:val="003E17A5"/>
    <w:rsid w:val="003E583F"/>
    <w:rsid w:val="003E61C1"/>
    <w:rsid w:val="003F52E4"/>
    <w:rsid w:val="004033EA"/>
    <w:rsid w:val="00413F7F"/>
    <w:rsid w:val="0041484A"/>
    <w:rsid w:val="00415058"/>
    <w:rsid w:val="00420383"/>
    <w:rsid w:val="00420C7B"/>
    <w:rsid w:val="00424914"/>
    <w:rsid w:val="0042538E"/>
    <w:rsid w:val="00427C49"/>
    <w:rsid w:val="0043050D"/>
    <w:rsid w:val="004332ED"/>
    <w:rsid w:val="004351B8"/>
    <w:rsid w:val="00435B3F"/>
    <w:rsid w:val="00435C6B"/>
    <w:rsid w:val="00437500"/>
    <w:rsid w:val="00440EDC"/>
    <w:rsid w:val="00441F63"/>
    <w:rsid w:val="004505A6"/>
    <w:rsid w:val="0045799C"/>
    <w:rsid w:val="00462DD2"/>
    <w:rsid w:val="00464F3F"/>
    <w:rsid w:val="0047095F"/>
    <w:rsid w:val="00470EF5"/>
    <w:rsid w:val="004770AB"/>
    <w:rsid w:val="0048249B"/>
    <w:rsid w:val="00484B2D"/>
    <w:rsid w:val="004871C5"/>
    <w:rsid w:val="00493B75"/>
    <w:rsid w:val="00497B97"/>
    <w:rsid w:val="00497CA7"/>
    <w:rsid w:val="004A0499"/>
    <w:rsid w:val="004A36D3"/>
    <w:rsid w:val="004B7558"/>
    <w:rsid w:val="004C506A"/>
    <w:rsid w:val="004D0ED1"/>
    <w:rsid w:val="004D1515"/>
    <w:rsid w:val="004D156F"/>
    <w:rsid w:val="004D208D"/>
    <w:rsid w:val="004D304D"/>
    <w:rsid w:val="004D3CA0"/>
    <w:rsid w:val="004D41F1"/>
    <w:rsid w:val="004D6ED1"/>
    <w:rsid w:val="004D78D9"/>
    <w:rsid w:val="004E68CD"/>
    <w:rsid w:val="004E7F41"/>
    <w:rsid w:val="004F2829"/>
    <w:rsid w:val="004F34C6"/>
    <w:rsid w:val="005001DA"/>
    <w:rsid w:val="00500837"/>
    <w:rsid w:val="005057E4"/>
    <w:rsid w:val="00511452"/>
    <w:rsid w:val="005134A2"/>
    <w:rsid w:val="0051569E"/>
    <w:rsid w:val="00521BE2"/>
    <w:rsid w:val="0052452B"/>
    <w:rsid w:val="005306A6"/>
    <w:rsid w:val="00531ADB"/>
    <w:rsid w:val="00533BC1"/>
    <w:rsid w:val="0054615F"/>
    <w:rsid w:val="005463DA"/>
    <w:rsid w:val="00550E28"/>
    <w:rsid w:val="00551EB6"/>
    <w:rsid w:val="00553719"/>
    <w:rsid w:val="00554164"/>
    <w:rsid w:val="0055422C"/>
    <w:rsid w:val="005547D1"/>
    <w:rsid w:val="00554B23"/>
    <w:rsid w:val="00574CA1"/>
    <w:rsid w:val="0057703A"/>
    <w:rsid w:val="005770C9"/>
    <w:rsid w:val="005840A3"/>
    <w:rsid w:val="005A06C2"/>
    <w:rsid w:val="005B5ACA"/>
    <w:rsid w:val="005B6C58"/>
    <w:rsid w:val="005D0A68"/>
    <w:rsid w:val="005D1955"/>
    <w:rsid w:val="005D5BEB"/>
    <w:rsid w:val="005D6680"/>
    <w:rsid w:val="005E1BF8"/>
    <w:rsid w:val="005F4EAB"/>
    <w:rsid w:val="00600416"/>
    <w:rsid w:val="00601FD3"/>
    <w:rsid w:val="00606E7C"/>
    <w:rsid w:val="00612548"/>
    <w:rsid w:val="00617958"/>
    <w:rsid w:val="00632B3D"/>
    <w:rsid w:val="00635E5E"/>
    <w:rsid w:val="00641CA2"/>
    <w:rsid w:val="0064289D"/>
    <w:rsid w:val="00643E1F"/>
    <w:rsid w:val="0064698B"/>
    <w:rsid w:val="00650C36"/>
    <w:rsid w:val="00651F13"/>
    <w:rsid w:val="0066572E"/>
    <w:rsid w:val="0066698E"/>
    <w:rsid w:val="00671B81"/>
    <w:rsid w:val="0067426C"/>
    <w:rsid w:val="00674621"/>
    <w:rsid w:val="0067482E"/>
    <w:rsid w:val="006750D5"/>
    <w:rsid w:val="00683B73"/>
    <w:rsid w:val="006841ED"/>
    <w:rsid w:val="00694022"/>
    <w:rsid w:val="006A1026"/>
    <w:rsid w:val="006A2498"/>
    <w:rsid w:val="006A3290"/>
    <w:rsid w:val="006A3B83"/>
    <w:rsid w:val="006A46EB"/>
    <w:rsid w:val="006A4861"/>
    <w:rsid w:val="006A49CB"/>
    <w:rsid w:val="006A6818"/>
    <w:rsid w:val="006A7ACF"/>
    <w:rsid w:val="006B155A"/>
    <w:rsid w:val="006B36B3"/>
    <w:rsid w:val="006B51C7"/>
    <w:rsid w:val="006C0ED4"/>
    <w:rsid w:val="006D19AC"/>
    <w:rsid w:val="006D41F3"/>
    <w:rsid w:val="006D434F"/>
    <w:rsid w:val="006D47F7"/>
    <w:rsid w:val="006D7E5F"/>
    <w:rsid w:val="006E06FA"/>
    <w:rsid w:val="006E3683"/>
    <w:rsid w:val="006F0A34"/>
    <w:rsid w:val="006F14EA"/>
    <w:rsid w:val="006F2352"/>
    <w:rsid w:val="006F4B6C"/>
    <w:rsid w:val="00700871"/>
    <w:rsid w:val="00700A6F"/>
    <w:rsid w:val="00705322"/>
    <w:rsid w:val="00710096"/>
    <w:rsid w:val="007116DE"/>
    <w:rsid w:val="00715B41"/>
    <w:rsid w:val="0071752B"/>
    <w:rsid w:val="00720815"/>
    <w:rsid w:val="007253A6"/>
    <w:rsid w:val="0073545E"/>
    <w:rsid w:val="00741A73"/>
    <w:rsid w:val="0074377D"/>
    <w:rsid w:val="00746974"/>
    <w:rsid w:val="0075036A"/>
    <w:rsid w:val="007519EC"/>
    <w:rsid w:val="00754D55"/>
    <w:rsid w:val="00757E1F"/>
    <w:rsid w:val="00763CDC"/>
    <w:rsid w:val="00772FA1"/>
    <w:rsid w:val="007742EA"/>
    <w:rsid w:val="007749C6"/>
    <w:rsid w:val="0078021A"/>
    <w:rsid w:val="00784195"/>
    <w:rsid w:val="007842B0"/>
    <w:rsid w:val="0079627A"/>
    <w:rsid w:val="007A145B"/>
    <w:rsid w:val="007A2E72"/>
    <w:rsid w:val="007A3720"/>
    <w:rsid w:val="007A3F2B"/>
    <w:rsid w:val="007A467D"/>
    <w:rsid w:val="007B248D"/>
    <w:rsid w:val="007B3409"/>
    <w:rsid w:val="007C158A"/>
    <w:rsid w:val="007C25C4"/>
    <w:rsid w:val="007C3573"/>
    <w:rsid w:val="007C4428"/>
    <w:rsid w:val="007C62B5"/>
    <w:rsid w:val="007C63D4"/>
    <w:rsid w:val="007D26E7"/>
    <w:rsid w:val="007D294B"/>
    <w:rsid w:val="007D6019"/>
    <w:rsid w:val="007E1F56"/>
    <w:rsid w:val="007E3A3C"/>
    <w:rsid w:val="007F270C"/>
    <w:rsid w:val="00801360"/>
    <w:rsid w:val="00801583"/>
    <w:rsid w:val="00803C96"/>
    <w:rsid w:val="00805131"/>
    <w:rsid w:val="00811961"/>
    <w:rsid w:val="00816D46"/>
    <w:rsid w:val="008172F5"/>
    <w:rsid w:val="008215A9"/>
    <w:rsid w:val="00824DDB"/>
    <w:rsid w:val="00835A94"/>
    <w:rsid w:val="0083768F"/>
    <w:rsid w:val="00837773"/>
    <w:rsid w:val="008378EC"/>
    <w:rsid w:val="008471B4"/>
    <w:rsid w:val="00847BBD"/>
    <w:rsid w:val="00851ADC"/>
    <w:rsid w:val="00855E30"/>
    <w:rsid w:val="00857548"/>
    <w:rsid w:val="00862C33"/>
    <w:rsid w:val="00864BBA"/>
    <w:rsid w:val="00871CA1"/>
    <w:rsid w:val="008739B5"/>
    <w:rsid w:val="00875455"/>
    <w:rsid w:val="00876807"/>
    <w:rsid w:val="0087719E"/>
    <w:rsid w:val="008821BF"/>
    <w:rsid w:val="00882776"/>
    <w:rsid w:val="008837C3"/>
    <w:rsid w:val="00891AC7"/>
    <w:rsid w:val="00896003"/>
    <w:rsid w:val="008A105E"/>
    <w:rsid w:val="008A131F"/>
    <w:rsid w:val="008A3BD1"/>
    <w:rsid w:val="008A5455"/>
    <w:rsid w:val="008A5E12"/>
    <w:rsid w:val="008B0BF4"/>
    <w:rsid w:val="008B3C2C"/>
    <w:rsid w:val="008B5F89"/>
    <w:rsid w:val="008C1DAF"/>
    <w:rsid w:val="008C3127"/>
    <w:rsid w:val="008D07A7"/>
    <w:rsid w:val="008D24F2"/>
    <w:rsid w:val="008D3FB8"/>
    <w:rsid w:val="008E6EF5"/>
    <w:rsid w:val="008E7125"/>
    <w:rsid w:val="008F1696"/>
    <w:rsid w:val="008F4413"/>
    <w:rsid w:val="008F7768"/>
    <w:rsid w:val="008F799D"/>
    <w:rsid w:val="00905050"/>
    <w:rsid w:val="0090720B"/>
    <w:rsid w:val="009105B3"/>
    <w:rsid w:val="009141C7"/>
    <w:rsid w:val="00916161"/>
    <w:rsid w:val="009200E7"/>
    <w:rsid w:val="00922F5B"/>
    <w:rsid w:val="009245AC"/>
    <w:rsid w:val="009256D4"/>
    <w:rsid w:val="0092771C"/>
    <w:rsid w:val="00936743"/>
    <w:rsid w:val="0093755F"/>
    <w:rsid w:val="00943AD1"/>
    <w:rsid w:val="00945AE6"/>
    <w:rsid w:val="00950C48"/>
    <w:rsid w:val="0096010B"/>
    <w:rsid w:val="00961859"/>
    <w:rsid w:val="009639AE"/>
    <w:rsid w:val="009703F2"/>
    <w:rsid w:val="00973984"/>
    <w:rsid w:val="00974AA3"/>
    <w:rsid w:val="0097596E"/>
    <w:rsid w:val="00985CC0"/>
    <w:rsid w:val="009A04F6"/>
    <w:rsid w:val="009A0E26"/>
    <w:rsid w:val="009A59E0"/>
    <w:rsid w:val="009B1606"/>
    <w:rsid w:val="009B433A"/>
    <w:rsid w:val="009B4975"/>
    <w:rsid w:val="009B4DA4"/>
    <w:rsid w:val="009B5F24"/>
    <w:rsid w:val="009B7615"/>
    <w:rsid w:val="009C2DAD"/>
    <w:rsid w:val="009C44CA"/>
    <w:rsid w:val="009C4574"/>
    <w:rsid w:val="009C4BAB"/>
    <w:rsid w:val="009D5D47"/>
    <w:rsid w:val="009E73BF"/>
    <w:rsid w:val="009F1CC9"/>
    <w:rsid w:val="009F215D"/>
    <w:rsid w:val="009F3DF8"/>
    <w:rsid w:val="009F49AE"/>
    <w:rsid w:val="00A05EBE"/>
    <w:rsid w:val="00A10DE6"/>
    <w:rsid w:val="00A11BEB"/>
    <w:rsid w:val="00A14D04"/>
    <w:rsid w:val="00A164B4"/>
    <w:rsid w:val="00A21D35"/>
    <w:rsid w:val="00A2383A"/>
    <w:rsid w:val="00A2504D"/>
    <w:rsid w:val="00A3185D"/>
    <w:rsid w:val="00A3258D"/>
    <w:rsid w:val="00A32687"/>
    <w:rsid w:val="00A41764"/>
    <w:rsid w:val="00A41BA3"/>
    <w:rsid w:val="00A43C15"/>
    <w:rsid w:val="00A45118"/>
    <w:rsid w:val="00A45830"/>
    <w:rsid w:val="00A51F3F"/>
    <w:rsid w:val="00A551C5"/>
    <w:rsid w:val="00A71C3B"/>
    <w:rsid w:val="00A72161"/>
    <w:rsid w:val="00A7693A"/>
    <w:rsid w:val="00A80F2C"/>
    <w:rsid w:val="00A810E2"/>
    <w:rsid w:val="00A820FB"/>
    <w:rsid w:val="00A84948"/>
    <w:rsid w:val="00A92846"/>
    <w:rsid w:val="00AA2629"/>
    <w:rsid w:val="00AB31A8"/>
    <w:rsid w:val="00AB4637"/>
    <w:rsid w:val="00AB57FA"/>
    <w:rsid w:val="00AB7747"/>
    <w:rsid w:val="00AC298A"/>
    <w:rsid w:val="00AC4D82"/>
    <w:rsid w:val="00AC699C"/>
    <w:rsid w:val="00AE338E"/>
    <w:rsid w:val="00AF3B92"/>
    <w:rsid w:val="00AF49FF"/>
    <w:rsid w:val="00B0235A"/>
    <w:rsid w:val="00B05B71"/>
    <w:rsid w:val="00B11123"/>
    <w:rsid w:val="00B13A5E"/>
    <w:rsid w:val="00B14EF7"/>
    <w:rsid w:val="00B16630"/>
    <w:rsid w:val="00B2564F"/>
    <w:rsid w:val="00B31D97"/>
    <w:rsid w:val="00B3206A"/>
    <w:rsid w:val="00B334C4"/>
    <w:rsid w:val="00B400CC"/>
    <w:rsid w:val="00B472AB"/>
    <w:rsid w:val="00B51BDC"/>
    <w:rsid w:val="00B561C0"/>
    <w:rsid w:val="00B62D3C"/>
    <w:rsid w:val="00B630DD"/>
    <w:rsid w:val="00B644B8"/>
    <w:rsid w:val="00B65612"/>
    <w:rsid w:val="00B66136"/>
    <w:rsid w:val="00B6618B"/>
    <w:rsid w:val="00B71B69"/>
    <w:rsid w:val="00B74C21"/>
    <w:rsid w:val="00B755A3"/>
    <w:rsid w:val="00B773CE"/>
    <w:rsid w:val="00B8186C"/>
    <w:rsid w:val="00B90BD5"/>
    <w:rsid w:val="00B96CD0"/>
    <w:rsid w:val="00BA61B8"/>
    <w:rsid w:val="00BB5FEC"/>
    <w:rsid w:val="00BC087E"/>
    <w:rsid w:val="00BD080B"/>
    <w:rsid w:val="00BD1B4A"/>
    <w:rsid w:val="00BD6611"/>
    <w:rsid w:val="00BE0F5A"/>
    <w:rsid w:val="00BE2B5C"/>
    <w:rsid w:val="00BE5382"/>
    <w:rsid w:val="00BE7AA3"/>
    <w:rsid w:val="00BF4884"/>
    <w:rsid w:val="00C07AAF"/>
    <w:rsid w:val="00C171D0"/>
    <w:rsid w:val="00C215E9"/>
    <w:rsid w:val="00C25D50"/>
    <w:rsid w:val="00C3305D"/>
    <w:rsid w:val="00C34179"/>
    <w:rsid w:val="00C41A91"/>
    <w:rsid w:val="00C5290F"/>
    <w:rsid w:val="00C61610"/>
    <w:rsid w:val="00C64B5B"/>
    <w:rsid w:val="00C67C8B"/>
    <w:rsid w:val="00C715BD"/>
    <w:rsid w:val="00C75B01"/>
    <w:rsid w:val="00C7769B"/>
    <w:rsid w:val="00C77C32"/>
    <w:rsid w:val="00C81DB9"/>
    <w:rsid w:val="00C83E03"/>
    <w:rsid w:val="00C84029"/>
    <w:rsid w:val="00C8616C"/>
    <w:rsid w:val="00C87391"/>
    <w:rsid w:val="00C875A3"/>
    <w:rsid w:val="00C91823"/>
    <w:rsid w:val="00C9553F"/>
    <w:rsid w:val="00CA35E1"/>
    <w:rsid w:val="00CB1B9F"/>
    <w:rsid w:val="00CB4100"/>
    <w:rsid w:val="00CB50CA"/>
    <w:rsid w:val="00CB58E4"/>
    <w:rsid w:val="00CB5A29"/>
    <w:rsid w:val="00CC1B8D"/>
    <w:rsid w:val="00CC3B71"/>
    <w:rsid w:val="00CC4604"/>
    <w:rsid w:val="00CC705D"/>
    <w:rsid w:val="00CD2B11"/>
    <w:rsid w:val="00CD3370"/>
    <w:rsid w:val="00CD7CB0"/>
    <w:rsid w:val="00CE6C58"/>
    <w:rsid w:val="00CE7422"/>
    <w:rsid w:val="00CF16CC"/>
    <w:rsid w:val="00CF1AAE"/>
    <w:rsid w:val="00CF2795"/>
    <w:rsid w:val="00CF67BC"/>
    <w:rsid w:val="00D001DC"/>
    <w:rsid w:val="00D008AB"/>
    <w:rsid w:val="00D07132"/>
    <w:rsid w:val="00D112BE"/>
    <w:rsid w:val="00D12E0C"/>
    <w:rsid w:val="00D1303B"/>
    <w:rsid w:val="00D1381A"/>
    <w:rsid w:val="00D20C10"/>
    <w:rsid w:val="00D228E9"/>
    <w:rsid w:val="00D2348F"/>
    <w:rsid w:val="00D24345"/>
    <w:rsid w:val="00D2675A"/>
    <w:rsid w:val="00D379BC"/>
    <w:rsid w:val="00D459FE"/>
    <w:rsid w:val="00D45B78"/>
    <w:rsid w:val="00D559E7"/>
    <w:rsid w:val="00D64702"/>
    <w:rsid w:val="00D701FF"/>
    <w:rsid w:val="00D71074"/>
    <w:rsid w:val="00D71BDE"/>
    <w:rsid w:val="00D72C24"/>
    <w:rsid w:val="00D74344"/>
    <w:rsid w:val="00D74602"/>
    <w:rsid w:val="00D74A9C"/>
    <w:rsid w:val="00D758B4"/>
    <w:rsid w:val="00D77C31"/>
    <w:rsid w:val="00D77C47"/>
    <w:rsid w:val="00D87A3B"/>
    <w:rsid w:val="00D9005D"/>
    <w:rsid w:val="00D909B3"/>
    <w:rsid w:val="00D94D05"/>
    <w:rsid w:val="00DA0050"/>
    <w:rsid w:val="00DA1AB6"/>
    <w:rsid w:val="00DA3871"/>
    <w:rsid w:val="00DB519C"/>
    <w:rsid w:val="00DC3FBA"/>
    <w:rsid w:val="00DC5530"/>
    <w:rsid w:val="00DD0110"/>
    <w:rsid w:val="00DD4230"/>
    <w:rsid w:val="00DE0D63"/>
    <w:rsid w:val="00DE23F5"/>
    <w:rsid w:val="00DF65B2"/>
    <w:rsid w:val="00E01CBF"/>
    <w:rsid w:val="00E06008"/>
    <w:rsid w:val="00E15E36"/>
    <w:rsid w:val="00E23BB1"/>
    <w:rsid w:val="00E3214C"/>
    <w:rsid w:val="00E33743"/>
    <w:rsid w:val="00E36F09"/>
    <w:rsid w:val="00E379FF"/>
    <w:rsid w:val="00E42F93"/>
    <w:rsid w:val="00E46605"/>
    <w:rsid w:val="00E500D2"/>
    <w:rsid w:val="00E53B24"/>
    <w:rsid w:val="00E56005"/>
    <w:rsid w:val="00E56E36"/>
    <w:rsid w:val="00E62F0C"/>
    <w:rsid w:val="00E6611F"/>
    <w:rsid w:val="00E675C4"/>
    <w:rsid w:val="00E72DBB"/>
    <w:rsid w:val="00E730C9"/>
    <w:rsid w:val="00E74975"/>
    <w:rsid w:val="00E80F3E"/>
    <w:rsid w:val="00E814F9"/>
    <w:rsid w:val="00E823F2"/>
    <w:rsid w:val="00E86E93"/>
    <w:rsid w:val="00E87FEC"/>
    <w:rsid w:val="00E90177"/>
    <w:rsid w:val="00E93003"/>
    <w:rsid w:val="00E94C4A"/>
    <w:rsid w:val="00E97DDF"/>
    <w:rsid w:val="00EA030D"/>
    <w:rsid w:val="00EA03A7"/>
    <w:rsid w:val="00EB3A1B"/>
    <w:rsid w:val="00EB43C3"/>
    <w:rsid w:val="00EB4588"/>
    <w:rsid w:val="00EB603B"/>
    <w:rsid w:val="00EB741C"/>
    <w:rsid w:val="00ED22C2"/>
    <w:rsid w:val="00ED323A"/>
    <w:rsid w:val="00ED5336"/>
    <w:rsid w:val="00EE19C3"/>
    <w:rsid w:val="00EE4AD5"/>
    <w:rsid w:val="00EE61E7"/>
    <w:rsid w:val="00EF53B4"/>
    <w:rsid w:val="00F02796"/>
    <w:rsid w:val="00F05ABC"/>
    <w:rsid w:val="00F12186"/>
    <w:rsid w:val="00F273FB"/>
    <w:rsid w:val="00F32D49"/>
    <w:rsid w:val="00F365B4"/>
    <w:rsid w:val="00F41A04"/>
    <w:rsid w:val="00F42EF6"/>
    <w:rsid w:val="00F45873"/>
    <w:rsid w:val="00F46413"/>
    <w:rsid w:val="00F53058"/>
    <w:rsid w:val="00F5415B"/>
    <w:rsid w:val="00F55AEF"/>
    <w:rsid w:val="00F562CB"/>
    <w:rsid w:val="00F56C0D"/>
    <w:rsid w:val="00F56DEA"/>
    <w:rsid w:val="00F60EB2"/>
    <w:rsid w:val="00F63D2C"/>
    <w:rsid w:val="00F7709C"/>
    <w:rsid w:val="00F80DC0"/>
    <w:rsid w:val="00F86F20"/>
    <w:rsid w:val="00F87953"/>
    <w:rsid w:val="00F93B7D"/>
    <w:rsid w:val="00FA0795"/>
    <w:rsid w:val="00FA3B65"/>
    <w:rsid w:val="00FA4BC1"/>
    <w:rsid w:val="00FB0631"/>
    <w:rsid w:val="00FB3755"/>
    <w:rsid w:val="00FC11F5"/>
    <w:rsid w:val="00FC6C9D"/>
    <w:rsid w:val="00FC7802"/>
    <w:rsid w:val="00FD1D4B"/>
    <w:rsid w:val="00FD1ED4"/>
    <w:rsid w:val="00FD68D9"/>
    <w:rsid w:val="00FD7061"/>
    <w:rsid w:val="00FE0617"/>
    <w:rsid w:val="00FE1E72"/>
    <w:rsid w:val="00FE4762"/>
    <w:rsid w:val="00FE4A24"/>
    <w:rsid w:val="00FF29F0"/>
    <w:rsid w:val="00FF2D9E"/>
    <w:rsid w:val="00FF4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31AEB"/>
  <w15:chartTrackingRefBased/>
  <w15:docId w15:val="{254CB01B-FBFE-45FE-B452-89721C86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F04"/>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40"/>
      <w:szCs w:val="40"/>
    </w:rPr>
  </w:style>
  <w:style w:type="paragraph" w:styleId="Heading1">
    <w:name w:val="heading 1"/>
    <w:aliases w:val="Outline1"/>
    <w:basedOn w:val="Normal"/>
    <w:next w:val="Normal"/>
    <w:link w:val="Heading1Char"/>
    <w:uiPriority w:val="99"/>
    <w:qFormat/>
    <w:rsid w:val="00C91823"/>
    <w:pPr>
      <w:numPr>
        <w:numId w:val="3"/>
      </w:numPr>
      <w:outlineLvl w:val="0"/>
    </w:pPr>
    <w:rPr>
      <w:kern w:val="24"/>
    </w:rPr>
  </w:style>
  <w:style w:type="paragraph" w:styleId="Heading2">
    <w:name w:val="heading 2"/>
    <w:aliases w:val="Outline2"/>
    <w:basedOn w:val="Normal"/>
    <w:next w:val="Normal"/>
    <w:link w:val="Heading2Char"/>
    <w:uiPriority w:val="99"/>
    <w:qFormat/>
    <w:rsid w:val="00C91823"/>
    <w:pPr>
      <w:numPr>
        <w:ilvl w:val="1"/>
        <w:numId w:val="3"/>
      </w:numPr>
      <w:outlineLvl w:val="1"/>
    </w:pPr>
    <w:rPr>
      <w:kern w:val="24"/>
    </w:rPr>
  </w:style>
  <w:style w:type="paragraph" w:styleId="Heading3">
    <w:name w:val="heading 3"/>
    <w:aliases w:val="Outline3"/>
    <w:basedOn w:val="Normal"/>
    <w:next w:val="Normal"/>
    <w:link w:val="Heading3Char"/>
    <w:uiPriority w:val="99"/>
    <w:qFormat/>
    <w:rsid w:val="00B773CE"/>
    <w:pPr>
      <w:numPr>
        <w:ilvl w:val="2"/>
        <w:numId w:val="3"/>
      </w:numPr>
      <w:outlineLvl w:val="2"/>
    </w:pPr>
    <w:rPr>
      <w:kern w:val="24"/>
    </w:rPr>
  </w:style>
  <w:style w:type="paragraph" w:styleId="Heading4">
    <w:name w:val="heading 4"/>
    <w:basedOn w:val="Normal"/>
    <w:next w:val="Normal"/>
    <w:link w:val="Heading4Char"/>
    <w:uiPriority w:val="99"/>
    <w:qFormat/>
    <w:rsid w:val="001C3F04"/>
    <w:pPr>
      <w:keepNext/>
      <w:outlineLvl w:val="3"/>
    </w:pPr>
    <w:rPr>
      <w:rFonts w:ascii="Arial" w:hAnsi="Arial" w:cs="Times New Roman"/>
      <w:b/>
      <w:sz w:val="24"/>
      <w:szCs w:val="20"/>
      <w:lang w:eastAsia="en-GB"/>
    </w:rPr>
  </w:style>
  <w:style w:type="paragraph" w:styleId="Heading5">
    <w:name w:val="heading 5"/>
    <w:basedOn w:val="Normal"/>
    <w:next w:val="Normal"/>
    <w:link w:val="Heading5Char"/>
    <w:uiPriority w:val="99"/>
    <w:qFormat/>
    <w:rsid w:val="001C3F04"/>
    <w:pPr>
      <w:keepNext/>
      <w:outlineLvl w:val="4"/>
    </w:pPr>
    <w:rPr>
      <w:rFonts w:ascii="Arial" w:hAnsi="Arial" w:cs="Times New Roman"/>
      <w:b/>
      <w:sz w:val="24"/>
      <w:szCs w:val="20"/>
      <w:lang w:eastAsia="en-GB"/>
    </w:rPr>
  </w:style>
  <w:style w:type="paragraph" w:styleId="Heading6">
    <w:name w:val="heading 6"/>
    <w:basedOn w:val="Normal"/>
    <w:next w:val="Normal"/>
    <w:link w:val="Heading6Char"/>
    <w:uiPriority w:val="99"/>
    <w:qFormat/>
    <w:rsid w:val="001C3F04"/>
    <w:pPr>
      <w:spacing w:before="240" w:after="60"/>
      <w:outlineLvl w:val="5"/>
    </w:pPr>
    <w:rPr>
      <w:rFonts w:ascii="Arial" w:hAnsi="Arial" w:cs="Times New Roman"/>
      <w:i/>
      <w:sz w:val="22"/>
      <w:szCs w:val="20"/>
      <w:lang w:eastAsia="en-GB"/>
    </w:rPr>
  </w:style>
  <w:style w:type="paragraph" w:styleId="Heading7">
    <w:name w:val="heading 7"/>
    <w:basedOn w:val="Normal"/>
    <w:next w:val="Normal"/>
    <w:link w:val="Heading7Char"/>
    <w:uiPriority w:val="99"/>
    <w:qFormat/>
    <w:rsid w:val="001C3F04"/>
    <w:pPr>
      <w:spacing w:before="240" w:after="60"/>
      <w:outlineLvl w:val="6"/>
    </w:pPr>
    <w:rPr>
      <w:rFonts w:ascii="Arial" w:hAnsi="Arial" w:cs="Times New Roman"/>
      <w:sz w:val="20"/>
      <w:szCs w:val="20"/>
      <w:lang w:eastAsia="en-GB"/>
    </w:rPr>
  </w:style>
  <w:style w:type="paragraph" w:styleId="Heading8">
    <w:name w:val="heading 8"/>
    <w:basedOn w:val="Normal"/>
    <w:next w:val="Normal"/>
    <w:link w:val="Heading8Char"/>
    <w:uiPriority w:val="99"/>
    <w:qFormat/>
    <w:rsid w:val="001C3F04"/>
    <w:pPr>
      <w:spacing w:before="240" w:after="60"/>
      <w:outlineLvl w:val="7"/>
    </w:pPr>
    <w:rPr>
      <w:rFonts w:ascii="Arial" w:hAnsi="Arial" w:cs="Times New Roman"/>
      <w:i/>
      <w:sz w:val="20"/>
      <w:szCs w:val="20"/>
      <w:lang w:eastAsia="en-GB"/>
    </w:rPr>
  </w:style>
  <w:style w:type="paragraph" w:styleId="Heading9">
    <w:name w:val="heading 9"/>
    <w:basedOn w:val="Normal"/>
    <w:next w:val="Normal"/>
    <w:link w:val="Heading9Char"/>
    <w:uiPriority w:val="99"/>
    <w:qFormat/>
    <w:rsid w:val="001C3F04"/>
    <w:pPr>
      <w:spacing w:before="240" w:after="60"/>
      <w:outlineLvl w:val="8"/>
    </w:pPr>
    <w:rPr>
      <w:rFonts w:ascii="Arial"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99"/>
    <w:rsid w:val="00B773CE"/>
    <w:pPr>
      <w:numPr>
        <w:numId w:val="2"/>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9"/>
    <w:rsid w:val="00C91823"/>
    <w:rPr>
      <w:rFonts w:ascii="Tahoma" w:hAnsi="Tahoma" w:cs="Tahoma"/>
      <w:kern w:val="24"/>
      <w:sz w:val="40"/>
      <w:szCs w:val="40"/>
    </w:rPr>
  </w:style>
  <w:style w:type="character" w:customStyle="1" w:styleId="Heading2Char">
    <w:name w:val="Heading 2 Char"/>
    <w:aliases w:val="Outline2 Char"/>
    <w:basedOn w:val="DefaultParagraphFont"/>
    <w:link w:val="Heading2"/>
    <w:uiPriority w:val="99"/>
    <w:rsid w:val="00C91823"/>
    <w:rPr>
      <w:rFonts w:ascii="Tahoma" w:hAnsi="Tahoma" w:cs="Tahoma"/>
      <w:kern w:val="24"/>
      <w:sz w:val="40"/>
      <w:szCs w:val="40"/>
    </w:rPr>
  </w:style>
  <w:style w:type="character" w:customStyle="1" w:styleId="Heading3Char">
    <w:name w:val="Heading 3 Char"/>
    <w:aliases w:val="Outline3 Char"/>
    <w:basedOn w:val="DefaultParagraphFont"/>
    <w:link w:val="Heading3"/>
    <w:uiPriority w:val="99"/>
    <w:rsid w:val="00C91823"/>
    <w:rPr>
      <w:rFonts w:ascii="Tahoma" w:hAnsi="Tahoma" w:cs="Tahoma"/>
      <w:kern w:val="24"/>
      <w:sz w:val="40"/>
      <w:szCs w:val="40"/>
    </w:rPr>
  </w:style>
  <w:style w:type="paragraph" w:customStyle="1" w:styleId="Outline4">
    <w:name w:val="Outline4"/>
    <w:basedOn w:val="Normal"/>
    <w:next w:val="Normal"/>
    <w:uiPriority w:val="99"/>
    <w:rsid w:val="00C91823"/>
    <w:pPr>
      <w:ind w:left="2160"/>
    </w:pPr>
    <w:rPr>
      <w:kern w:val="24"/>
    </w:rPr>
  </w:style>
  <w:style w:type="paragraph" w:customStyle="1" w:styleId="Outline5">
    <w:name w:val="Outline5"/>
    <w:basedOn w:val="Normal"/>
    <w:next w:val="Normal"/>
    <w:uiPriority w:val="99"/>
    <w:rsid w:val="00C91823"/>
    <w:pPr>
      <w:ind w:left="720"/>
    </w:pPr>
    <w:rPr>
      <w:kern w:val="24"/>
    </w:rPr>
  </w:style>
  <w:style w:type="paragraph" w:customStyle="1" w:styleId="Outline6">
    <w:name w:val="Outline6"/>
    <w:basedOn w:val="Normal"/>
    <w:next w:val="Normal"/>
    <w:uiPriority w:val="99"/>
    <w:rsid w:val="00C91823"/>
    <w:pPr>
      <w:spacing w:after="240"/>
      <w:ind w:left="2160"/>
    </w:pPr>
    <w:rPr>
      <w:kern w:val="24"/>
    </w:rPr>
  </w:style>
  <w:style w:type="paragraph" w:customStyle="1" w:styleId="Outline7">
    <w:name w:val="Outline7"/>
    <w:basedOn w:val="Normal"/>
    <w:next w:val="Normal"/>
    <w:uiPriority w:val="99"/>
    <w:rsid w:val="00C91823"/>
    <w:pPr>
      <w:spacing w:after="240"/>
      <w:ind w:left="720"/>
    </w:pPr>
    <w:rPr>
      <w:kern w:val="24"/>
    </w:rPr>
  </w:style>
  <w:style w:type="character" w:customStyle="1" w:styleId="Heading4Char">
    <w:name w:val="Heading 4 Char"/>
    <w:basedOn w:val="DefaultParagraphFont"/>
    <w:link w:val="Heading4"/>
    <w:uiPriority w:val="99"/>
    <w:rsid w:val="001C3F04"/>
    <w:rPr>
      <w:rFonts w:ascii="Arial" w:hAnsi="Arial" w:cs="Times New Roman"/>
      <w:b/>
      <w:sz w:val="24"/>
      <w:szCs w:val="20"/>
      <w:lang w:eastAsia="en-GB"/>
    </w:rPr>
  </w:style>
  <w:style w:type="character" w:customStyle="1" w:styleId="Heading5Char">
    <w:name w:val="Heading 5 Char"/>
    <w:basedOn w:val="DefaultParagraphFont"/>
    <w:link w:val="Heading5"/>
    <w:uiPriority w:val="99"/>
    <w:rsid w:val="001C3F04"/>
    <w:rPr>
      <w:rFonts w:ascii="Arial" w:hAnsi="Arial" w:cs="Times New Roman"/>
      <w:b/>
      <w:sz w:val="24"/>
      <w:szCs w:val="20"/>
      <w:lang w:eastAsia="en-GB"/>
    </w:rPr>
  </w:style>
  <w:style w:type="character" w:customStyle="1" w:styleId="Heading6Char">
    <w:name w:val="Heading 6 Char"/>
    <w:basedOn w:val="DefaultParagraphFont"/>
    <w:link w:val="Heading6"/>
    <w:uiPriority w:val="99"/>
    <w:rsid w:val="001C3F04"/>
    <w:rPr>
      <w:rFonts w:ascii="Arial" w:hAnsi="Arial" w:cs="Times New Roman"/>
      <w:i/>
      <w:szCs w:val="20"/>
      <w:lang w:eastAsia="en-GB"/>
    </w:rPr>
  </w:style>
  <w:style w:type="character" w:customStyle="1" w:styleId="Heading7Char">
    <w:name w:val="Heading 7 Char"/>
    <w:basedOn w:val="DefaultParagraphFont"/>
    <w:link w:val="Heading7"/>
    <w:uiPriority w:val="99"/>
    <w:rsid w:val="001C3F04"/>
    <w:rPr>
      <w:rFonts w:ascii="Arial" w:hAnsi="Arial" w:cs="Times New Roman"/>
      <w:sz w:val="20"/>
      <w:szCs w:val="20"/>
      <w:lang w:eastAsia="en-GB"/>
    </w:rPr>
  </w:style>
  <w:style w:type="character" w:customStyle="1" w:styleId="Heading8Char">
    <w:name w:val="Heading 8 Char"/>
    <w:basedOn w:val="DefaultParagraphFont"/>
    <w:link w:val="Heading8"/>
    <w:uiPriority w:val="99"/>
    <w:rsid w:val="001C3F04"/>
    <w:rPr>
      <w:rFonts w:ascii="Arial" w:hAnsi="Arial" w:cs="Times New Roman"/>
      <w:i/>
      <w:sz w:val="20"/>
      <w:szCs w:val="20"/>
      <w:lang w:eastAsia="en-GB"/>
    </w:rPr>
  </w:style>
  <w:style w:type="character" w:customStyle="1" w:styleId="Heading9Char">
    <w:name w:val="Heading 9 Char"/>
    <w:basedOn w:val="DefaultParagraphFont"/>
    <w:link w:val="Heading9"/>
    <w:uiPriority w:val="99"/>
    <w:rsid w:val="001C3F04"/>
    <w:rPr>
      <w:rFonts w:ascii="Arial" w:hAnsi="Arial" w:cs="Times New Roman"/>
      <w:i/>
      <w:sz w:val="18"/>
      <w:szCs w:val="20"/>
      <w:lang w:eastAsia="en-GB"/>
    </w:rPr>
  </w:style>
  <w:style w:type="paragraph" w:customStyle="1" w:styleId="myHeading3">
    <w:name w:val="myHeading3"/>
    <w:basedOn w:val="Heading3"/>
    <w:autoRedefine/>
    <w:uiPriority w:val="99"/>
    <w:rsid w:val="001C3F04"/>
    <w:pPr>
      <w:keepLines/>
      <w:numPr>
        <w:ilvl w:val="0"/>
        <w:numId w:val="0"/>
      </w:numPr>
      <w:tabs>
        <w:tab w:val="left" w:pos="-1140"/>
        <w:tab w:val="left" w:pos="-720"/>
        <w:tab w:val="left" w:pos="1"/>
        <w:tab w:val="left" w:pos="827"/>
        <w:tab w:val="left" w:pos="1394"/>
        <w:tab w:val="left" w:pos="1961"/>
        <w:tab w:val="left" w:pos="252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outlineLvl w:val="9"/>
    </w:pPr>
    <w:rPr>
      <w:rFonts w:cs="Arial"/>
      <w:bCs/>
      <w:kern w:val="0"/>
      <w:sz w:val="20"/>
      <w:lang w:val="en-US" w:eastAsia="en-GB"/>
    </w:rPr>
  </w:style>
  <w:style w:type="paragraph" w:customStyle="1" w:styleId="myHeading2">
    <w:name w:val="myHeading2"/>
    <w:basedOn w:val="Heading2"/>
    <w:next w:val="Normal"/>
    <w:autoRedefine/>
    <w:uiPriority w:val="99"/>
    <w:rsid w:val="003309EC"/>
    <w:pPr>
      <w:keepNext/>
      <w:numPr>
        <w:ilvl w:val="0"/>
        <w:numId w:val="0"/>
      </w:numPr>
      <w:spacing w:line="276" w:lineRule="auto"/>
      <w:ind w:left="720" w:hanging="720"/>
    </w:pPr>
    <w:rPr>
      <w:rFonts w:ascii="Arial" w:hAnsi="Arial" w:cs="Arial"/>
      <w:b/>
      <w:kern w:val="0"/>
      <w:sz w:val="22"/>
      <w:szCs w:val="22"/>
      <w:lang w:val="en-US"/>
    </w:rPr>
  </w:style>
  <w:style w:type="character" w:styleId="Hyperlink">
    <w:name w:val="Hyperlink"/>
    <w:basedOn w:val="DefaultParagraphFont"/>
    <w:uiPriority w:val="99"/>
    <w:rsid w:val="001C3F04"/>
    <w:rPr>
      <w:rFonts w:cs="Times New Roman"/>
      <w:color w:val="0000FF"/>
      <w:u w:val="single"/>
    </w:rPr>
  </w:style>
  <w:style w:type="character" w:styleId="FollowedHyperlink">
    <w:name w:val="FollowedHyperlink"/>
    <w:basedOn w:val="DefaultParagraphFont"/>
    <w:uiPriority w:val="99"/>
    <w:rsid w:val="001C3F04"/>
    <w:rPr>
      <w:rFonts w:cs="Times New Roman"/>
      <w:color w:val="606420"/>
      <w:u w:val="single"/>
    </w:rPr>
  </w:style>
  <w:style w:type="character" w:styleId="Strong">
    <w:name w:val="Strong"/>
    <w:basedOn w:val="DefaultParagraphFont"/>
    <w:uiPriority w:val="22"/>
    <w:qFormat/>
    <w:rsid w:val="001C3F04"/>
    <w:rPr>
      <w:rFonts w:cs="Times New Roman"/>
      <w:b/>
    </w:rPr>
  </w:style>
  <w:style w:type="paragraph" w:styleId="BodyTextIndent3">
    <w:name w:val="Body Text Indent 3"/>
    <w:basedOn w:val="Normal"/>
    <w:link w:val="BodyTextIndent3Char"/>
    <w:uiPriority w:val="99"/>
    <w:rsid w:val="001C3F04"/>
    <w:pPr>
      <w:tabs>
        <w:tab w:val="clear" w:pos="720"/>
        <w:tab w:val="clear" w:pos="1440"/>
        <w:tab w:val="clear" w:pos="2160"/>
        <w:tab w:val="clear" w:pos="2880"/>
        <w:tab w:val="clear" w:pos="4680"/>
        <w:tab w:val="clear" w:pos="5400"/>
        <w:tab w:val="clear" w:pos="900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40" w:lineRule="auto"/>
      <w:ind w:left="23"/>
      <w:jc w:val="left"/>
    </w:pPr>
    <w:rPr>
      <w:rFonts w:ascii="Arial" w:hAnsi="Arial" w:cs="Times New Roman"/>
      <w:sz w:val="24"/>
      <w:szCs w:val="24"/>
      <w:lang w:val="en-US"/>
    </w:rPr>
  </w:style>
  <w:style w:type="character" w:customStyle="1" w:styleId="BodyTextIndent3Char">
    <w:name w:val="Body Text Indent 3 Char"/>
    <w:basedOn w:val="DefaultParagraphFont"/>
    <w:link w:val="BodyTextIndent3"/>
    <w:uiPriority w:val="99"/>
    <w:rsid w:val="001C3F04"/>
    <w:rPr>
      <w:rFonts w:ascii="Arial" w:hAnsi="Arial" w:cs="Times New Roman"/>
      <w:sz w:val="24"/>
      <w:szCs w:val="24"/>
      <w:lang w:val="en-US"/>
    </w:rPr>
  </w:style>
  <w:style w:type="paragraph" w:customStyle="1" w:styleId="myHeading5">
    <w:name w:val="myHeading5"/>
    <w:basedOn w:val="Heading5"/>
    <w:autoRedefine/>
    <w:uiPriority w:val="99"/>
    <w:rsid w:val="001C3F04"/>
    <w:pPr>
      <w:keepNext w:val="0"/>
      <w:tabs>
        <w:tab w:val="clear" w:pos="720"/>
        <w:tab w:val="clear" w:pos="1440"/>
        <w:tab w:val="clear" w:pos="2160"/>
        <w:tab w:val="clear" w:pos="2880"/>
        <w:tab w:val="clear" w:pos="4680"/>
        <w:tab w:val="clear" w:pos="5400"/>
        <w:tab w:val="clear" w:pos="9000"/>
      </w:tabs>
      <w:spacing w:after="60" w:line="240" w:lineRule="auto"/>
      <w:ind w:firstLine="720"/>
    </w:pPr>
    <w:rPr>
      <w:rFonts w:cs="Arial"/>
      <w:iCs/>
      <w:szCs w:val="26"/>
      <w:lang w:eastAsia="en-US"/>
    </w:rPr>
  </w:style>
  <w:style w:type="paragraph" w:customStyle="1" w:styleId="myHeading1">
    <w:name w:val="myHeading1"/>
    <w:basedOn w:val="Heading1"/>
    <w:next w:val="Normal"/>
    <w:autoRedefine/>
    <w:uiPriority w:val="99"/>
    <w:rsid w:val="001C3F04"/>
    <w:pPr>
      <w:keepNext/>
      <w:numPr>
        <w:numId w:val="0"/>
      </w:numPr>
      <w:spacing w:before="60" w:after="120"/>
    </w:pPr>
    <w:rPr>
      <w:b/>
      <w:kern w:val="0"/>
      <w:szCs w:val="24"/>
    </w:rPr>
  </w:style>
  <w:style w:type="paragraph" w:customStyle="1" w:styleId="myHeading6">
    <w:name w:val="myHeading6"/>
    <w:basedOn w:val="Heading6"/>
    <w:autoRedefine/>
    <w:uiPriority w:val="99"/>
    <w:rsid w:val="001C3F04"/>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before="0" w:after="0"/>
      <w:jc w:val="left"/>
      <w:outlineLvl w:val="9"/>
    </w:pPr>
    <w:rPr>
      <w:rFonts w:cs="Arial"/>
      <w:i w:val="0"/>
      <w:szCs w:val="22"/>
      <w:lang w:eastAsia="en-US"/>
    </w:rPr>
  </w:style>
  <w:style w:type="paragraph" w:styleId="BalloonText">
    <w:name w:val="Balloon Text"/>
    <w:basedOn w:val="Normal"/>
    <w:link w:val="BalloonTextChar"/>
    <w:uiPriority w:val="99"/>
    <w:semiHidden/>
    <w:rsid w:val="001C3F04"/>
    <w:rPr>
      <w:sz w:val="16"/>
      <w:szCs w:val="16"/>
    </w:rPr>
  </w:style>
  <w:style w:type="character" w:customStyle="1" w:styleId="BalloonTextChar">
    <w:name w:val="Balloon Text Char"/>
    <w:basedOn w:val="DefaultParagraphFont"/>
    <w:link w:val="BalloonText"/>
    <w:uiPriority w:val="99"/>
    <w:semiHidden/>
    <w:rsid w:val="001C3F04"/>
    <w:rPr>
      <w:rFonts w:ascii="Tahoma" w:hAnsi="Tahoma" w:cs="Tahoma"/>
      <w:sz w:val="16"/>
      <w:szCs w:val="16"/>
    </w:rPr>
  </w:style>
  <w:style w:type="character" w:styleId="PageNumber">
    <w:name w:val="page number"/>
    <w:basedOn w:val="DefaultParagraphFont"/>
    <w:rsid w:val="001C3F04"/>
    <w:rPr>
      <w:rFonts w:cs="Times New Roman"/>
    </w:rPr>
  </w:style>
  <w:style w:type="character" w:styleId="CommentReference">
    <w:name w:val="annotation reference"/>
    <w:basedOn w:val="DefaultParagraphFont"/>
    <w:rsid w:val="001C3F04"/>
    <w:rPr>
      <w:rFonts w:cs="Times New Roman"/>
      <w:sz w:val="16"/>
    </w:rPr>
  </w:style>
  <w:style w:type="paragraph" w:styleId="CommentText">
    <w:name w:val="annotation text"/>
    <w:basedOn w:val="Normal"/>
    <w:link w:val="CommentTextChar"/>
    <w:rsid w:val="001C3F04"/>
    <w:rPr>
      <w:sz w:val="20"/>
      <w:szCs w:val="20"/>
    </w:rPr>
  </w:style>
  <w:style w:type="character" w:customStyle="1" w:styleId="CommentTextChar">
    <w:name w:val="Comment Text Char"/>
    <w:basedOn w:val="DefaultParagraphFont"/>
    <w:link w:val="CommentText"/>
    <w:rsid w:val="001C3F04"/>
    <w:rPr>
      <w:rFonts w:ascii="Tahoma" w:hAnsi="Tahoma" w:cs="Tahoma"/>
      <w:sz w:val="20"/>
      <w:szCs w:val="20"/>
    </w:rPr>
  </w:style>
  <w:style w:type="paragraph" w:styleId="CommentSubject">
    <w:name w:val="annotation subject"/>
    <w:basedOn w:val="CommentText"/>
    <w:next w:val="CommentText"/>
    <w:link w:val="CommentSubjectChar"/>
    <w:uiPriority w:val="99"/>
    <w:semiHidden/>
    <w:rsid w:val="001C3F04"/>
    <w:rPr>
      <w:b/>
      <w:bCs/>
    </w:rPr>
  </w:style>
  <w:style w:type="character" w:customStyle="1" w:styleId="CommentSubjectChar">
    <w:name w:val="Comment Subject Char"/>
    <w:basedOn w:val="CommentTextChar"/>
    <w:link w:val="CommentSubject"/>
    <w:uiPriority w:val="99"/>
    <w:semiHidden/>
    <w:rsid w:val="001C3F04"/>
    <w:rPr>
      <w:rFonts w:ascii="Tahoma" w:hAnsi="Tahoma" w:cs="Tahoma"/>
      <w:b/>
      <w:bCs/>
      <w:sz w:val="20"/>
      <w:szCs w:val="20"/>
    </w:rPr>
  </w:style>
  <w:style w:type="paragraph" w:styleId="FootnoteText">
    <w:name w:val="footnote text"/>
    <w:basedOn w:val="Normal"/>
    <w:link w:val="FootnoteTextChar"/>
    <w:uiPriority w:val="99"/>
    <w:semiHidden/>
    <w:rsid w:val="001C3F04"/>
    <w:rPr>
      <w:sz w:val="20"/>
      <w:szCs w:val="20"/>
    </w:rPr>
  </w:style>
  <w:style w:type="character" w:customStyle="1" w:styleId="FootnoteTextChar">
    <w:name w:val="Footnote Text Char"/>
    <w:basedOn w:val="DefaultParagraphFont"/>
    <w:link w:val="FootnoteText"/>
    <w:uiPriority w:val="99"/>
    <w:semiHidden/>
    <w:rsid w:val="001C3F04"/>
    <w:rPr>
      <w:rFonts w:ascii="Tahoma" w:hAnsi="Tahoma" w:cs="Tahoma"/>
      <w:sz w:val="20"/>
      <w:szCs w:val="20"/>
    </w:rPr>
  </w:style>
  <w:style w:type="character" w:styleId="FootnoteReference">
    <w:name w:val="footnote reference"/>
    <w:basedOn w:val="DefaultParagraphFont"/>
    <w:uiPriority w:val="99"/>
    <w:semiHidden/>
    <w:rsid w:val="001C3F04"/>
    <w:rPr>
      <w:rFonts w:cs="Times New Roman"/>
      <w:vertAlign w:val="superscript"/>
    </w:rPr>
  </w:style>
  <w:style w:type="paragraph" w:styleId="ListParagraph">
    <w:name w:val="List Paragraph"/>
    <w:basedOn w:val="Normal"/>
    <w:uiPriority w:val="34"/>
    <w:qFormat/>
    <w:rsid w:val="001C3F04"/>
    <w:pPr>
      <w:ind w:left="720"/>
      <w:contextualSpacing/>
    </w:pPr>
  </w:style>
  <w:style w:type="paragraph" w:styleId="Revision">
    <w:name w:val="Revision"/>
    <w:hidden/>
    <w:uiPriority w:val="99"/>
    <w:semiHidden/>
    <w:rsid w:val="001C3F04"/>
    <w:rPr>
      <w:rFonts w:ascii="Tahoma" w:hAnsi="Tahoma" w:cs="Tahoma"/>
      <w:sz w:val="40"/>
      <w:szCs w:val="40"/>
    </w:rPr>
  </w:style>
  <w:style w:type="paragraph" w:styleId="NormalWeb">
    <w:name w:val="Normal (Web)"/>
    <w:basedOn w:val="Normal"/>
    <w:uiPriority w:val="99"/>
    <w:unhideWhenUsed/>
    <w:rsid w:val="001C3F04"/>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cs="Times New Roman"/>
      <w:sz w:val="24"/>
      <w:szCs w:val="24"/>
      <w:lang w:eastAsia="en-GB"/>
    </w:rPr>
  </w:style>
  <w:style w:type="paragraph" w:customStyle="1" w:styleId="Default">
    <w:name w:val="Default"/>
    <w:rsid w:val="001C3F04"/>
    <w:pPr>
      <w:autoSpaceDE w:val="0"/>
      <w:autoSpaceDN w:val="0"/>
      <w:adjustRightInd w:val="0"/>
    </w:pPr>
    <w:rPr>
      <w:rFonts w:ascii="Arial" w:hAnsi="Arial" w:cs="Arial"/>
      <w:color w:val="000000"/>
      <w:sz w:val="24"/>
      <w:szCs w:val="24"/>
      <w:lang w:eastAsia="en-GB"/>
    </w:rPr>
  </w:style>
  <w:style w:type="character" w:styleId="Emphasis">
    <w:name w:val="Emphasis"/>
    <w:basedOn w:val="DefaultParagraphFont"/>
    <w:uiPriority w:val="20"/>
    <w:qFormat/>
    <w:rsid w:val="001C3F04"/>
    <w:rPr>
      <w:i/>
      <w:iCs/>
    </w:rPr>
  </w:style>
  <w:style w:type="paragraph" w:customStyle="1" w:styleId="Body1">
    <w:name w:val="Body 1"/>
    <w:basedOn w:val="ListParagraph"/>
    <w:qFormat/>
    <w:rsid w:val="000B4A15"/>
    <w:pPr>
      <w:numPr>
        <w:numId w:val="11"/>
      </w:numPr>
      <w:tabs>
        <w:tab w:val="clear" w:pos="720"/>
        <w:tab w:val="clear" w:pos="1440"/>
        <w:tab w:val="clear" w:pos="2160"/>
        <w:tab w:val="clear" w:pos="2880"/>
        <w:tab w:val="clear" w:pos="4680"/>
        <w:tab w:val="clear" w:pos="5400"/>
        <w:tab w:val="clear" w:pos="9000"/>
      </w:tabs>
      <w:spacing w:before="120" w:after="120" w:line="259" w:lineRule="auto"/>
      <w:contextualSpacing w:val="0"/>
    </w:pPr>
    <w:rPr>
      <w:rFonts w:ascii="Arial" w:eastAsiaTheme="minorHAnsi" w:hAnsi="Arial" w:cs="Arial"/>
      <w:sz w:val="20"/>
      <w:szCs w:val="20"/>
      <w:lang w:eastAsia="en-GB"/>
    </w:rPr>
  </w:style>
  <w:style w:type="paragraph" w:styleId="TOC2">
    <w:name w:val="toc 2"/>
    <w:basedOn w:val="Normal"/>
    <w:next w:val="Normal"/>
    <w:autoRedefine/>
    <w:uiPriority w:val="39"/>
    <w:unhideWhenUsed/>
    <w:rsid w:val="00E56E36"/>
    <w:pPr>
      <w:tabs>
        <w:tab w:val="clear" w:pos="720"/>
        <w:tab w:val="clear" w:pos="1440"/>
        <w:tab w:val="clear" w:pos="2160"/>
        <w:tab w:val="clear" w:pos="2880"/>
        <w:tab w:val="clear" w:pos="4680"/>
        <w:tab w:val="clear" w:pos="5400"/>
        <w:tab w:val="clear" w:pos="9000"/>
      </w:tabs>
      <w:spacing w:before="120" w:after="120" w:line="240" w:lineRule="auto"/>
      <w:jc w:val="left"/>
    </w:pPr>
    <w:rPr>
      <w:rFonts w:ascii="Arial" w:eastAsiaTheme="minorHAnsi" w:hAnsi="Arial" w:cs="Calibri (Body)"/>
      <w:bCs/>
      <w:sz w:val="20"/>
      <w:szCs w:val="22"/>
      <w:lang w:eastAsia="en-GB"/>
    </w:rPr>
  </w:style>
  <w:style w:type="paragraph" w:styleId="TOC3">
    <w:name w:val="toc 3"/>
    <w:basedOn w:val="Normal"/>
    <w:next w:val="Normal"/>
    <w:autoRedefine/>
    <w:uiPriority w:val="39"/>
    <w:unhideWhenUsed/>
    <w:rsid w:val="00E56E36"/>
    <w:pPr>
      <w:tabs>
        <w:tab w:val="clear" w:pos="720"/>
        <w:tab w:val="clear" w:pos="1440"/>
        <w:tab w:val="clear" w:pos="2160"/>
        <w:tab w:val="clear" w:pos="2880"/>
        <w:tab w:val="clear" w:pos="4680"/>
        <w:tab w:val="clear" w:pos="5400"/>
        <w:tab w:val="clear" w:pos="9000"/>
        <w:tab w:val="right" w:leader="dot" w:pos="9016"/>
      </w:tabs>
      <w:spacing w:line="240" w:lineRule="auto"/>
      <w:ind w:left="284"/>
      <w:jc w:val="left"/>
    </w:pPr>
    <w:rPr>
      <w:rFonts w:ascii="Arial" w:eastAsiaTheme="minorHAnsi" w:hAnsi="Arial" w:cs="Calibri (Body)"/>
      <w:noProof/>
      <w:sz w:val="20"/>
      <w:szCs w:val="22"/>
      <w:lang w:eastAsia="en-GB"/>
    </w:rPr>
  </w:style>
  <w:style w:type="table" w:customStyle="1" w:styleId="TableGrid">
    <w:name w:val="TableGrid"/>
    <w:rsid w:val="00E56E36"/>
    <w:rPr>
      <w:rFonts w:eastAsiaTheme="minorEastAsia"/>
      <w:sz w:val="24"/>
      <w:szCs w:val="24"/>
      <w:lang w:eastAsia="en-GB"/>
    </w:rPr>
    <w:tblPr>
      <w:tblCellMar>
        <w:top w:w="0" w:type="dxa"/>
        <w:left w:w="0" w:type="dxa"/>
        <w:bottom w:w="0" w:type="dxa"/>
        <w:right w:w="0" w:type="dxa"/>
      </w:tblCellMar>
    </w:tblPr>
  </w:style>
  <w:style w:type="paragraph" w:customStyle="1" w:styleId="Bulleted">
    <w:name w:val="Bulleted"/>
    <w:basedOn w:val="ListParagraph"/>
    <w:qFormat/>
    <w:rsid w:val="008F7768"/>
    <w:pPr>
      <w:numPr>
        <w:numId w:val="18"/>
      </w:numPr>
      <w:tabs>
        <w:tab w:val="clear" w:pos="720"/>
        <w:tab w:val="clear" w:pos="1440"/>
        <w:tab w:val="clear" w:pos="2160"/>
        <w:tab w:val="clear" w:pos="2880"/>
        <w:tab w:val="clear" w:pos="4680"/>
        <w:tab w:val="clear" w:pos="5400"/>
        <w:tab w:val="clear" w:pos="9000"/>
      </w:tabs>
      <w:spacing w:before="120" w:after="120" w:line="259" w:lineRule="auto"/>
      <w:contextualSpacing w:val="0"/>
    </w:pPr>
    <w:rPr>
      <w:rFonts w:ascii="Arial" w:eastAsiaTheme="minorHAnsi" w:hAnsi="Arial" w:cs="Arial"/>
      <w:sz w:val="20"/>
      <w:szCs w:val="20"/>
      <w:lang w:eastAsia="en-GB"/>
    </w:rPr>
  </w:style>
  <w:style w:type="paragraph" w:styleId="TOC1">
    <w:name w:val="toc 1"/>
    <w:basedOn w:val="Normal"/>
    <w:next w:val="Normal"/>
    <w:autoRedefine/>
    <w:uiPriority w:val="39"/>
    <w:unhideWhenUsed/>
    <w:rsid w:val="0064698B"/>
    <w:pPr>
      <w:tabs>
        <w:tab w:val="clear" w:pos="720"/>
        <w:tab w:val="clear" w:pos="1440"/>
        <w:tab w:val="clear" w:pos="2160"/>
        <w:tab w:val="clear" w:pos="2880"/>
        <w:tab w:val="clear" w:pos="4680"/>
        <w:tab w:val="clear" w:pos="5400"/>
        <w:tab w:val="clear" w:pos="9000"/>
      </w:tabs>
      <w:spacing w:after="100"/>
    </w:pPr>
  </w:style>
  <w:style w:type="paragraph" w:styleId="TOC4">
    <w:name w:val="toc 4"/>
    <w:basedOn w:val="Normal"/>
    <w:next w:val="Normal"/>
    <w:autoRedefine/>
    <w:uiPriority w:val="39"/>
    <w:unhideWhenUsed/>
    <w:rsid w:val="0064698B"/>
    <w:pPr>
      <w:tabs>
        <w:tab w:val="clear" w:pos="720"/>
        <w:tab w:val="clear" w:pos="1440"/>
        <w:tab w:val="clear" w:pos="2160"/>
        <w:tab w:val="clear" w:pos="2880"/>
        <w:tab w:val="clear" w:pos="4680"/>
        <w:tab w:val="clear" w:pos="5400"/>
        <w:tab w:val="clear" w:pos="9000"/>
      </w:tabs>
      <w:spacing w:after="100" w:line="259" w:lineRule="auto"/>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64698B"/>
    <w:pPr>
      <w:tabs>
        <w:tab w:val="clear" w:pos="720"/>
        <w:tab w:val="clear" w:pos="1440"/>
        <w:tab w:val="clear" w:pos="2160"/>
        <w:tab w:val="clear" w:pos="2880"/>
        <w:tab w:val="clear" w:pos="4680"/>
        <w:tab w:val="clear" w:pos="5400"/>
        <w:tab w:val="clear" w:pos="9000"/>
      </w:tabs>
      <w:spacing w:after="100" w:line="259" w:lineRule="auto"/>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64698B"/>
    <w:pPr>
      <w:tabs>
        <w:tab w:val="clear" w:pos="720"/>
        <w:tab w:val="clear" w:pos="1440"/>
        <w:tab w:val="clear" w:pos="2160"/>
        <w:tab w:val="clear" w:pos="2880"/>
        <w:tab w:val="clear" w:pos="4680"/>
        <w:tab w:val="clear" w:pos="5400"/>
        <w:tab w:val="clear" w:pos="9000"/>
      </w:tabs>
      <w:spacing w:after="100" w:line="259" w:lineRule="auto"/>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64698B"/>
    <w:pPr>
      <w:tabs>
        <w:tab w:val="clear" w:pos="720"/>
        <w:tab w:val="clear" w:pos="1440"/>
        <w:tab w:val="clear" w:pos="2160"/>
        <w:tab w:val="clear" w:pos="2880"/>
        <w:tab w:val="clear" w:pos="4680"/>
        <w:tab w:val="clear" w:pos="5400"/>
        <w:tab w:val="clear" w:pos="9000"/>
      </w:tabs>
      <w:spacing w:after="100" w:line="259" w:lineRule="auto"/>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64698B"/>
    <w:pPr>
      <w:tabs>
        <w:tab w:val="clear" w:pos="720"/>
        <w:tab w:val="clear" w:pos="1440"/>
        <w:tab w:val="clear" w:pos="2160"/>
        <w:tab w:val="clear" w:pos="2880"/>
        <w:tab w:val="clear" w:pos="4680"/>
        <w:tab w:val="clear" w:pos="5400"/>
        <w:tab w:val="clear" w:pos="9000"/>
      </w:tabs>
      <w:spacing w:after="100" w:line="259" w:lineRule="auto"/>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64698B"/>
    <w:pPr>
      <w:tabs>
        <w:tab w:val="clear" w:pos="720"/>
        <w:tab w:val="clear" w:pos="1440"/>
        <w:tab w:val="clear" w:pos="2160"/>
        <w:tab w:val="clear" w:pos="2880"/>
        <w:tab w:val="clear" w:pos="4680"/>
        <w:tab w:val="clear" w:pos="5400"/>
        <w:tab w:val="clear" w:pos="9000"/>
      </w:tabs>
      <w:spacing w:after="100" w:line="259" w:lineRule="auto"/>
      <w:ind w:left="1760"/>
      <w:jc w:val="left"/>
    </w:pPr>
    <w:rPr>
      <w:rFonts w:asciiTheme="minorHAnsi" w:eastAsiaTheme="minorEastAsia" w:hAnsiTheme="minorHAnsi" w:cstheme="minorBidi"/>
      <w:sz w:val="22"/>
      <w:szCs w:val="22"/>
      <w:lang w:eastAsia="en-GB"/>
    </w:rPr>
  </w:style>
  <w:style w:type="paragraph" w:customStyle="1" w:styleId="legclearfix">
    <w:name w:val="legclearfix"/>
    <w:basedOn w:val="Normal"/>
    <w:rsid w:val="00420383"/>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Calibri" w:hAnsi="Calibri" w:cs="Calibri"/>
      <w:sz w:val="22"/>
      <w:szCs w:val="22"/>
      <w:lang w:eastAsia="en-GB"/>
    </w:rPr>
  </w:style>
  <w:style w:type="character" w:customStyle="1" w:styleId="legds">
    <w:name w:val="legds"/>
    <w:basedOn w:val="DefaultParagraphFont"/>
    <w:rsid w:val="00420383"/>
  </w:style>
  <w:style w:type="character" w:styleId="UnresolvedMention">
    <w:name w:val="Unresolved Mention"/>
    <w:basedOn w:val="DefaultParagraphFont"/>
    <w:uiPriority w:val="99"/>
    <w:semiHidden/>
    <w:unhideWhenUsed/>
    <w:rsid w:val="00B74C21"/>
    <w:rPr>
      <w:color w:val="605E5C"/>
      <w:shd w:val="clear" w:color="auto" w:fill="E1DFDD"/>
    </w:rPr>
  </w:style>
  <w:style w:type="paragraph" w:styleId="EndnoteText">
    <w:name w:val="endnote text"/>
    <w:basedOn w:val="Normal"/>
    <w:link w:val="EndnoteTextChar"/>
    <w:uiPriority w:val="99"/>
    <w:semiHidden/>
    <w:unhideWhenUsed/>
    <w:rsid w:val="00043858"/>
    <w:pPr>
      <w:spacing w:line="240" w:lineRule="auto"/>
    </w:pPr>
    <w:rPr>
      <w:sz w:val="20"/>
      <w:szCs w:val="20"/>
    </w:rPr>
  </w:style>
  <w:style w:type="character" w:customStyle="1" w:styleId="EndnoteTextChar">
    <w:name w:val="Endnote Text Char"/>
    <w:basedOn w:val="DefaultParagraphFont"/>
    <w:link w:val="EndnoteText"/>
    <w:uiPriority w:val="99"/>
    <w:semiHidden/>
    <w:rsid w:val="00043858"/>
    <w:rPr>
      <w:rFonts w:ascii="Tahoma" w:hAnsi="Tahoma" w:cs="Tahoma"/>
      <w:sz w:val="20"/>
      <w:szCs w:val="20"/>
    </w:rPr>
  </w:style>
  <w:style w:type="character" w:styleId="EndnoteReference">
    <w:name w:val="endnote reference"/>
    <w:basedOn w:val="DefaultParagraphFont"/>
    <w:uiPriority w:val="99"/>
    <w:semiHidden/>
    <w:unhideWhenUsed/>
    <w:rsid w:val="000438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64605">
      <w:bodyDiv w:val="1"/>
      <w:marLeft w:val="0"/>
      <w:marRight w:val="0"/>
      <w:marTop w:val="0"/>
      <w:marBottom w:val="0"/>
      <w:divBdr>
        <w:top w:val="none" w:sz="0" w:space="0" w:color="auto"/>
        <w:left w:val="none" w:sz="0" w:space="0" w:color="auto"/>
        <w:bottom w:val="none" w:sz="0" w:space="0" w:color="auto"/>
        <w:right w:val="none" w:sz="0" w:space="0" w:color="auto"/>
      </w:divBdr>
    </w:div>
    <w:div w:id="344211479">
      <w:bodyDiv w:val="1"/>
      <w:marLeft w:val="0"/>
      <w:marRight w:val="0"/>
      <w:marTop w:val="0"/>
      <w:marBottom w:val="0"/>
      <w:divBdr>
        <w:top w:val="none" w:sz="0" w:space="0" w:color="auto"/>
        <w:left w:val="none" w:sz="0" w:space="0" w:color="auto"/>
        <w:bottom w:val="none" w:sz="0" w:space="0" w:color="auto"/>
        <w:right w:val="none" w:sz="0" w:space="0" w:color="auto"/>
      </w:divBdr>
    </w:div>
    <w:div w:id="482552664">
      <w:bodyDiv w:val="1"/>
      <w:marLeft w:val="0"/>
      <w:marRight w:val="0"/>
      <w:marTop w:val="0"/>
      <w:marBottom w:val="0"/>
      <w:divBdr>
        <w:top w:val="none" w:sz="0" w:space="0" w:color="auto"/>
        <w:left w:val="none" w:sz="0" w:space="0" w:color="auto"/>
        <w:bottom w:val="none" w:sz="0" w:space="0" w:color="auto"/>
        <w:right w:val="none" w:sz="0" w:space="0" w:color="auto"/>
      </w:divBdr>
    </w:div>
    <w:div w:id="553153781">
      <w:bodyDiv w:val="1"/>
      <w:marLeft w:val="0"/>
      <w:marRight w:val="0"/>
      <w:marTop w:val="0"/>
      <w:marBottom w:val="0"/>
      <w:divBdr>
        <w:top w:val="none" w:sz="0" w:space="0" w:color="auto"/>
        <w:left w:val="none" w:sz="0" w:space="0" w:color="auto"/>
        <w:bottom w:val="none" w:sz="0" w:space="0" w:color="auto"/>
        <w:right w:val="none" w:sz="0" w:space="0" w:color="auto"/>
      </w:divBdr>
    </w:div>
    <w:div w:id="566108533">
      <w:bodyDiv w:val="1"/>
      <w:marLeft w:val="0"/>
      <w:marRight w:val="0"/>
      <w:marTop w:val="0"/>
      <w:marBottom w:val="0"/>
      <w:divBdr>
        <w:top w:val="none" w:sz="0" w:space="0" w:color="auto"/>
        <w:left w:val="none" w:sz="0" w:space="0" w:color="auto"/>
        <w:bottom w:val="none" w:sz="0" w:space="0" w:color="auto"/>
        <w:right w:val="none" w:sz="0" w:space="0" w:color="auto"/>
      </w:divBdr>
    </w:div>
    <w:div w:id="575627033">
      <w:bodyDiv w:val="1"/>
      <w:marLeft w:val="0"/>
      <w:marRight w:val="0"/>
      <w:marTop w:val="0"/>
      <w:marBottom w:val="0"/>
      <w:divBdr>
        <w:top w:val="none" w:sz="0" w:space="0" w:color="auto"/>
        <w:left w:val="none" w:sz="0" w:space="0" w:color="auto"/>
        <w:bottom w:val="none" w:sz="0" w:space="0" w:color="auto"/>
        <w:right w:val="none" w:sz="0" w:space="0" w:color="auto"/>
      </w:divBdr>
    </w:div>
    <w:div w:id="664626236">
      <w:bodyDiv w:val="1"/>
      <w:marLeft w:val="0"/>
      <w:marRight w:val="0"/>
      <w:marTop w:val="0"/>
      <w:marBottom w:val="0"/>
      <w:divBdr>
        <w:top w:val="none" w:sz="0" w:space="0" w:color="auto"/>
        <w:left w:val="none" w:sz="0" w:space="0" w:color="auto"/>
        <w:bottom w:val="none" w:sz="0" w:space="0" w:color="auto"/>
        <w:right w:val="none" w:sz="0" w:space="0" w:color="auto"/>
      </w:divBdr>
    </w:div>
    <w:div w:id="694113353">
      <w:bodyDiv w:val="1"/>
      <w:marLeft w:val="0"/>
      <w:marRight w:val="0"/>
      <w:marTop w:val="0"/>
      <w:marBottom w:val="0"/>
      <w:divBdr>
        <w:top w:val="none" w:sz="0" w:space="0" w:color="auto"/>
        <w:left w:val="none" w:sz="0" w:space="0" w:color="auto"/>
        <w:bottom w:val="none" w:sz="0" w:space="0" w:color="auto"/>
        <w:right w:val="none" w:sz="0" w:space="0" w:color="auto"/>
      </w:divBdr>
    </w:div>
    <w:div w:id="947199254">
      <w:bodyDiv w:val="1"/>
      <w:marLeft w:val="0"/>
      <w:marRight w:val="0"/>
      <w:marTop w:val="0"/>
      <w:marBottom w:val="0"/>
      <w:divBdr>
        <w:top w:val="none" w:sz="0" w:space="0" w:color="auto"/>
        <w:left w:val="none" w:sz="0" w:space="0" w:color="auto"/>
        <w:bottom w:val="none" w:sz="0" w:space="0" w:color="auto"/>
        <w:right w:val="none" w:sz="0" w:space="0" w:color="auto"/>
      </w:divBdr>
    </w:div>
    <w:div w:id="1317493821">
      <w:bodyDiv w:val="1"/>
      <w:marLeft w:val="0"/>
      <w:marRight w:val="0"/>
      <w:marTop w:val="0"/>
      <w:marBottom w:val="0"/>
      <w:divBdr>
        <w:top w:val="none" w:sz="0" w:space="0" w:color="auto"/>
        <w:left w:val="none" w:sz="0" w:space="0" w:color="auto"/>
        <w:bottom w:val="none" w:sz="0" w:space="0" w:color="auto"/>
        <w:right w:val="none" w:sz="0" w:space="0" w:color="auto"/>
      </w:divBdr>
    </w:div>
    <w:div w:id="1439256013">
      <w:bodyDiv w:val="1"/>
      <w:marLeft w:val="0"/>
      <w:marRight w:val="0"/>
      <w:marTop w:val="0"/>
      <w:marBottom w:val="0"/>
      <w:divBdr>
        <w:top w:val="none" w:sz="0" w:space="0" w:color="auto"/>
        <w:left w:val="none" w:sz="0" w:space="0" w:color="auto"/>
        <w:bottom w:val="none" w:sz="0" w:space="0" w:color="auto"/>
        <w:right w:val="none" w:sz="0" w:space="0" w:color="auto"/>
      </w:divBdr>
    </w:div>
    <w:div w:id="1576210635">
      <w:bodyDiv w:val="1"/>
      <w:marLeft w:val="0"/>
      <w:marRight w:val="0"/>
      <w:marTop w:val="0"/>
      <w:marBottom w:val="0"/>
      <w:divBdr>
        <w:top w:val="none" w:sz="0" w:space="0" w:color="auto"/>
        <w:left w:val="none" w:sz="0" w:space="0" w:color="auto"/>
        <w:bottom w:val="none" w:sz="0" w:space="0" w:color="auto"/>
        <w:right w:val="none" w:sz="0" w:space="0" w:color="auto"/>
      </w:divBdr>
    </w:div>
    <w:div w:id="1636908831">
      <w:bodyDiv w:val="1"/>
      <w:marLeft w:val="0"/>
      <w:marRight w:val="0"/>
      <w:marTop w:val="0"/>
      <w:marBottom w:val="0"/>
      <w:divBdr>
        <w:top w:val="none" w:sz="0" w:space="0" w:color="auto"/>
        <w:left w:val="none" w:sz="0" w:space="0" w:color="auto"/>
        <w:bottom w:val="none" w:sz="0" w:space="0" w:color="auto"/>
        <w:right w:val="none" w:sz="0" w:space="0" w:color="auto"/>
      </w:divBdr>
    </w:div>
    <w:div w:id="1710296182">
      <w:bodyDiv w:val="1"/>
      <w:marLeft w:val="0"/>
      <w:marRight w:val="0"/>
      <w:marTop w:val="0"/>
      <w:marBottom w:val="0"/>
      <w:divBdr>
        <w:top w:val="none" w:sz="0" w:space="0" w:color="auto"/>
        <w:left w:val="none" w:sz="0" w:space="0" w:color="auto"/>
        <w:bottom w:val="none" w:sz="0" w:space="0" w:color="auto"/>
        <w:right w:val="none" w:sz="0" w:space="0" w:color="auto"/>
      </w:divBdr>
    </w:div>
    <w:div w:id="1924214393">
      <w:bodyDiv w:val="1"/>
      <w:marLeft w:val="0"/>
      <w:marRight w:val="0"/>
      <w:marTop w:val="0"/>
      <w:marBottom w:val="0"/>
      <w:divBdr>
        <w:top w:val="none" w:sz="0" w:space="0" w:color="auto"/>
        <w:left w:val="none" w:sz="0" w:space="0" w:color="auto"/>
        <w:bottom w:val="none" w:sz="0" w:space="0" w:color="auto"/>
        <w:right w:val="none" w:sz="0" w:space="0" w:color="auto"/>
      </w:divBdr>
    </w:div>
    <w:div w:id="1963730469">
      <w:bodyDiv w:val="1"/>
      <w:marLeft w:val="0"/>
      <w:marRight w:val="0"/>
      <w:marTop w:val="0"/>
      <w:marBottom w:val="0"/>
      <w:divBdr>
        <w:top w:val="none" w:sz="0" w:space="0" w:color="auto"/>
        <w:left w:val="none" w:sz="0" w:space="0" w:color="auto"/>
        <w:bottom w:val="none" w:sz="0" w:space="0" w:color="auto"/>
        <w:right w:val="none" w:sz="0" w:space="0" w:color="auto"/>
      </w:divBdr>
    </w:div>
    <w:div w:id="199013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hicalstandards.org.uk/publication/code-practice" TargetMode="External"/><Relationship Id="rId21" Type="http://schemas.openxmlformats.org/officeDocument/2006/relationships/header" Target="header3.xml"/><Relationship Id="rId42" Type="http://schemas.openxmlformats.org/officeDocument/2006/relationships/hyperlink" Target="http://www.scotland.gov.uk/Topics/Government/Finance/spfm/severanceetcterms" TargetMode="External"/><Relationship Id="rId47" Type="http://schemas.openxmlformats.org/officeDocument/2006/relationships/hyperlink" Target="http://www.scotland.gov.uk/Topics/Government/Finance/spfm/auditcommittees" TargetMode="External"/><Relationship Id="rId63" Type="http://schemas.openxmlformats.org/officeDocument/2006/relationships/hyperlink" Target="http://www.scotland.gov.uk/Topics/Government/Finance/spfm/majinvest" TargetMode="External"/><Relationship Id="rId68" Type="http://schemas.openxmlformats.org/officeDocument/2006/relationships/hyperlink" Target="http://www.scotland.gov.uk/Topics/Government/Finance/spfm/feescharges" TargetMode="External"/><Relationship Id="rId84" Type="http://schemas.openxmlformats.org/officeDocument/2006/relationships/hyperlink" Target="http://www.scotland.gov.uk/Topics/Government/Finance/spfm/payments" TargetMode="External"/><Relationship Id="rId89" Type="http://schemas.openxmlformats.org/officeDocument/2006/relationships/footer" Target="footer4.xml"/><Relationship Id="rId16" Type="http://schemas.openxmlformats.org/officeDocument/2006/relationships/image" Target="media/image2.jpeg"/><Relationship Id="rId11" Type="http://schemas.openxmlformats.org/officeDocument/2006/relationships/settings" Target="settings.xml"/><Relationship Id="rId32" Type="http://schemas.openxmlformats.org/officeDocument/2006/relationships/hyperlink" Target="https://www.gov.scot/publications/scottish-public-finance-manual/accountability/annex-1-memorandum-to-accountable-officers-scottish-administration/" TargetMode="External"/><Relationship Id="rId37" Type="http://schemas.openxmlformats.org/officeDocument/2006/relationships/hyperlink" Target="http://www.gov.scot/Topics/Government/public-sector-pay/staff-pay" TargetMode="External"/><Relationship Id="rId53" Type="http://schemas.openxmlformats.org/officeDocument/2006/relationships/hyperlink" Target="http://www.scotland.gov.uk/Publications/2009/02/26142659/1" TargetMode="External"/><Relationship Id="rId58" Type="http://schemas.openxmlformats.org/officeDocument/2006/relationships/hyperlink" Target="http://www.scotland.gov.uk/Topics/Government/Finance/spfm/risk" TargetMode="External"/><Relationship Id="rId74" Type="http://schemas.openxmlformats.org/officeDocument/2006/relationships/hyperlink" Target="http://www.scotland.gov.uk/Topics/Government/Finance/spfm/taxavoidance" TargetMode="External"/><Relationship Id="rId79" Type="http://schemas.openxmlformats.org/officeDocument/2006/relationships/hyperlink" Target="https://www.gov.scot/publications/scottish-public-finance-manual/grant-and-grant-in-aid/grant-and-grant-in-aid/" TargetMode="External"/><Relationship Id="rId5" Type="http://schemas.openxmlformats.org/officeDocument/2006/relationships/customXml" Target="../customXml/item5.xml"/><Relationship Id="rId90" Type="http://schemas.openxmlformats.org/officeDocument/2006/relationships/footer" Target="footer5.xml"/><Relationship Id="rId95" Type="http://schemas.openxmlformats.org/officeDocument/2006/relationships/footer" Target="footer7.xml"/><Relationship Id="rId22" Type="http://schemas.openxmlformats.org/officeDocument/2006/relationships/footer" Target="footer3.xml"/><Relationship Id="rId27" Type="http://schemas.openxmlformats.org/officeDocument/2006/relationships/hyperlink" Target="https://www.gov.scot/publications/scottish-public-finance-manual/best-value/best-value/" TargetMode="External"/><Relationship Id="rId43" Type="http://schemas.openxmlformats.org/officeDocument/2006/relationships/hyperlink" Target="http://www.gov.scot/Topics/Government/public-sector-pay/senior-appointment-pay" TargetMode="External"/><Relationship Id="rId48" Type="http://schemas.openxmlformats.org/officeDocument/2006/relationships/hyperlink" Target="http://www.scotland.gov.uk/Topics/Government/Finance/spfm/eufunding" TargetMode="External"/><Relationship Id="rId64" Type="http://schemas.openxmlformats.org/officeDocument/2006/relationships/hyperlink" Target="http://www.itspublicknowledge.info/home/ScottishInformationCommissioner.aspx" TargetMode="External"/><Relationship Id="rId69" Type="http://schemas.openxmlformats.org/officeDocument/2006/relationships/hyperlink" Target="http://www.scotland.gov.uk/Topics/Government/Finance/spfm/incomereceipts" TargetMode="External"/><Relationship Id="rId80" Type="http://schemas.openxmlformats.org/officeDocument/2006/relationships/hyperlink" Target="https://www.gov.scot/publications/scottish-public-finance-manual/subsidy-control/subsidy-control/" TargetMode="External"/><Relationship Id="rId85" Type="http://schemas.openxmlformats.org/officeDocument/2006/relationships/hyperlink" Target="http://www.scotland.gov.uk/Topics/Government/Finance/spfm/lossesetc" TargetMode="Externa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hyperlink" Target="https://www.legislation.gov.uk/ukpga/1990/35/contents" TargetMode="External"/><Relationship Id="rId33" Type="http://schemas.openxmlformats.org/officeDocument/2006/relationships/hyperlink" Target="https://www.ethicalstandards.org.uk/publication/code-practice" TargetMode="External"/><Relationship Id="rId38" Type="http://schemas.openxmlformats.org/officeDocument/2006/relationships/hyperlink" Target="http://www.gov.scot/Topics/Government/public-sector-pay/staff-pay" TargetMode="External"/><Relationship Id="rId46" Type="http://schemas.openxmlformats.org/officeDocument/2006/relationships/hyperlink" Target="http://www.scotland.gov.uk/Topics/Government/Finance/spfm/internaud" TargetMode="External"/><Relationship Id="rId59" Type="http://schemas.openxmlformats.org/officeDocument/2006/relationships/hyperlink" Target="https://ready.scot/how-scotland-prepares/preparing-scotland-guidance/having-and-promoting-business-resilience" TargetMode="External"/><Relationship Id="rId67" Type="http://schemas.openxmlformats.org/officeDocument/2006/relationships/hyperlink" Target="https://www.gov.scot/publications/construction-procurement-handbook/pages/1/" TargetMode="External"/><Relationship Id="rId20" Type="http://schemas.openxmlformats.org/officeDocument/2006/relationships/footer" Target="footer2.xml"/><Relationship Id="rId41" Type="http://schemas.openxmlformats.org/officeDocument/2006/relationships/hyperlink" Target="http://www.gov.scot/Topics/Government/public-sector-pay/senior-appointment-pay" TargetMode="External"/><Relationship Id="rId54" Type="http://schemas.openxmlformats.org/officeDocument/2006/relationships/hyperlink" Target="https://www.gov.scot/publications/scottish-public-finance-manual/grant-and-grant-in-aid/annex-1-charge-clawback-condition/" TargetMode="External"/><Relationship Id="rId62" Type="http://schemas.openxmlformats.org/officeDocument/2006/relationships/hyperlink" Target="http://www.scotland.gov.uk/Topics/Government/Finance/spfm/fraud" TargetMode="External"/><Relationship Id="rId70" Type="http://schemas.openxmlformats.org/officeDocument/2006/relationships/hyperlink" Target="https://www.gov.scot/publications/scottish-public-finance-manual/gifts/gifts/" TargetMode="External"/><Relationship Id="rId75" Type="http://schemas.openxmlformats.org/officeDocument/2006/relationships/hyperlink" Target="https://www.gov.scot/publications/scottish-public-finance-manual/settlement-severance-early-retirement-redundancy/settlement-agreements-severance-early-retirement-and-redundancy-terms/" TargetMode="External"/><Relationship Id="rId83" Type="http://schemas.openxmlformats.org/officeDocument/2006/relationships/hyperlink" Target="http://www.scotland.gov.uk/Topics/Government/Finance/spfm/BestValue" TargetMode="External"/><Relationship Id="rId88" Type="http://schemas.openxmlformats.org/officeDocument/2006/relationships/header" Target="header5.xml"/><Relationship Id="rId91" Type="http://schemas.openxmlformats.org/officeDocument/2006/relationships/header" Target="header6.xml"/><Relationship Id="rId9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hyperlink" Target="https://www.gov.scot/publications/scotlands-national-strategy-economic-transformation/" TargetMode="External"/><Relationship Id="rId28" Type="http://schemas.openxmlformats.org/officeDocument/2006/relationships/hyperlink" Target="https://www.gov.scot/publications/board-guide-members-statutory-boards-2/" TargetMode="External"/><Relationship Id="rId36" Type="http://schemas.openxmlformats.org/officeDocument/2006/relationships/hyperlink" Target="https://www.ethicalstandards.org.uk/publication/code-practice" TargetMode="External"/><Relationship Id="rId49" Type="http://schemas.openxmlformats.org/officeDocument/2006/relationships/hyperlink" Target="https://www.gov.scot/publications/scottish-public-finance-manual/annual-budget-and-accountability/annual-budgeting-process/" TargetMode="External"/><Relationship Id="rId57" Type="http://schemas.openxmlformats.org/officeDocument/2006/relationships/hyperlink" Target="https://www.gov.scot/publications/board-guide-members-statutory-boards-2/" TargetMode="External"/><Relationship Id="rId10" Type="http://schemas.openxmlformats.org/officeDocument/2006/relationships/styles" Target="styles.xml"/><Relationship Id="rId31" Type="http://schemas.openxmlformats.org/officeDocument/2006/relationships/hyperlink" Target="http://www.scotland.gov.uk/Topics/Government/Finance/spfm/Accountability/aomemoother" TargetMode="External"/><Relationship Id="rId44" Type="http://schemas.openxmlformats.org/officeDocument/2006/relationships/hyperlink" Target="https://www.gov.uk/government/publications/government-financial-reporting-manual-2020-21" TargetMode="External"/><Relationship Id="rId52" Type="http://schemas.openxmlformats.org/officeDocument/2006/relationships/hyperlink" Target="http://www.scotland.gov.uk/Topics/Government/Finance/spfm/PropertyManagement" TargetMode="External"/><Relationship Id="rId60" Type="http://schemas.openxmlformats.org/officeDocument/2006/relationships/hyperlink" Target="https://www.gov.scot/publications/strategic-framework-cyber-resilient-scotland/" TargetMode="External"/><Relationship Id="rId65" Type="http://schemas.openxmlformats.org/officeDocument/2006/relationships/hyperlink" Target="mailto:Public%20Bodies%20Unit%20Mailbox%20%3cPublicBodiesUnitMailbox@gov.scot%3e" TargetMode="External"/><Relationship Id="rId73" Type="http://schemas.openxmlformats.org/officeDocument/2006/relationships/hyperlink" Target="http://www.scotland.gov.uk/Topics/Government/Finance/spfm/annualaccounts" TargetMode="External"/><Relationship Id="rId78" Type="http://schemas.openxmlformats.org/officeDocument/2006/relationships/hyperlink" Target="http://www.scotland.gov.uk/Topics/Government/Finance/spfm/borrowingetc" TargetMode="External"/><Relationship Id="rId81" Type="http://schemas.openxmlformats.org/officeDocument/2006/relationships/hyperlink" Target="http://www.scotland.gov.uk/Topics/Government/Finance/spfm/insurance" TargetMode="External"/><Relationship Id="rId86" Type="http://schemas.openxmlformats.org/officeDocument/2006/relationships/hyperlink" Target="http://www.scotland.gov.uk/Topics/Government/Finance/spfm/nonsalrewards" TargetMode="External"/><Relationship Id="rId9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9" Type="http://schemas.openxmlformats.org/officeDocument/2006/relationships/hyperlink" Target="http://www.gov.scot/Topics/Government/Finance/spfm/taxavoidance" TargetMode="External"/><Relationship Id="rId34" Type="http://schemas.openxmlformats.org/officeDocument/2006/relationships/hyperlink" Target="https://www.gov.scot/policies/public-bodies/public-body-guidance/" TargetMode="External"/><Relationship Id="rId50" Type="http://schemas.openxmlformats.org/officeDocument/2006/relationships/hyperlink" Target="http://www.scotland.gov.uk/Topics/Government/Finance/spfm/banking" TargetMode="External"/><Relationship Id="rId55" Type="http://schemas.openxmlformats.org/officeDocument/2006/relationships/hyperlink" Target="https://www.gov.scot/publications/scottish-public-finance-manual/" TargetMode="External"/><Relationship Id="rId76" Type="http://schemas.openxmlformats.org/officeDocument/2006/relationships/hyperlink" Target="http://www.scotland.gov.uk/Topics/Government/Finance/spfm/contingentliabs" TargetMode="External"/><Relationship Id="rId97"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https://www.gov.scot/publications/scottish-public-finance-manual/subsidy-control/subsidy-control/" TargetMode="External"/><Relationship Id="rId92" Type="http://schemas.openxmlformats.org/officeDocument/2006/relationships/header" Target="header7.xml"/><Relationship Id="rId2" Type="http://schemas.openxmlformats.org/officeDocument/2006/relationships/customXml" Target="../customXml/item2.xml"/><Relationship Id="rId29" Type="http://schemas.openxmlformats.org/officeDocument/2006/relationships/hyperlink" Target="http://www.scotland.gov.uk/Topics/Government/Finance/spfm/GuidanceNotes" TargetMode="External"/><Relationship Id="rId24" Type="http://schemas.openxmlformats.org/officeDocument/2006/relationships/hyperlink" Target="https://nationalperformance.gov.scot/" TargetMode="External"/><Relationship Id="rId40" Type="http://schemas.openxmlformats.org/officeDocument/2006/relationships/hyperlink" Target="http://www.gov.scot/Topics/Government/Finance/spfm/nonsalrewards" TargetMode="External"/><Relationship Id="rId45" Type="http://schemas.openxmlformats.org/officeDocument/2006/relationships/hyperlink" Target="https://www.gov.uk/government/publications/public-sector-internal-audit-standards" TargetMode="External"/><Relationship Id="rId66" Type="http://schemas.openxmlformats.org/officeDocument/2006/relationships/hyperlink" Target="http://www.scotland.gov.uk/Topics/Government/Finance/spfm/majinvest" TargetMode="External"/><Relationship Id="rId87" Type="http://schemas.openxmlformats.org/officeDocument/2006/relationships/header" Target="header4.xml"/><Relationship Id="rId61" Type="http://schemas.openxmlformats.org/officeDocument/2006/relationships/hyperlink" Target="https://www.gov.scot/publications/scottish-public-finance-manual/certificates-of-assurance/certificates-of-assurance/" TargetMode="External"/><Relationship Id="rId82" Type="http://schemas.openxmlformats.org/officeDocument/2006/relationships/hyperlink" Target="http://www.scotland.gov.uk/Topics/Government/Finance/spfm/procure" TargetMode="External"/><Relationship Id="rId19" Type="http://schemas.openxmlformats.org/officeDocument/2006/relationships/footer" Target="footer1.xml"/><Relationship Id="rId14" Type="http://schemas.openxmlformats.org/officeDocument/2006/relationships/endnotes" Target="endnotes.xml"/><Relationship Id="rId30" Type="http://schemas.openxmlformats.org/officeDocument/2006/relationships/hyperlink" Target="http://www.scotland.gov.uk/Topics/Government/Finance/spfm/appraisal" TargetMode="External"/><Relationship Id="rId35" Type="http://schemas.openxmlformats.org/officeDocument/2006/relationships/hyperlink" Target="https://www.gov.scot/policies/public-bodies/public-body-guidance/" TargetMode="External"/><Relationship Id="rId56" Type="http://schemas.openxmlformats.org/officeDocument/2006/relationships/hyperlink" Target="https://www.gov.scot/publications/audit-assurance-committee-handbook/" TargetMode="External"/><Relationship Id="rId77" Type="http://schemas.openxmlformats.org/officeDocument/2006/relationships/hyperlink" Target="http://www.scotland.gov.uk/Topics/Government/Finance/spfm/contingentliabs" TargetMode="External"/><Relationship Id="rId8" Type="http://schemas.openxmlformats.org/officeDocument/2006/relationships/customXml" Target="../customXml/item8.xml"/><Relationship Id="rId51" Type="http://schemas.openxmlformats.org/officeDocument/2006/relationships/hyperlink" Target="http://www.scotland.gov.uk/Topics/Government/Finance/spfm/grants" TargetMode="External"/><Relationship Id="rId72" Type="http://schemas.openxmlformats.org/officeDocument/2006/relationships/hyperlink" Target="http://www.scotland.gov.uk/Topics/Government/Finance/spfm/borrowingetc" TargetMode="External"/><Relationship Id="rId93" Type="http://schemas.openxmlformats.org/officeDocument/2006/relationships/header" Target="header8.xml"/><Relationship Id="rId9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cotland.gov.uk/Topics/Government/Finance/spfm/delegau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DEFF26B41FC4EBE047BA539D8A916" ma:contentTypeVersion="4" ma:contentTypeDescription="Create a new document." ma:contentTypeScope="" ma:versionID="da26e8782042857bc3d3fdc8533f455c">
  <xsd:schema xmlns:xsd="http://www.w3.org/2001/XMLSchema" xmlns:xs="http://www.w3.org/2001/XMLSchema" xmlns:p="http://schemas.microsoft.com/office/2006/metadata/properties" xmlns:ns3="04c2ad2a-64ee-43bb-8057-bcc149cdce45" targetNamespace="http://schemas.microsoft.com/office/2006/metadata/properties" ma:root="true" ma:fieldsID="d75a698f6a5873e3b534a7f2a4a2fc55" ns3:_="">
    <xsd:import namespace="04c2ad2a-64ee-43bb-8057-bcc149cdce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2ad2a-64ee-43bb-8057-bcc149cdc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CDEFF26B41FC4EBE047BA539D8A916" ma:contentTypeVersion="4" ma:contentTypeDescription="Create a new document." ma:contentTypeScope="" ma:versionID="da26e8782042857bc3d3fdc8533f455c">
  <xsd:schema xmlns:xsd="http://www.w3.org/2001/XMLSchema" xmlns:xs="http://www.w3.org/2001/XMLSchema" xmlns:p="http://schemas.microsoft.com/office/2006/metadata/properties" xmlns:ns3="04c2ad2a-64ee-43bb-8057-bcc149cdce45" targetNamespace="http://schemas.microsoft.com/office/2006/metadata/properties" ma:root="true" ma:fieldsID="d75a698f6a5873e3b534a7f2a4a2fc55" ns3:_="">
    <xsd:import namespace="04c2ad2a-64ee-43bb-8057-bcc149cdce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2ad2a-64ee-43bb-8057-bcc149cdc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etadata xmlns="http://www.objective.com/ecm/document/metadata/53D26341A57B383EE0540010E0463CCA" version="1.0.0">
  <systemFields>
    <field name="Objective-Id">
      <value order="0">A40659032</value>
    </field>
    <field name="Objective-Title">
      <value order="0">Scottish Enterprise - framework document - draft - 27 September 2022</value>
    </field>
    <field name="Objective-Description">
      <value order="0"/>
    </field>
    <field name="Objective-CreationStamp">
      <value order="0">2022-09-20T07:21:15Z</value>
    </field>
    <field name="Objective-IsApproved">
      <value order="0">false</value>
    </field>
    <field name="Objective-IsPublished">
      <value order="0">false</value>
    </field>
    <field name="Objective-DatePublished">
      <value order="0"/>
    </field>
    <field name="Objective-ModificationStamp">
      <value order="0">2022-09-27T08:36:46Z</value>
    </field>
    <field name="Objective-Owner">
      <value order="0">Laurie, Jessie J (u208564)</value>
    </field>
    <field name="Objective-Path">
      <value order="0">Objective Global Folder:SG File Plan:Economics and finance:Economic development:General:Sponsoring public bodies: Economic development - general:Sponsorship Team: Enterprise Agencies: General: 2020-2025</value>
    </field>
    <field name="Objective-Parent">
      <value order="0">Sponsorship Team: Enterprise Agencies: General: 2020-2025</value>
    </field>
    <field name="Objective-State">
      <value order="0">Being Drafted</value>
    </field>
    <field name="Objective-VersionId">
      <value order="0">vA60238643</value>
    </field>
    <field name="Objective-Version">
      <value order="0">0.5</value>
    </field>
    <field name="Objective-VersionNumber">
      <value order="0">5</value>
    </field>
    <field name="Objective-VersionComment">
      <value order="0"/>
    </field>
    <field name="Objective-FileNumber">
      <value order="0">POL/34676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448F3A-C7F3-468C-ACB1-95E1FBE44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2ad2a-64ee-43bb-8057-bcc149cdc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491C7-C152-4510-9D56-D5313F92C6E6}">
  <ds:schemaRefs>
    <ds:schemaRef ds:uri="http://www.w3.org/XML/1998/namespace"/>
    <ds:schemaRef ds:uri="http://purl.org/dc/elements/1.1/"/>
    <ds:schemaRef ds:uri="04c2ad2a-64ee-43bb-8057-bcc149cdce4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72DC181C-1D59-4273-B089-A61EA2A29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2ad2a-64ee-43bb-8057-bcc149cdc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BB3264-B0DE-4AAB-8851-E7B32948805C}">
  <ds:schemaRefs>
    <ds:schemaRef ds:uri="http://schemas.microsoft.com/sharepoint/v3/contenttype/forms"/>
  </ds:schemaRefs>
</ds:datastoreItem>
</file>

<file path=customXml/itemProps5.xml><?xml version="1.0" encoding="utf-8"?>
<ds:datastoreItem xmlns:ds="http://schemas.openxmlformats.org/officeDocument/2006/customXml" ds:itemID="{08BB3368-91EB-4BA8-B2AB-2712273713B7}">
  <ds:schemaRefs>
    <ds:schemaRef ds:uri="http://schemas.openxmlformats.org/officeDocument/2006/bibliography"/>
  </ds:schemaRefs>
</ds:datastoreItem>
</file>

<file path=customXml/itemProps6.xml><?xml version="1.0" encoding="utf-8"?>
<ds:datastoreItem xmlns:ds="http://schemas.openxmlformats.org/officeDocument/2006/customXml" ds:itemID="{34C7D443-C40C-4A57-985C-B6E96CAFE423}">
  <ds:schemaRefs>
    <ds:schemaRef ds:uri="http://schemas.microsoft.com/sharepoint/v3/contenttype/forms"/>
  </ds:schemaRefs>
</ds:datastoreItem>
</file>

<file path=customXml/itemProps7.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8.xml><?xml version="1.0" encoding="utf-8"?>
<ds:datastoreItem xmlns:ds="http://schemas.openxmlformats.org/officeDocument/2006/customXml" ds:itemID="{B28E45EA-751B-484B-B38B-36C293F6954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 id="{50374495-fdde-4d04-bc5c-574982680e19}" enabled="0" method="" siteId="{50374495-fdde-4d04-bc5c-574982680e19}" removed="1"/>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10837</Words>
  <Characters>58629</Characters>
  <Application>Microsoft Office Word</Application>
  <DocSecurity>0</DocSecurity>
  <Lines>1542</Lines>
  <Paragraphs>1362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J (Jessie)</dc:creator>
  <cp:keywords/>
  <dc:description/>
  <cp:lastModifiedBy>Christina Watts</cp:lastModifiedBy>
  <cp:revision>2</cp:revision>
  <dcterms:created xsi:type="dcterms:W3CDTF">2026-04-20T12:56:00Z</dcterms:created>
  <dcterms:modified xsi:type="dcterms:W3CDTF">2026-04-20T12:56:00Z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A40719493</vt:lpwstr>
  </property>
  <property fmtid="{D5CDD505-2E9C-101B-9397-08002B2CF9AE}" pid="4" name="Objective-Title">
    <vt:lpwstr>Highlands and Islands Enterprise - framework document - draft - 27 September 2022</vt:lpwstr>
  </property>
  <property fmtid="{D5CDD505-2E9C-101B-9397-08002B2CF9AE}" pid="5" name="Objective-Description">
    <vt:lpwstr/>
  </property>
  <property fmtid="{D5CDD505-2E9C-101B-9397-08002B2CF9AE}" pid="6" name="Objective-CreationStamp">
    <vt:filetime>2022-09-23T16:45:59Z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2022-09-27T08:36:25Z</vt:filetime>
  </property>
  <property fmtid="{D5CDD505-2E9C-101B-9397-08002B2CF9AE}" pid="11" name="Objective-Owner">
    <vt:lpwstr>Laurie, Jessie J (u208564)</vt:lpwstr>
  </property>
  <property fmtid="{D5CDD505-2E9C-101B-9397-08002B2CF9AE}" pid="12" name="Objective-Path">
    <vt:lpwstr>Objective Global Folder:SG File Plan:Economics and finance:Economic development:General:Sponsoring public bodies: Economic development - general:Sponsorship Team: Enterprise Agencies: General: 2020-2025</vt:lpwstr>
  </property>
  <property fmtid="{D5CDD505-2E9C-101B-9397-08002B2CF9AE}" pid="13" name="Objective-Parent">
    <vt:lpwstr>Sponsorship Team: Enterprise Agencies: General: 2020-2025</vt:lpwstr>
  </property>
  <property fmtid="{D5CDD505-2E9C-101B-9397-08002B2CF9AE}" pid="14" name="Objective-State">
    <vt:lpwstr>Being Drafted</vt:lpwstr>
  </property>
  <property fmtid="{D5CDD505-2E9C-101B-9397-08002B2CF9AE}" pid="15" name="Objective-VersionId">
    <vt:lpwstr>vA60238866</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POL/34676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0x01010053CDEFF26B41FC4EBE047BA539D8A916</vt:lpwstr>
  </property>
</Properties>
</file>