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8F910" w14:textId="63B67231" w:rsidR="00733DB9" w:rsidRPr="002F45F8" w:rsidRDefault="00733DB9" w:rsidP="2818E6A7">
      <w:pPr>
        <w:pStyle w:val="Heading1"/>
        <w:ind w:left="-270" w:firstLine="90"/>
        <w:rPr>
          <w:sz w:val="24"/>
          <w:szCs w:val="24"/>
        </w:rPr>
      </w:pPr>
      <w:r>
        <w:t xml:space="preserve"> </w:t>
      </w:r>
      <w:r w:rsidRPr="002F45F8">
        <w:rPr>
          <w:sz w:val="24"/>
          <w:szCs w:val="24"/>
        </w:rPr>
        <w:t>EQUALITY &amp; FAIRER SCOTLAND DUTY (</w:t>
      </w:r>
      <w:proofErr w:type="spellStart"/>
      <w:r w:rsidRPr="002F45F8">
        <w:rPr>
          <w:sz w:val="24"/>
          <w:szCs w:val="24"/>
        </w:rPr>
        <w:t>EqFIA</w:t>
      </w:r>
      <w:proofErr w:type="spellEnd"/>
      <w:r w:rsidRPr="002F45F8">
        <w:rPr>
          <w:sz w:val="24"/>
          <w:szCs w:val="24"/>
        </w:rPr>
        <w:t>) IMPACT ASSESSMENT FORM</w:t>
      </w:r>
    </w:p>
    <w:p w14:paraId="34F7A8F7" w14:textId="77777777" w:rsidR="00733DB9" w:rsidRPr="002F45F8" w:rsidRDefault="00733DB9" w:rsidP="00733DB9">
      <w:pPr>
        <w:rPr>
          <w:b/>
          <w:sz w:val="24"/>
          <w:szCs w:val="24"/>
        </w:rPr>
      </w:pPr>
    </w:p>
    <w:tbl>
      <w:tblPr>
        <w:tblStyle w:val="TableGrid"/>
        <w:tblW w:w="10620" w:type="dxa"/>
        <w:tblInd w:w="-612" w:type="dxa"/>
        <w:tblLook w:val="01E0" w:firstRow="1" w:lastRow="1" w:firstColumn="1" w:lastColumn="1" w:noHBand="0" w:noVBand="0"/>
      </w:tblPr>
      <w:tblGrid>
        <w:gridCol w:w="6101"/>
        <w:gridCol w:w="4519"/>
      </w:tblGrid>
      <w:tr w:rsidR="00C971F1" w14:paraId="1B4A5B3C" w14:textId="77777777" w:rsidTr="37802266">
        <w:tc>
          <w:tcPr>
            <w:tcW w:w="6101" w:type="dxa"/>
            <w:shd w:val="clear" w:color="auto" w:fill="E6E6E6"/>
          </w:tcPr>
          <w:p w14:paraId="1C19D084" w14:textId="77777777" w:rsidR="00733DB9" w:rsidRPr="002F45F8" w:rsidRDefault="00733DB9" w:rsidP="000C23A1">
            <w:pPr>
              <w:rPr>
                <w:b/>
                <w:sz w:val="24"/>
                <w:szCs w:val="24"/>
              </w:rPr>
            </w:pPr>
            <w:r w:rsidRPr="002F45F8">
              <w:rPr>
                <w:rFonts w:ascii="Arial" w:eastAsia="Arial" w:hAnsi="Arial" w:cs="Arial"/>
                <w:b/>
                <w:sz w:val="24"/>
                <w:szCs w:val="24"/>
              </w:rPr>
              <w:t>Name of Business Unit</w:t>
            </w:r>
          </w:p>
        </w:tc>
        <w:tc>
          <w:tcPr>
            <w:tcW w:w="4519" w:type="dxa"/>
          </w:tcPr>
          <w:p w14:paraId="2561280E" w14:textId="14689156" w:rsidR="00733DB9" w:rsidRPr="002F45F8" w:rsidRDefault="40770AC4" w:rsidP="000C23A1">
            <w:pPr>
              <w:rPr>
                <w:rFonts w:ascii="Arial" w:hAnsi="Arial" w:cs="Arial"/>
                <w:sz w:val="24"/>
                <w:szCs w:val="24"/>
              </w:rPr>
            </w:pPr>
            <w:r w:rsidRPr="002F45F8">
              <w:rPr>
                <w:rFonts w:ascii="Arial" w:hAnsi="Arial" w:cs="Arial"/>
                <w:sz w:val="24"/>
                <w:szCs w:val="24"/>
              </w:rPr>
              <w:t xml:space="preserve">Strategy, </w:t>
            </w:r>
            <w:proofErr w:type="gramStart"/>
            <w:r w:rsidRPr="002F45F8">
              <w:rPr>
                <w:rFonts w:ascii="Arial" w:hAnsi="Arial" w:cs="Arial"/>
                <w:sz w:val="24"/>
                <w:szCs w:val="24"/>
              </w:rPr>
              <w:t>Networks</w:t>
            </w:r>
            <w:proofErr w:type="gramEnd"/>
            <w:r w:rsidRPr="002F45F8">
              <w:rPr>
                <w:rFonts w:ascii="Arial" w:hAnsi="Arial" w:cs="Arial"/>
                <w:sz w:val="24"/>
                <w:szCs w:val="24"/>
              </w:rPr>
              <w:t xml:space="preserve"> and Insights</w:t>
            </w:r>
          </w:p>
        </w:tc>
      </w:tr>
      <w:tr w:rsidR="00C971F1" w:rsidRPr="00906DE6" w14:paraId="08E94476" w14:textId="77777777" w:rsidTr="37802266">
        <w:tc>
          <w:tcPr>
            <w:tcW w:w="6101" w:type="dxa"/>
            <w:shd w:val="clear" w:color="auto" w:fill="E6E6E6"/>
          </w:tcPr>
          <w:p w14:paraId="0E9ABE7A" w14:textId="77777777" w:rsidR="00733DB9" w:rsidRPr="002F45F8" w:rsidRDefault="00733DB9" w:rsidP="000C23A1">
            <w:pPr>
              <w:rPr>
                <w:b/>
                <w:sz w:val="24"/>
                <w:szCs w:val="24"/>
              </w:rPr>
            </w:pPr>
            <w:r w:rsidRPr="002F45F8">
              <w:rPr>
                <w:rFonts w:ascii="Arial" w:eastAsia="Arial" w:hAnsi="Arial" w:cs="Arial"/>
                <w:b/>
                <w:sz w:val="24"/>
                <w:szCs w:val="24"/>
              </w:rPr>
              <w:t>Name/designation of person(s) responsible for managing/ conducting this process</w:t>
            </w:r>
          </w:p>
        </w:tc>
        <w:tc>
          <w:tcPr>
            <w:tcW w:w="4519" w:type="dxa"/>
          </w:tcPr>
          <w:p w14:paraId="618A1234" w14:textId="1A20AC7D" w:rsidR="00733DB9" w:rsidRPr="002F45F8" w:rsidRDefault="40770AC4" w:rsidP="000C23A1">
            <w:pPr>
              <w:rPr>
                <w:rFonts w:ascii="Arial" w:hAnsi="Arial" w:cs="Arial"/>
                <w:sz w:val="24"/>
                <w:szCs w:val="24"/>
              </w:rPr>
            </w:pPr>
            <w:r w:rsidRPr="002F45F8">
              <w:rPr>
                <w:rFonts w:ascii="Arial" w:hAnsi="Arial" w:cs="Arial"/>
                <w:sz w:val="24"/>
                <w:szCs w:val="24"/>
              </w:rPr>
              <w:t>John Crawford</w:t>
            </w:r>
          </w:p>
        </w:tc>
      </w:tr>
      <w:tr w:rsidR="00333324" w:rsidRPr="00906DE6" w14:paraId="33D11821" w14:textId="77777777" w:rsidTr="37802266">
        <w:tc>
          <w:tcPr>
            <w:tcW w:w="6101" w:type="dxa"/>
            <w:tcBorders>
              <w:bottom w:val="single" w:sz="4" w:space="0" w:color="auto"/>
            </w:tcBorders>
            <w:shd w:val="clear" w:color="auto" w:fill="E6E6E6"/>
          </w:tcPr>
          <w:p w14:paraId="77F42819" w14:textId="77777777" w:rsidR="00733DB9" w:rsidRPr="002F45F8" w:rsidRDefault="00733DB9" w:rsidP="000C23A1">
            <w:pPr>
              <w:rPr>
                <w:rFonts w:ascii="Arial" w:eastAsia="Arial" w:hAnsi="Arial" w:cs="Arial"/>
                <w:b/>
                <w:sz w:val="24"/>
                <w:szCs w:val="24"/>
              </w:rPr>
            </w:pPr>
            <w:r w:rsidRPr="002F45F8">
              <w:rPr>
                <w:rFonts w:ascii="Arial" w:eastAsia="Arial" w:hAnsi="Arial" w:cs="Arial"/>
                <w:b/>
                <w:sz w:val="24"/>
                <w:szCs w:val="24"/>
              </w:rPr>
              <w:t>Date Complete</w:t>
            </w:r>
          </w:p>
        </w:tc>
        <w:tc>
          <w:tcPr>
            <w:tcW w:w="4519" w:type="dxa"/>
          </w:tcPr>
          <w:p w14:paraId="6CB340FD" w14:textId="5A84DE0C" w:rsidR="00733DB9" w:rsidRPr="002F45F8" w:rsidRDefault="001A361B" w:rsidP="000C23A1">
            <w:pPr>
              <w:rPr>
                <w:sz w:val="24"/>
                <w:szCs w:val="24"/>
              </w:rPr>
            </w:pPr>
            <w:r>
              <w:rPr>
                <w:rFonts w:ascii="Arial" w:hAnsi="Arial" w:cs="Arial"/>
                <w:sz w:val="24"/>
                <w:szCs w:val="24"/>
              </w:rPr>
              <w:t>15</w:t>
            </w:r>
            <w:r w:rsidRPr="001A361B">
              <w:rPr>
                <w:rFonts w:ascii="Arial" w:hAnsi="Arial" w:cs="Arial"/>
                <w:sz w:val="24"/>
                <w:szCs w:val="24"/>
                <w:vertAlign w:val="superscript"/>
              </w:rPr>
              <w:t>th</w:t>
            </w:r>
            <w:r>
              <w:rPr>
                <w:rFonts w:ascii="Arial" w:hAnsi="Arial" w:cs="Arial"/>
                <w:sz w:val="24"/>
                <w:szCs w:val="24"/>
              </w:rPr>
              <w:t xml:space="preserve"> January 2024 </w:t>
            </w:r>
          </w:p>
        </w:tc>
      </w:tr>
    </w:tbl>
    <w:p w14:paraId="77978B51" w14:textId="77777777" w:rsidR="00733DB9" w:rsidRPr="002F45F8" w:rsidRDefault="00733DB9" w:rsidP="00733DB9">
      <w:pPr>
        <w:rPr>
          <w:sz w:val="24"/>
          <w:szCs w:val="24"/>
        </w:rPr>
      </w:pPr>
    </w:p>
    <w:p w14:paraId="0BC8A0C2" w14:textId="77777777" w:rsidR="00733DB9" w:rsidRPr="002F45F8" w:rsidRDefault="00733DB9" w:rsidP="00733DB9">
      <w:pPr>
        <w:rPr>
          <w:sz w:val="24"/>
          <w:szCs w:val="24"/>
        </w:rPr>
      </w:pPr>
    </w:p>
    <w:tbl>
      <w:tblPr>
        <w:tblStyle w:val="TableGrid"/>
        <w:tblW w:w="10620" w:type="dxa"/>
        <w:tblInd w:w="-612" w:type="dxa"/>
        <w:tblLook w:val="01E0" w:firstRow="1" w:lastRow="1" w:firstColumn="1" w:lastColumn="1" w:noHBand="0" w:noVBand="0"/>
      </w:tblPr>
      <w:tblGrid>
        <w:gridCol w:w="6120"/>
        <w:gridCol w:w="1456"/>
        <w:gridCol w:w="3044"/>
      </w:tblGrid>
      <w:tr w:rsidR="00EF7F77" w14:paraId="70F22F74" w14:textId="77777777" w:rsidTr="378CE07D">
        <w:tc>
          <w:tcPr>
            <w:tcW w:w="6120" w:type="dxa"/>
            <w:tcBorders>
              <w:bottom w:val="nil"/>
            </w:tcBorders>
            <w:shd w:val="clear" w:color="auto" w:fill="E6E6E6"/>
          </w:tcPr>
          <w:p w14:paraId="2ACBEF8B" w14:textId="77777777" w:rsidR="00733DB9" w:rsidRPr="002F45F8" w:rsidRDefault="00733DB9" w:rsidP="000C23A1">
            <w:pPr>
              <w:rPr>
                <w:rFonts w:ascii="Arial" w:eastAsia="Arial" w:hAnsi="Arial" w:cs="Arial"/>
                <w:b/>
                <w:sz w:val="24"/>
                <w:szCs w:val="24"/>
              </w:rPr>
            </w:pPr>
            <w:r w:rsidRPr="002F45F8">
              <w:rPr>
                <w:rFonts w:ascii="Arial" w:eastAsia="Arial" w:hAnsi="Arial" w:cs="Arial"/>
                <w:b/>
                <w:sz w:val="24"/>
                <w:szCs w:val="24"/>
              </w:rPr>
              <w:t>Name of Policy / Function / Service / Strategy / Action Plan / Programme / Project etc.</w:t>
            </w:r>
          </w:p>
        </w:tc>
        <w:tc>
          <w:tcPr>
            <w:tcW w:w="4500" w:type="dxa"/>
            <w:gridSpan w:val="2"/>
          </w:tcPr>
          <w:p w14:paraId="6CB182C2" w14:textId="6B9F2E25" w:rsidR="00733DB9" w:rsidRPr="002F45F8" w:rsidRDefault="001A361B" w:rsidP="000C23A1">
            <w:pPr>
              <w:rPr>
                <w:rFonts w:ascii="Arial" w:hAnsi="Arial" w:cs="Arial"/>
                <w:sz w:val="24"/>
                <w:szCs w:val="24"/>
              </w:rPr>
            </w:pPr>
            <w:r>
              <w:rPr>
                <w:rFonts w:ascii="Arial" w:hAnsi="Arial" w:cs="Arial"/>
                <w:sz w:val="24"/>
                <w:szCs w:val="24"/>
              </w:rPr>
              <w:t>Scottish Enterprise - Our Focus on Economic Transformation</w:t>
            </w:r>
          </w:p>
        </w:tc>
      </w:tr>
      <w:tr w:rsidR="00EF7F77" w14:paraId="68498AF0" w14:textId="77777777" w:rsidTr="378CE07D">
        <w:tc>
          <w:tcPr>
            <w:tcW w:w="6120" w:type="dxa"/>
            <w:tcBorders>
              <w:top w:val="nil"/>
              <w:bottom w:val="nil"/>
            </w:tcBorders>
            <w:shd w:val="clear" w:color="auto" w:fill="E6E6E6"/>
          </w:tcPr>
          <w:p w14:paraId="16137366" w14:textId="77777777" w:rsidR="00733DB9" w:rsidRPr="002F45F8" w:rsidRDefault="00733DB9" w:rsidP="000C23A1">
            <w:pPr>
              <w:pStyle w:val="BodyText"/>
              <w:spacing w:before="60" w:after="60"/>
              <w:rPr>
                <w:b/>
                <w:i w:val="0"/>
                <w:szCs w:val="24"/>
              </w:rPr>
            </w:pPr>
            <w:r w:rsidRPr="002F45F8">
              <w:rPr>
                <w:b/>
                <w:i w:val="0"/>
                <w:szCs w:val="24"/>
              </w:rPr>
              <w:t>Is it (*delete as applicable)</w:t>
            </w:r>
          </w:p>
        </w:tc>
        <w:tc>
          <w:tcPr>
            <w:tcW w:w="1456" w:type="dxa"/>
          </w:tcPr>
          <w:p w14:paraId="033EC615" w14:textId="77777777" w:rsidR="00733DB9" w:rsidRPr="002F45F8" w:rsidRDefault="00733DB9" w:rsidP="000C23A1">
            <w:pPr>
              <w:rPr>
                <w:rFonts w:ascii="Arial" w:eastAsia="Arial" w:hAnsi="Arial" w:cs="Arial"/>
                <w:sz w:val="24"/>
                <w:szCs w:val="24"/>
              </w:rPr>
            </w:pPr>
            <w:r w:rsidRPr="002F45F8">
              <w:rPr>
                <w:rFonts w:ascii="Arial" w:eastAsia="Arial" w:hAnsi="Arial" w:cs="Arial"/>
                <w:sz w:val="24"/>
                <w:szCs w:val="24"/>
              </w:rPr>
              <w:t>*New</w:t>
            </w:r>
          </w:p>
        </w:tc>
        <w:tc>
          <w:tcPr>
            <w:tcW w:w="3044" w:type="dxa"/>
          </w:tcPr>
          <w:p w14:paraId="1A41C5AF" w14:textId="65766228" w:rsidR="00733DB9" w:rsidRPr="002F45F8" w:rsidRDefault="00733DB9" w:rsidP="000C23A1">
            <w:pPr>
              <w:rPr>
                <w:rFonts w:ascii="Arial" w:eastAsia="Arial" w:hAnsi="Arial" w:cs="Arial"/>
                <w:sz w:val="24"/>
                <w:szCs w:val="24"/>
              </w:rPr>
            </w:pPr>
          </w:p>
        </w:tc>
      </w:tr>
      <w:tr w:rsidR="00EF7F77" w14:paraId="3EC05407" w14:textId="77777777" w:rsidTr="378CE07D">
        <w:tc>
          <w:tcPr>
            <w:tcW w:w="6120" w:type="dxa"/>
            <w:tcBorders>
              <w:top w:val="nil"/>
              <w:bottom w:val="nil"/>
            </w:tcBorders>
            <w:shd w:val="clear" w:color="auto" w:fill="E6E6E6"/>
          </w:tcPr>
          <w:p w14:paraId="68640B27" w14:textId="77777777" w:rsidR="00733DB9" w:rsidRPr="002F45F8" w:rsidRDefault="00733DB9" w:rsidP="000C23A1">
            <w:pPr>
              <w:pStyle w:val="BodyText"/>
              <w:spacing w:before="60" w:after="60"/>
              <w:rPr>
                <w:b/>
                <w:i w:val="0"/>
                <w:szCs w:val="24"/>
              </w:rPr>
            </w:pPr>
            <w:r w:rsidRPr="002F45F8">
              <w:rPr>
                <w:b/>
                <w:i w:val="0"/>
                <w:szCs w:val="24"/>
              </w:rPr>
              <w:t>Is the policy contracted out? (*delete as applicable)</w:t>
            </w:r>
          </w:p>
        </w:tc>
        <w:tc>
          <w:tcPr>
            <w:tcW w:w="1456" w:type="dxa"/>
          </w:tcPr>
          <w:p w14:paraId="610CBB92" w14:textId="77777777" w:rsidR="00733DB9" w:rsidRPr="002F45F8" w:rsidRDefault="00733DB9" w:rsidP="000C23A1">
            <w:pPr>
              <w:rPr>
                <w:rFonts w:ascii="Arial" w:eastAsia="Arial" w:hAnsi="Arial" w:cs="Arial"/>
                <w:sz w:val="24"/>
                <w:szCs w:val="24"/>
              </w:rPr>
            </w:pPr>
            <w:r w:rsidRPr="002F45F8">
              <w:rPr>
                <w:rFonts w:ascii="Arial" w:eastAsia="Arial" w:hAnsi="Arial" w:cs="Arial"/>
                <w:sz w:val="24"/>
                <w:szCs w:val="24"/>
              </w:rPr>
              <w:t>*No</w:t>
            </w:r>
          </w:p>
        </w:tc>
        <w:tc>
          <w:tcPr>
            <w:tcW w:w="3044" w:type="dxa"/>
          </w:tcPr>
          <w:p w14:paraId="4084B92A" w14:textId="1176E1C1" w:rsidR="00733DB9" w:rsidRPr="002F45F8" w:rsidRDefault="00733DB9" w:rsidP="000C23A1">
            <w:pPr>
              <w:rPr>
                <w:rFonts w:ascii="Arial" w:eastAsia="Arial" w:hAnsi="Arial" w:cs="Arial"/>
                <w:sz w:val="24"/>
                <w:szCs w:val="24"/>
              </w:rPr>
            </w:pPr>
          </w:p>
        </w:tc>
      </w:tr>
      <w:tr w:rsidR="00EF7F77" w14:paraId="39C825AA" w14:textId="77777777" w:rsidTr="378CE07D">
        <w:tc>
          <w:tcPr>
            <w:tcW w:w="6120" w:type="dxa"/>
            <w:tcBorders>
              <w:top w:val="nil"/>
              <w:bottom w:val="nil"/>
            </w:tcBorders>
            <w:shd w:val="clear" w:color="auto" w:fill="E6E6E6"/>
          </w:tcPr>
          <w:p w14:paraId="73646D3A" w14:textId="77777777" w:rsidR="00733DB9" w:rsidRPr="002F45F8" w:rsidRDefault="00733DB9" w:rsidP="000C23A1">
            <w:pPr>
              <w:pStyle w:val="BodyText"/>
              <w:spacing w:before="60" w:after="60"/>
              <w:rPr>
                <w:b/>
                <w:i w:val="0"/>
                <w:szCs w:val="24"/>
              </w:rPr>
            </w:pPr>
            <w:r w:rsidRPr="002F45F8">
              <w:rPr>
                <w:b/>
                <w:i w:val="0"/>
                <w:szCs w:val="24"/>
              </w:rPr>
              <w:t>If yes, who delivers this policy for the organisation?</w:t>
            </w:r>
          </w:p>
        </w:tc>
        <w:tc>
          <w:tcPr>
            <w:tcW w:w="4500" w:type="dxa"/>
            <w:gridSpan w:val="2"/>
          </w:tcPr>
          <w:p w14:paraId="6EBF3E5B" w14:textId="77777777" w:rsidR="00733DB9" w:rsidRPr="002F45F8" w:rsidRDefault="00733DB9" w:rsidP="000C23A1">
            <w:pPr>
              <w:rPr>
                <w:rFonts w:ascii="Arial" w:hAnsi="Arial" w:cs="Arial"/>
                <w:sz w:val="24"/>
                <w:szCs w:val="24"/>
              </w:rPr>
            </w:pPr>
          </w:p>
        </w:tc>
      </w:tr>
      <w:tr w:rsidR="00EF7F77" w14:paraId="2C5BE1E4" w14:textId="77777777" w:rsidTr="378CE07D">
        <w:tc>
          <w:tcPr>
            <w:tcW w:w="6120" w:type="dxa"/>
            <w:tcBorders>
              <w:top w:val="nil"/>
              <w:bottom w:val="nil"/>
            </w:tcBorders>
            <w:shd w:val="clear" w:color="auto" w:fill="E6E6E6"/>
          </w:tcPr>
          <w:p w14:paraId="4E59C74B" w14:textId="77777777" w:rsidR="00733DB9" w:rsidRPr="002F45F8" w:rsidRDefault="00733DB9" w:rsidP="000C23A1">
            <w:pPr>
              <w:pStyle w:val="BodyText"/>
              <w:spacing w:before="60" w:after="60"/>
              <w:rPr>
                <w:b/>
                <w:i w:val="0"/>
                <w:szCs w:val="24"/>
              </w:rPr>
            </w:pPr>
            <w:r w:rsidRPr="002F45F8">
              <w:rPr>
                <w:b/>
                <w:i w:val="0"/>
                <w:szCs w:val="24"/>
              </w:rPr>
              <w:t>Is responsibility for delivery shared with others? (*delete as applicable)</w:t>
            </w:r>
          </w:p>
        </w:tc>
        <w:tc>
          <w:tcPr>
            <w:tcW w:w="1456" w:type="dxa"/>
          </w:tcPr>
          <w:p w14:paraId="653F6E99" w14:textId="77777777" w:rsidR="00733DB9" w:rsidRPr="002F45F8" w:rsidRDefault="00733DB9" w:rsidP="000C23A1">
            <w:pPr>
              <w:rPr>
                <w:rFonts w:ascii="Arial" w:eastAsia="Arial" w:hAnsi="Arial" w:cs="Arial"/>
                <w:sz w:val="24"/>
                <w:szCs w:val="24"/>
              </w:rPr>
            </w:pPr>
            <w:r w:rsidRPr="002F45F8">
              <w:rPr>
                <w:rFonts w:ascii="Arial" w:eastAsia="Arial" w:hAnsi="Arial" w:cs="Arial"/>
                <w:sz w:val="24"/>
                <w:szCs w:val="24"/>
              </w:rPr>
              <w:t>*No</w:t>
            </w:r>
          </w:p>
        </w:tc>
        <w:tc>
          <w:tcPr>
            <w:tcW w:w="3044" w:type="dxa"/>
          </w:tcPr>
          <w:p w14:paraId="4D82C211" w14:textId="233823F8" w:rsidR="00733DB9" w:rsidRPr="002F45F8" w:rsidRDefault="00733DB9" w:rsidP="000C23A1">
            <w:pPr>
              <w:rPr>
                <w:rFonts w:ascii="Arial" w:eastAsia="Arial" w:hAnsi="Arial" w:cs="Arial"/>
                <w:sz w:val="24"/>
                <w:szCs w:val="24"/>
              </w:rPr>
            </w:pPr>
          </w:p>
        </w:tc>
      </w:tr>
      <w:tr w:rsidR="00EF7F77" w14:paraId="20BB90C0" w14:textId="77777777" w:rsidTr="378CE07D">
        <w:tc>
          <w:tcPr>
            <w:tcW w:w="6120" w:type="dxa"/>
            <w:tcBorders>
              <w:top w:val="nil"/>
            </w:tcBorders>
            <w:shd w:val="clear" w:color="auto" w:fill="E6E6E6"/>
          </w:tcPr>
          <w:p w14:paraId="5BF5A7E4" w14:textId="77777777" w:rsidR="00733DB9" w:rsidRPr="002F45F8" w:rsidRDefault="00733DB9" w:rsidP="000C23A1">
            <w:pPr>
              <w:pStyle w:val="BodyText"/>
              <w:spacing w:before="60" w:after="60"/>
              <w:rPr>
                <w:b/>
                <w:i w:val="0"/>
                <w:szCs w:val="24"/>
              </w:rPr>
            </w:pPr>
            <w:r w:rsidRPr="002F45F8">
              <w:rPr>
                <w:b/>
                <w:i w:val="0"/>
                <w:szCs w:val="24"/>
              </w:rPr>
              <w:t>If yes, who are your partners?</w:t>
            </w:r>
          </w:p>
        </w:tc>
        <w:tc>
          <w:tcPr>
            <w:tcW w:w="4500" w:type="dxa"/>
            <w:gridSpan w:val="2"/>
          </w:tcPr>
          <w:p w14:paraId="7A36BB47" w14:textId="77777777" w:rsidR="00733DB9" w:rsidRPr="002F45F8" w:rsidRDefault="00733DB9" w:rsidP="000C23A1">
            <w:pPr>
              <w:rPr>
                <w:rFonts w:ascii="Arial" w:hAnsi="Arial" w:cs="Arial"/>
                <w:sz w:val="24"/>
                <w:szCs w:val="24"/>
              </w:rPr>
            </w:pPr>
          </w:p>
        </w:tc>
      </w:tr>
    </w:tbl>
    <w:p w14:paraId="56ACD643" w14:textId="77777777" w:rsidR="00733DB9" w:rsidRPr="002F45F8" w:rsidRDefault="00733DB9" w:rsidP="00733DB9">
      <w:pPr>
        <w:rPr>
          <w:sz w:val="24"/>
          <w:szCs w:val="24"/>
        </w:rPr>
      </w:pPr>
    </w:p>
    <w:p w14:paraId="3FA4B13D" w14:textId="77777777" w:rsidR="00733DB9" w:rsidRPr="002F45F8" w:rsidRDefault="00733DB9" w:rsidP="00733DB9">
      <w:pPr>
        <w:rPr>
          <w:sz w:val="24"/>
          <w:szCs w:val="24"/>
        </w:rPr>
      </w:pPr>
    </w:p>
    <w:tbl>
      <w:tblPr>
        <w:tblStyle w:val="TableGrid"/>
        <w:tblW w:w="10632" w:type="dxa"/>
        <w:tblInd w:w="-601" w:type="dxa"/>
        <w:tblLook w:val="04A0" w:firstRow="1" w:lastRow="0" w:firstColumn="1" w:lastColumn="0" w:noHBand="0" w:noVBand="1"/>
      </w:tblPr>
      <w:tblGrid>
        <w:gridCol w:w="3403"/>
        <w:gridCol w:w="1559"/>
        <w:gridCol w:w="3969"/>
        <w:gridCol w:w="1701"/>
      </w:tblGrid>
      <w:tr w:rsidR="00073B60" w14:paraId="556EFD03" w14:textId="77777777" w:rsidTr="378CE07D">
        <w:tc>
          <w:tcPr>
            <w:tcW w:w="10632" w:type="dxa"/>
            <w:gridSpan w:val="4"/>
            <w:shd w:val="clear" w:color="auto" w:fill="D9D9D9" w:themeFill="background1" w:themeFillShade="D9"/>
          </w:tcPr>
          <w:p w14:paraId="2C305664" w14:textId="77777777" w:rsidR="00733DB9" w:rsidRPr="002F45F8" w:rsidRDefault="00733DB9" w:rsidP="000C23A1">
            <w:pPr>
              <w:rPr>
                <w:rFonts w:ascii="Arial" w:eastAsia="Arial" w:hAnsi="Arial" w:cs="Arial"/>
                <w:b/>
                <w:sz w:val="24"/>
                <w:szCs w:val="24"/>
              </w:rPr>
            </w:pPr>
            <w:r w:rsidRPr="002F45F8">
              <w:rPr>
                <w:rFonts w:ascii="Arial" w:eastAsia="Arial" w:hAnsi="Arial" w:cs="Arial"/>
                <w:b/>
                <w:sz w:val="24"/>
                <w:szCs w:val="24"/>
              </w:rPr>
              <w:t>EQUALITY</w:t>
            </w:r>
          </w:p>
        </w:tc>
      </w:tr>
      <w:tr w:rsidR="00073B60" w14:paraId="3406516C" w14:textId="77777777" w:rsidTr="378CE07D">
        <w:tc>
          <w:tcPr>
            <w:tcW w:w="10632" w:type="dxa"/>
            <w:gridSpan w:val="4"/>
            <w:shd w:val="clear" w:color="auto" w:fill="D9D9D9" w:themeFill="background1" w:themeFillShade="D9"/>
          </w:tcPr>
          <w:p w14:paraId="1DED4F42" w14:textId="77777777" w:rsidR="00733DB9" w:rsidRPr="002F45F8" w:rsidRDefault="00733DB9" w:rsidP="000C23A1">
            <w:pPr>
              <w:rPr>
                <w:rFonts w:ascii="Arial" w:eastAsia="Arial" w:hAnsi="Arial" w:cs="Arial"/>
                <w:b/>
                <w:sz w:val="24"/>
                <w:szCs w:val="24"/>
              </w:rPr>
            </w:pPr>
            <w:r w:rsidRPr="002F45F8">
              <w:rPr>
                <w:rFonts w:ascii="Arial" w:hAnsi="Arial" w:cs="Arial"/>
                <w:b/>
                <w:color w:val="000000" w:themeColor="text1"/>
                <w:sz w:val="24"/>
                <w:szCs w:val="24"/>
              </w:rPr>
              <w:t>Could there be possible impacts or effects in respect of the following protected groups?</w:t>
            </w:r>
          </w:p>
        </w:tc>
      </w:tr>
      <w:tr w:rsidR="00733DB9" w14:paraId="5E673479" w14:textId="77777777" w:rsidTr="378CE07D">
        <w:tc>
          <w:tcPr>
            <w:tcW w:w="3403" w:type="dxa"/>
          </w:tcPr>
          <w:p w14:paraId="716E69C8" w14:textId="77777777" w:rsidR="00733DB9" w:rsidRPr="002F45F8" w:rsidRDefault="00733DB9" w:rsidP="000C23A1">
            <w:pPr>
              <w:rPr>
                <w:rFonts w:ascii="Arial" w:eastAsia="Arial" w:hAnsi="Arial" w:cs="Arial"/>
                <w:b/>
                <w:sz w:val="24"/>
                <w:szCs w:val="24"/>
              </w:rPr>
            </w:pPr>
            <w:r w:rsidRPr="002F45F8">
              <w:rPr>
                <w:rFonts w:ascii="Arial" w:eastAsia="Arial" w:hAnsi="Arial" w:cs="Arial"/>
                <w:b/>
                <w:sz w:val="24"/>
                <w:szCs w:val="24"/>
              </w:rPr>
              <w:t xml:space="preserve">Age                </w:t>
            </w:r>
          </w:p>
        </w:tc>
        <w:tc>
          <w:tcPr>
            <w:tcW w:w="1559" w:type="dxa"/>
          </w:tcPr>
          <w:p w14:paraId="33DD1DC9" w14:textId="7237FB2E" w:rsidR="00733DB9" w:rsidRPr="002F45F8" w:rsidRDefault="00733DB9" w:rsidP="000C23A1">
            <w:pPr>
              <w:rPr>
                <w:rFonts w:ascii="Arial" w:eastAsia="Arial" w:hAnsi="Arial" w:cs="Arial"/>
                <w:sz w:val="24"/>
                <w:szCs w:val="24"/>
              </w:rPr>
            </w:pPr>
            <w:r w:rsidRPr="002F45F8">
              <w:rPr>
                <w:rFonts w:ascii="Arial" w:eastAsia="Arial" w:hAnsi="Arial" w:cs="Arial"/>
                <w:sz w:val="24"/>
                <w:szCs w:val="24"/>
              </w:rPr>
              <w:t>Yes</w:t>
            </w:r>
          </w:p>
        </w:tc>
        <w:tc>
          <w:tcPr>
            <w:tcW w:w="3969" w:type="dxa"/>
          </w:tcPr>
          <w:p w14:paraId="44CC72DF" w14:textId="77777777" w:rsidR="00733DB9" w:rsidRPr="002F45F8" w:rsidRDefault="00733DB9" w:rsidP="000C23A1">
            <w:pPr>
              <w:rPr>
                <w:rFonts w:ascii="Arial" w:eastAsia="Arial" w:hAnsi="Arial" w:cs="Arial"/>
                <w:b/>
                <w:sz w:val="24"/>
                <w:szCs w:val="24"/>
              </w:rPr>
            </w:pPr>
            <w:r w:rsidRPr="002F45F8">
              <w:rPr>
                <w:rFonts w:ascii="Arial" w:eastAsia="Arial" w:hAnsi="Arial" w:cs="Arial"/>
                <w:b/>
                <w:sz w:val="24"/>
                <w:szCs w:val="24"/>
              </w:rPr>
              <w:t>Disability</w:t>
            </w:r>
          </w:p>
        </w:tc>
        <w:tc>
          <w:tcPr>
            <w:tcW w:w="1701" w:type="dxa"/>
          </w:tcPr>
          <w:p w14:paraId="725FC075" w14:textId="48C3DFCA" w:rsidR="00733DB9" w:rsidRPr="002F45F8" w:rsidRDefault="00733DB9" w:rsidP="000C23A1">
            <w:pPr>
              <w:rPr>
                <w:rFonts w:ascii="Arial" w:eastAsia="Arial" w:hAnsi="Arial" w:cs="Arial"/>
                <w:sz w:val="24"/>
                <w:szCs w:val="24"/>
              </w:rPr>
            </w:pPr>
            <w:r w:rsidRPr="002F45F8">
              <w:rPr>
                <w:rFonts w:ascii="Arial" w:eastAsia="Arial" w:hAnsi="Arial" w:cs="Arial"/>
                <w:sz w:val="24"/>
                <w:szCs w:val="24"/>
              </w:rPr>
              <w:t>Yes</w:t>
            </w:r>
          </w:p>
        </w:tc>
      </w:tr>
      <w:tr w:rsidR="00733DB9" w14:paraId="272B7734" w14:textId="77777777" w:rsidTr="378CE07D">
        <w:tc>
          <w:tcPr>
            <w:tcW w:w="3403" w:type="dxa"/>
          </w:tcPr>
          <w:p w14:paraId="3854FC6B" w14:textId="77777777" w:rsidR="00733DB9" w:rsidRPr="002F45F8" w:rsidRDefault="00733DB9" w:rsidP="000C23A1">
            <w:pPr>
              <w:rPr>
                <w:rFonts w:ascii="Arial" w:eastAsia="Arial" w:hAnsi="Arial" w:cs="Arial"/>
                <w:b/>
                <w:sz w:val="24"/>
                <w:szCs w:val="24"/>
              </w:rPr>
            </w:pPr>
            <w:r w:rsidRPr="002F45F8">
              <w:rPr>
                <w:rFonts w:ascii="Arial" w:eastAsia="Arial" w:hAnsi="Arial" w:cs="Arial"/>
                <w:b/>
                <w:sz w:val="24"/>
                <w:szCs w:val="24"/>
              </w:rPr>
              <w:t xml:space="preserve">Gender Re-Assignment     </w:t>
            </w:r>
          </w:p>
        </w:tc>
        <w:tc>
          <w:tcPr>
            <w:tcW w:w="1559" w:type="dxa"/>
          </w:tcPr>
          <w:p w14:paraId="2F647561" w14:textId="49CC257C" w:rsidR="00733DB9" w:rsidRPr="002F45F8" w:rsidRDefault="00733DB9" w:rsidP="000C23A1">
            <w:pPr>
              <w:rPr>
                <w:rFonts w:ascii="Arial" w:eastAsia="Arial" w:hAnsi="Arial" w:cs="Arial"/>
                <w:sz w:val="24"/>
                <w:szCs w:val="24"/>
              </w:rPr>
            </w:pPr>
            <w:r w:rsidRPr="002F45F8">
              <w:rPr>
                <w:rFonts w:ascii="Arial" w:eastAsia="Arial" w:hAnsi="Arial" w:cs="Arial"/>
                <w:sz w:val="24"/>
                <w:szCs w:val="24"/>
              </w:rPr>
              <w:t>No</w:t>
            </w:r>
          </w:p>
        </w:tc>
        <w:tc>
          <w:tcPr>
            <w:tcW w:w="3969" w:type="dxa"/>
          </w:tcPr>
          <w:p w14:paraId="3BF7E248" w14:textId="77777777" w:rsidR="00733DB9" w:rsidRPr="002F45F8" w:rsidRDefault="00733DB9" w:rsidP="000C23A1">
            <w:pPr>
              <w:rPr>
                <w:rFonts w:ascii="Arial" w:eastAsia="Arial" w:hAnsi="Arial" w:cs="Arial"/>
                <w:b/>
                <w:sz w:val="24"/>
                <w:szCs w:val="24"/>
              </w:rPr>
            </w:pPr>
            <w:r w:rsidRPr="002F45F8">
              <w:rPr>
                <w:rFonts w:ascii="Arial" w:eastAsia="Arial" w:hAnsi="Arial" w:cs="Arial"/>
                <w:b/>
                <w:sz w:val="24"/>
                <w:szCs w:val="24"/>
              </w:rPr>
              <w:t>Marriage &amp; Civil Partnership</w:t>
            </w:r>
          </w:p>
        </w:tc>
        <w:tc>
          <w:tcPr>
            <w:tcW w:w="1701" w:type="dxa"/>
          </w:tcPr>
          <w:p w14:paraId="2FB0A80B" w14:textId="41EE8963" w:rsidR="00733DB9" w:rsidRPr="002F45F8" w:rsidRDefault="00733DB9" w:rsidP="000C23A1">
            <w:pPr>
              <w:rPr>
                <w:rFonts w:ascii="Arial" w:eastAsia="Arial" w:hAnsi="Arial" w:cs="Arial"/>
                <w:sz w:val="24"/>
                <w:szCs w:val="24"/>
              </w:rPr>
            </w:pPr>
            <w:r w:rsidRPr="002F45F8">
              <w:rPr>
                <w:rFonts w:ascii="Arial" w:eastAsia="Arial" w:hAnsi="Arial" w:cs="Arial"/>
                <w:sz w:val="24"/>
                <w:szCs w:val="24"/>
              </w:rPr>
              <w:t>No</w:t>
            </w:r>
          </w:p>
        </w:tc>
      </w:tr>
      <w:tr w:rsidR="00733DB9" w14:paraId="792FD8E4" w14:textId="77777777" w:rsidTr="378CE07D">
        <w:tc>
          <w:tcPr>
            <w:tcW w:w="3403" w:type="dxa"/>
          </w:tcPr>
          <w:p w14:paraId="4988CB20" w14:textId="77777777" w:rsidR="00733DB9" w:rsidRPr="002F45F8" w:rsidRDefault="00733DB9" w:rsidP="000C23A1">
            <w:pPr>
              <w:rPr>
                <w:rFonts w:ascii="Arial" w:eastAsia="Arial" w:hAnsi="Arial" w:cs="Arial"/>
                <w:b/>
                <w:sz w:val="24"/>
                <w:szCs w:val="24"/>
              </w:rPr>
            </w:pPr>
            <w:r w:rsidRPr="002F45F8">
              <w:rPr>
                <w:rFonts w:ascii="Arial" w:eastAsia="Arial" w:hAnsi="Arial" w:cs="Arial"/>
                <w:b/>
                <w:sz w:val="24"/>
                <w:szCs w:val="24"/>
              </w:rPr>
              <w:t>Pregnancy &amp; Maternity</w:t>
            </w:r>
          </w:p>
        </w:tc>
        <w:tc>
          <w:tcPr>
            <w:tcW w:w="1559" w:type="dxa"/>
          </w:tcPr>
          <w:p w14:paraId="1FE55E2C" w14:textId="33E23CEB" w:rsidR="00733DB9" w:rsidRPr="002F45F8" w:rsidRDefault="00733DB9" w:rsidP="000C23A1">
            <w:pPr>
              <w:rPr>
                <w:rFonts w:ascii="Arial" w:eastAsia="Arial" w:hAnsi="Arial" w:cs="Arial"/>
                <w:sz w:val="24"/>
                <w:szCs w:val="24"/>
              </w:rPr>
            </w:pPr>
            <w:r w:rsidRPr="002F45F8">
              <w:rPr>
                <w:rFonts w:ascii="Arial" w:eastAsia="Arial" w:hAnsi="Arial" w:cs="Arial"/>
                <w:sz w:val="24"/>
                <w:szCs w:val="24"/>
              </w:rPr>
              <w:t>No</w:t>
            </w:r>
          </w:p>
        </w:tc>
        <w:tc>
          <w:tcPr>
            <w:tcW w:w="3969" w:type="dxa"/>
          </w:tcPr>
          <w:p w14:paraId="3D5A85C4" w14:textId="77777777" w:rsidR="00733DB9" w:rsidRPr="002F45F8" w:rsidRDefault="00733DB9" w:rsidP="000C23A1">
            <w:pPr>
              <w:rPr>
                <w:rFonts w:ascii="Arial" w:eastAsia="Arial" w:hAnsi="Arial" w:cs="Arial"/>
                <w:b/>
                <w:sz w:val="24"/>
                <w:szCs w:val="24"/>
              </w:rPr>
            </w:pPr>
            <w:r w:rsidRPr="002F45F8">
              <w:rPr>
                <w:rFonts w:ascii="Arial" w:eastAsia="Arial" w:hAnsi="Arial" w:cs="Arial"/>
                <w:b/>
                <w:sz w:val="24"/>
                <w:szCs w:val="24"/>
              </w:rPr>
              <w:t xml:space="preserve">Race   </w:t>
            </w:r>
          </w:p>
        </w:tc>
        <w:tc>
          <w:tcPr>
            <w:tcW w:w="1701" w:type="dxa"/>
          </w:tcPr>
          <w:p w14:paraId="54CA8A7E" w14:textId="539217F7" w:rsidR="00733DB9" w:rsidRPr="002F45F8" w:rsidRDefault="00733DB9" w:rsidP="000C23A1">
            <w:pPr>
              <w:rPr>
                <w:rFonts w:ascii="Arial" w:eastAsia="Arial" w:hAnsi="Arial" w:cs="Arial"/>
                <w:sz w:val="24"/>
                <w:szCs w:val="24"/>
              </w:rPr>
            </w:pPr>
            <w:r w:rsidRPr="002F45F8">
              <w:rPr>
                <w:rFonts w:ascii="Arial" w:eastAsia="Arial" w:hAnsi="Arial" w:cs="Arial"/>
                <w:sz w:val="24"/>
                <w:szCs w:val="24"/>
              </w:rPr>
              <w:t>Yes</w:t>
            </w:r>
          </w:p>
        </w:tc>
      </w:tr>
      <w:tr w:rsidR="00733DB9" w14:paraId="65434473" w14:textId="77777777" w:rsidTr="378CE07D">
        <w:tc>
          <w:tcPr>
            <w:tcW w:w="3403" w:type="dxa"/>
          </w:tcPr>
          <w:p w14:paraId="3BA089DB" w14:textId="77777777" w:rsidR="00733DB9" w:rsidRPr="002F45F8" w:rsidRDefault="00733DB9" w:rsidP="000C23A1">
            <w:pPr>
              <w:rPr>
                <w:rFonts w:ascii="Arial" w:eastAsia="Arial" w:hAnsi="Arial" w:cs="Arial"/>
                <w:b/>
                <w:sz w:val="24"/>
                <w:szCs w:val="24"/>
              </w:rPr>
            </w:pPr>
            <w:r w:rsidRPr="002F45F8">
              <w:rPr>
                <w:rFonts w:ascii="Arial" w:eastAsia="Arial" w:hAnsi="Arial" w:cs="Arial"/>
                <w:b/>
                <w:sz w:val="24"/>
                <w:szCs w:val="24"/>
              </w:rPr>
              <w:t>Religion or Belief</w:t>
            </w:r>
          </w:p>
        </w:tc>
        <w:tc>
          <w:tcPr>
            <w:tcW w:w="1559" w:type="dxa"/>
          </w:tcPr>
          <w:p w14:paraId="18D5671C" w14:textId="06AAEF21" w:rsidR="00733DB9" w:rsidRPr="002F45F8" w:rsidRDefault="00733DB9" w:rsidP="000C23A1">
            <w:pPr>
              <w:rPr>
                <w:rFonts w:ascii="Arial" w:eastAsia="Arial" w:hAnsi="Arial" w:cs="Arial"/>
                <w:sz w:val="24"/>
                <w:szCs w:val="24"/>
              </w:rPr>
            </w:pPr>
            <w:r w:rsidRPr="002F45F8">
              <w:rPr>
                <w:rFonts w:ascii="Arial" w:eastAsia="Arial" w:hAnsi="Arial" w:cs="Arial"/>
                <w:sz w:val="24"/>
                <w:szCs w:val="24"/>
              </w:rPr>
              <w:t>No</w:t>
            </w:r>
          </w:p>
        </w:tc>
        <w:tc>
          <w:tcPr>
            <w:tcW w:w="3969" w:type="dxa"/>
          </w:tcPr>
          <w:p w14:paraId="4DE15AC3" w14:textId="77777777" w:rsidR="00733DB9" w:rsidRPr="002F45F8" w:rsidRDefault="00733DB9" w:rsidP="000C23A1">
            <w:pPr>
              <w:rPr>
                <w:rFonts w:ascii="Arial" w:eastAsia="Arial" w:hAnsi="Arial" w:cs="Arial"/>
                <w:b/>
                <w:sz w:val="24"/>
                <w:szCs w:val="24"/>
              </w:rPr>
            </w:pPr>
            <w:r w:rsidRPr="002F45F8">
              <w:rPr>
                <w:rFonts w:ascii="Arial" w:eastAsia="Arial" w:hAnsi="Arial" w:cs="Arial"/>
                <w:b/>
                <w:sz w:val="24"/>
                <w:szCs w:val="24"/>
              </w:rPr>
              <w:t xml:space="preserve">Sex </w:t>
            </w:r>
          </w:p>
        </w:tc>
        <w:tc>
          <w:tcPr>
            <w:tcW w:w="1701" w:type="dxa"/>
          </w:tcPr>
          <w:p w14:paraId="5963D084" w14:textId="19C27E3D" w:rsidR="00733DB9" w:rsidRPr="002F45F8" w:rsidRDefault="00733DB9" w:rsidP="000C23A1">
            <w:pPr>
              <w:rPr>
                <w:rFonts w:ascii="Arial" w:eastAsia="Arial" w:hAnsi="Arial" w:cs="Arial"/>
                <w:sz w:val="24"/>
                <w:szCs w:val="24"/>
              </w:rPr>
            </w:pPr>
            <w:r w:rsidRPr="002F45F8">
              <w:rPr>
                <w:rFonts w:ascii="Arial" w:eastAsia="Arial" w:hAnsi="Arial" w:cs="Arial"/>
                <w:sz w:val="24"/>
                <w:szCs w:val="24"/>
              </w:rPr>
              <w:t>Yes</w:t>
            </w:r>
          </w:p>
        </w:tc>
      </w:tr>
      <w:tr w:rsidR="00733DB9" w14:paraId="017DBB9C" w14:textId="77777777" w:rsidTr="378CE07D">
        <w:tc>
          <w:tcPr>
            <w:tcW w:w="3403" w:type="dxa"/>
          </w:tcPr>
          <w:p w14:paraId="60A5CA37" w14:textId="77777777" w:rsidR="00733DB9" w:rsidRPr="002F45F8" w:rsidRDefault="00733DB9" w:rsidP="000C23A1">
            <w:pPr>
              <w:rPr>
                <w:rFonts w:ascii="Arial" w:eastAsia="Arial" w:hAnsi="Arial" w:cs="Arial"/>
                <w:b/>
                <w:sz w:val="24"/>
                <w:szCs w:val="24"/>
              </w:rPr>
            </w:pPr>
            <w:r w:rsidRPr="002F45F8">
              <w:rPr>
                <w:rFonts w:ascii="Arial" w:eastAsia="Arial" w:hAnsi="Arial" w:cs="Arial"/>
                <w:b/>
                <w:sz w:val="24"/>
                <w:szCs w:val="24"/>
              </w:rPr>
              <w:t xml:space="preserve">Sexual Orientation </w:t>
            </w:r>
          </w:p>
        </w:tc>
        <w:tc>
          <w:tcPr>
            <w:tcW w:w="1559" w:type="dxa"/>
          </w:tcPr>
          <w:p w14:paraId="534B8309" w14:textId="23247247" w:rsidR="00733DB9" w:rsidRPr="002F45F8" w:rsidRDefault="00733DB9" w:rsidP="000C23A1">
            <w:pPr>
              <w:rPr>
                <w:rFonts w:ascii="Arial" w:eastAsia="Arial" w:hAnsi="Arial" w:cs="Arial"/>
                <w:sz w:val="24"/>
                <w:szCs w:val="24"/>
              </w:rPr>
            </w:pPr>
            <w:r w:rsidRPr="002F45F8">
              <w:rPr>
                <w:rFonts w:ascii="Arial" w:eastAsia="Arial" w:hAnsi="Arial" w:cs="Arial"/>
                <w:sz w:val="24"/>
                <w:szCs w:val="24"/>
              </w:rPr>
              <w:t xml:space="preserve">No </w:t>
            </w:r>
          </w:p>
        </w:tc>
        <w:tc>
          <w:tcPr>
            <w:tcW w:w="3969" w:type="dxa"/>
          </w:tcPr>
          <w:p w14:paraId="12EECF0F" w14:textId="77777777" w:rsidR="00733DB9" w:rsidRPr="002F45F8" w:rsidRDefault="00733DB9" w:rsidP="000C23A1">
            <w:pPr>
              <w:rPr>
                <w:rFonts w:ascii="Arial" w:eastAsia="Arial" w:hAnsi="Arial" w:cs="Arial"/>
                <w:b/>
                <w:sz w:val="24"/>
                <w:szCs w:val="24"/>
              </w:rPr>
            </w:pPr>
            <w:r w:rsidRPr="002F45F8">
              <w:rPr>
                <w:rFonts w:ascii="Arial" w:eastAsia="Arial" w:hAnsi="Arial" w:cs="Arial"/>
                <w:b/>
                <w:sz w:val="24"/>
                <w:szCs w:val="24"/>
              </w:rPr>
              <w:t>Human Rights</w:t>
            </w:r>
          </w:p>
        </w:tc>
        <w:tc>
          <w:tcPr>
            <w:tcW w:w="1701" w:type="dxa"/>
          </w:tcPr>
          <w:p w14:paraId="6E8A1D4E" w14:textId="2272CC56" w:rsidR="00733DB9" w:rsidRPr="002F45F8" w:rsidRDefault="00733DB9" w:rsidP="000C23A1">
            <w:pPr>
              <w:rPr>
                <w:rFonts w:ascii="Arial" w:eastAsia="Arial" w:hAnsi="Arial" w:cs="Arial"/>
                <w:sz w:val="24"/>
                <w:szCs w:val="24"/>
              </w:rPr>
            </w:pPr>
            <w:r w:rsidRPr="002F45F8">
              <w:rPr>
                <w:rFonts w:ascii="Arial" w:eastAsia="Arial" w:hAnsi="Arial" w:cs="Arial"/>
                <w:sz w:val="24"/>
                <w:szCs w:val="24"/>
              </w:rPr>
              <w:t>No</w:t>
            </w:r>
          </w:p>
          <w:p w14:paraId="439335A4" w14:textId="77777777" w:rsidR="00733DB9" w:rsidRPr="002F45F8" w:rsidRDefault="00733DB9" w:rsidP="000C23A1">
            <w:pPr>
              <w:rPr>
                <w:rFonts w:ascii="Arial" w:hAnsi="Arial" w:cs="Arial"/>
                <w:sz w:val="24"/>
                <w:szCs w:val="24"/>
              </w:rPr>
            </w:pPr>
          </w:p>
        </w:tc>
      </w:tr>
    </w:tbl>
    <w:p w14:paraId="4F92F9C8" w14:textId="77777777" w:rsidR="00733DB9" w:rsidRPr="002F45F8" w:rsidRDefault="00733DB9" w:rsidP="00733DB9">
      <w:pPr>
        <w:rPr>
          <w:sz w:val="24"/>
          <w:szCs w:val="24"/>
        </w:rPr>
      </w:pPr>
    </w:p>
    <w:p w14:paraId="54854AA4" w14:textId="77777777" w:rsidR="00733DB9" w:rsidRPr="002F45F8" w:rsidRDefault="00733DB9" w:rsidP="00733DB9">
      <w:pPr>
        <w:rPr>
          <w:sz w:val="24"/>
          <w:szCs w:val="24"/>
        </w:rPr>
      </w:pPr>
    </w:p>
    <w:tbl>
      <w:tblPr>
        <w:tblStyle w:val="TableGrid"/>
        <w:tblW w:w="10632" w:type="dxa"/>
        <w:tblInd w:w="-601" w:type="dxa"/>
        <w:tblLook w:val="04A0" w:firstRow="1" w:lastRow="0" w:firstColumn="1" w:lastColumn="0" w:noHBand="0" w:noVBand="1"/>
      </w:tblPr>
      <w:tblGrid>
        <w:gridCol w:w="6946"/>
        <w:gridCol w:w="3686"/>
      </w:tblGrid>
      <w:tr w:rsidR="00073B60" w14:paraId="04489E37" w14:textId="77777777" w:rsidTr="378CE07D">
        <w:tc>
          <w:tcPr>
            <w:tcW w:w="10632" w:type="dxa"/>
            <w:gridSpan w:val="2"/>
            <w:shd w:val="clear" w:color="auto" w:fill="D9D9D9" w:themeFill="background1" w:themeFillShade="D9"/>
          </w:tcPr>
          <w:p w14:paraId="188D6AD8" w14:textId="77777777" w:rsidR="00733DB9" w:rsidRPr="002F45F8" w:rsidRDefault="00733DB9" w:rsidP="000C23A1">
            <w:pPr>
              <w:rPr>
                <w:rFonts w:ascii="Arial" w:eastAsia="Arial" w:hAnsi="Arial" w:cs="Arial"/>
                <w:b/>
                <w:color w:val="000000" w:themeColor="text1"/>
                <w:sz w:val="24"/>
                <w:szCs w:val="24"/>
              </w:rPr>
            </w:pPr>
            <w:r w:rsidRPr="002F45F8">
              <w:rPr>
                <w:rFonts w:ascii="Arial" w:eastAsia="Arial" w:hAnsi="Arial" w:cs="Arial"/>
                <w:b/>
                <w:color w:val="000000" w:themeColor="text1"/>
                <w:sz w:val="24"/>
                <w:szCs w:val="24"/>
              </w:rPr>
              <w:t>FAIRER SCOTLAND DUTY</w:t>
            </w:r>
          </w:p>
        </w:tc>
      </w:tr>
      <w:tr w:rsidR="00073B60" w14:paraId="67470AE7" w14:textId="77777777" w:rsidTr="378CE07D">
        <w:tc>
          <w:tcPr>
            <w:tcW w:w="10632" w:type="dxa"/>
            <w:gridSpan w:val="2"/>
            <w:shd w:val="clear" w:color="auto" w:fill="D9D9D9" w:themeFill="background1" w:themeFillShade="D9"/>
          </w:tcPr>
          <w:p w14:paraId="70EA4ADE" w14:textId="77777777" w:rsidR="00733DB9" w:rsidRPr="002F45F8" w:rsidRDefault="00733DB9" w:rsidP="000C23A1">
            <w:pPr>
              <w:rPr>
                <w:sz w:val="24"/>
                <w:szCs w:val="24"/>
              </w:rPr>
            </w:pPr>
            <w:r w:rsidRPr="002F45F8">
              <w:rPr>
                <w:rFonts w:ascii="Arial" w:eastAsia="Arial" w:hAnsi="Arial" w:cs="Arial"/>
                <w:b/>
                <w:color w:val="000000" w:themeColor="text1"/>
                <w:sz w:val="24"/>
                <w:szCs w:val="24"/>
              </w:rPr>
              <w:t>Could there be possible impacts or effects in respect of disadvantaged areas/places and/or groups?</w:t>
            </w:r>
          </w:p>
        </w:tc>
      </w:tr>
      <w:tr w:rsidR="00733DB9" w14:paraId="0D313777" w14:textId="77777777" w:rsidTr="378CE07D">
        <w:tc>
          <w:tcPr>
            <w:tcW w:w="6946" w:type="dxa"/>
          </w:tcPr>
          <w:p w14:paraId="2B7A1B42" w14:textId="77777777" w:rsidR="00733DB9" w:rsidRPr="002F45F8" w:rsidRDefault="00733DB9" w:rsidP="000C23A1">
            <w:pPr>
              <w:rPr>
                <w:rFonts w:ascii="Arial" w:eastAsia="Arial" w:hAnsi="Arial" w:cs="Arial"/>
                <w:b/>
                <w:sz w:val="24"/>
                <w:szCs w:val="24"/>
              </w:rPr>
            </w:pPr>
            <w:r w:rsidRPr="002F45F8">
              <w:rPr>
                <w:rFonts w:ascii="Arial" w:eastAsia="Arial" w:hAnsi="Arial" w:cs="Arial"/>
                <w:b/>
                <w:sz w:val="24"/>
                <w:szCs w:val="24"/>
              </w:rPr>
              <w:t xml:space="preserve">Groups, including the protected groups considered within the Equality section </w:t>
            </w:r>
            <w:proofErr w:type="gramStart"/>
            <w:r w:rsidRPr="002F45F8">
              <w:rPr>
                <w:rFonts w:ascii="Arial" w:eastAsia="Arial" w:hAnsi="Arial" w:cs="Arial"/>
                <w:b/>
                <w:sz w:val="24"/>
                <w:szCs w:val="24"/>
              </w:rPr>
              <w:t>above</w:t>
            </w:r>
            <w:proofErr w:type="gramEnd"/>
          </w:p>
          <w:p w14:paraId="06747691" w14:textId="77777777" w:rsidR="00733DB9" w:rsidRPr="002F45F8" w:rsidRDefault="00733DB9" w:rsidP="000C23A1">
            <w:pPr>
              <w:rPr>
                <w:sz w:val="24"/>
                <w:szCs w:val="24"/>
              </w:rPr>
            </w:pPr>
            <w:r w:rsidRPr="002F45F8">
              <w:rPr>
                <w:rFonts w:ascii="Arial" w:eastAsia="Arial" w:hAnsi="Arial" w:cs="Arial"/>
                <w:b/>
                <w:sz w:val="24"/>
                <w:szCs w:val="24"/>
              </w:rPr>
              <w:t>(</w:t>
            </w:r>
            <w:proofErr w:type="gramStart"/>
            <w:r w:rsidRPr="002F45F8">
              <w:rPr>
                <w:rFonts w:ascii="Arial" w:eastAsia="Arial" w:hAnsi="Arial" w:cs="Arial"/>
                <w:b/>
                <w:sz w:val="24"/>
                <w:szCs w:val="24"/>
              </w:rPr>
              <w:t>for</w:t>
            </w:r>
            <w:proofErr w:type="gramEnd"/>
            <w:r w:rsidRPr="002F45F8">
              <w:rPr>
                <w:rFonts w:ascii="Arial" w:eastAsia="Arial" w:hAnsi="Arial" w:cs="Arial"/>
                <w:b/>
                <w:sz w:val="24"/>
                <w:szCs w:val="24"/>
              </w:rPr>
              <w:t xml:space="preserve"> example, young people, disabled people)</w:t>
            </w:r>
          </w:p>
        </w:tc>
        <w:tc>
          <w:tcPr>
            <w:tcW w:w="3686" w:type="dxa"/>
          </w:tcPr>
          <w:p w14:paraId="3CF54602" w14:textId="4E3FD7D8" w:rsidR="00733DB9" w:rsidRPr="002F45F8" w:rsidRDefault="00733DB9" w:rsidP="000C23A1">
            <w:pPr>
              <w:rPr>
                <w:rFonts w:ascii="Arial" w:eastAsia="Arial" w:hAnsi="Arial" w:cs="Arial"/>
                <w:sz w:val="24"/>
                <w:szCs w:val="24"/>
              </w:rPr>
            </w:pPr>
            <w:r w:rsidRPr="002F45F8">
              <w:rPr>
                <w:rFonts w:ascii="Arial" w:eastAsia="Arial" w:hAnsi="Arial" w:cs="Arial"/>
                <w:sz w:val="24"/>
                <w:szCs w:val="24"/>
              </w:rPr>
              <w:t>Yes</w:t>
            </w:r>
          </w:p>
          <w:p w14:paraId="288B9072" w14:textId="77777777" w:rsidR="00733DB9" w:rsidRPr="002F45F8" w:rsidRDefault="00733DB9" w:rsidP="000C23A1">
            <w:pPr>
              <w:rPr>
                <w:sz w:val="24"/>
                <w:szCs w:val="24"/>
              </w:rPr>
            </w:pPr>
          </w:p>
        </w:tc>
      </w:tr>
      <w:tr w:rsidR="00733DB9" w14:paraId="540A11E9" w14:textId="77777777" w:rsidTr="378CE07D">
        <w:tc>
          <w:tcPr>
            <w:tcW w:w="6946" w:type="dxa"/>
          </w:tcPr>
          <w:p w14:paraId="34297FBC" w14:textId="77777777" w:rsidR="00733DB9" w:rsidRPr="002F45F8" w:rsidRDefault="00733DB9" w:rsidP="000C23A1">
            <w:pPr>
              <w:rPr>
                <w:rFonts w:ascii="Arial" w:eastAsia="Arial" w:hAnsi="Arial" w:cs="Arial"/>
                <w:b/>
                <w:sz w:val="24"/>
                <w:szCs w:val="24"/>
              </w:rPr>
            </w:pPr>
            <w:r w:rsidRPr="002F45F8">
              <w:rPr>
                <w:rFonts w:ascii="Arial" w:eastAsia="Arial" w:hAnsi="Arial" w:cs="Arial"/>
                <w:b/>
                <w:sz w:val="24"/>
                <w:szCs w:val="24"/>
              </w:rPr>
              <w:t>Areas/Places</w:t>
            </w:r>
          </w:p>
          <w:p w14:paraId="37162F48" w14:textId="77777777" w:rsidR="00733DB9" w:rsidRPr="002F45F8" w:rsidRDefault="00733DB9" w:rsidP="000C23A1">
            <w:pPr>
              <w:rPr>
                <w:sz w:val="24"/>
                <w:szCs w:val="24"/>
              </w:rPr>
            </w:pPr>
            <w:r w:rsidRPr="002F45F8">
              <w:rPr>
                <w:rFonts w:ascii="Arial" w:eastAsia="Arial" w:hAnsi="Arial" w:cs="Arial"/>
                <w:b/>
                <w:sz w:val="24"/>
                <w:szCs w:val="24"/>
              </w:rPr>
              <w:t>(</w:t>
            </w:r>
            <w:proofErr w:type="gramStart"/>
            <w:r w:rsidRPr="002F45F8">
              <w:rPr>
                <w:rFonts w:ascii="Arial" w:eastAsia="Arial" w:hAnsi="Arial" w:cs="Arial"/>
                <w:b/>
                <w:sz w:val="24"/>
                <w:szCs w:val="24"/>
              </w:rPr>
              <w:t>for</w:t>
            </w:r>
            <w:proofErr w:type="gramEnd"/>
            <w:r w:rsidRPr="002F45F8">
              <w:rPr>
                <w:rFonts w:ascii="Arial" w:eastAsia="Arial" w:hAnsi="Arial" w:cs="Arial"/>
                <w:b/>
                <w:sz w:val="24"/>
                <w:szCs w:val="24"/>
              </w:rPr>
              <w:t xml:space="preserve"> example, rural areas, communities experiencing disadvantage)</w:t>
            </w:r>
          </w:p>
        </w:tc>
        <w:tc>
          <w:tcPr>
            <w:tcW w:w="3686" w:type="dxa"/>
          </w:tcPr>
          <w:p w14:paraId="6920AAC8" w14:textId="600B927E" w:rsidR="00733DB9" w:rsidRPr="002F45F8" w:rsidRDefault="00733DB9" w:rsidP="000C23A1">
            <w:pPr>
              <w:rPr>
                <w:rFonts w:ascii="Arial" w:eastAsia="Arial" w:hAnsi="Arial" w:cs="Arial"/>
                <w:sz w:val="24"/>
                <w:szCs w:val="24"/>
              </w:rPr>
            </w:pPr>
            <w:r w:rsidRPr="002F45F8">
              <w:rPr>
                <w:rFonts w:ascii="Arial" w:eastAsia="Arial" w:hAnsi="Arial" w:cs="Arial"/>
                <w:sz w:val="24"/>
                <w:szCs w:val="24"/>
              </w:rPr>
              <w:t>Yes</w:t>
            </w:r>
          </w:p>
          <w:p w14:paraId="25449B64" w14:textId="77777777" w:rsidR="00733DB9" w:rsidRPr="002F45F8" w:rsidRDefault="00733DB9" w:rsidP="000C23A1">
            <w:pPr>
              <w:rPr>
                <w:sz w:val="24"/>
                <w:szCs w:val="24"/>
              </w:rPr>
            </w:pPr>
          </w:p>
        </w:tc>
      </w:tr>
    </w:tbl>
    <w:p w14:paraId="215DF588" w14:textId="77777777" w:rsidR="00733DB9" w:rsidRPr="002F45F8" w:rsidRDefault="00733DB9" w:rsidP="00733DB9">
      <w:pPr>
        <w:rPr>
          <w:sz w:val="24"/>
          <w:szCs w:val="24"/>
        </w:rPr>
      </w:pPr>
    </w:p>
    <w:p w14:paraId="6CF8BDF8" w14:textId="77777777" w:rsidR="00733DB9" w:rsidRDefault="00733DB9" w:rsidP="00733DB9"/>
    <w:tbl>
      <w:tblPr>
        <w:tblStyle w:val="TableGrid"/>
        <w:tblW w:w="10620" w:type="dxa"/>
        <w:tblInd w:w="-612" w:type="dxa"/>
        <w:tblLook w:val="01E0" w:firstRow="1" w:lastRow="1" w:firstColumn="1" w:lastColumn="1" w:noHBand="0" w:noVBand="0"/>
      </w:tblPr>
      <w:tblGrid>
        <w:gridCol w:w="2700"/>
        <w:gridCol w:w="1800"/>
        <w:gridCol w:w="3960"/>
        <w:gridCol w:w="2160"/>
      </w:tblGrid>
      <w:tr w:rsidR="00564A43" w:rsidRPr="00C400CA" w14:paraId="4CE10CC5" w14:textId="77777777" w:rsidTr="37802266">
        <w:trPr>
          <w:trHeight w:val="567"/>
        </w:trPr>
        <w:tc>
          <w:tcPr>
            <w:tcW w:w="2700" w:type="dxa"/>
            <w:shd w:val="clear" w:color="auto" w:fill="E6E6E6"/>
          </w:tcPr>
          <w:p w14:paraId="1D9CC6DC" w14:textId="77777777" w:rsidR="00733DB9" w:rsidRPr="00C400CA" w:rsidRDefault="00733DB9" w:rsidP="000C23A1">
            <w:pPr>
              <w:pStyle w:val="BodyText"/>
              <w:spacing w:before="60" w:after="60"/>
              <w:rPr>
                <w:b/>
                <w:bCs/>
                <w:i w:val="0"/>
                <w:sz w:val="26"/>
                <w:szCs w:val="26"/>
              </w:rPr>
            </w:pPr>
            <w:r w:rsidRPr="03461FE7">
              <w:rPr>
                <w:b/>
                <w:bCs/>
                <w:i w:val="0"/>
                <w:sz w:val="26"/>
                <w:szCs w:val="26"/>
              </w:rPr>
              <w:t>EO Champion review by</w:t>
            </w:r>
          </w:p>
        </w:tc>
        <w:tc>
          <w:tcPr>
            <w:tcW w:w="1800" w:type="dxa"/>
            <w:shd w:val="clear" w:color="auto" w:fill="auto"/>
          </w:tcPr>
          <w:p w14:paraId="2285B1D4" w14:textId="6457C760" w:rsidR="00733DB9" w:rsidRPr="00C400CA" w:rsidRDefault="0CD4AD53" w:rsidP="000C23A1">
            <w:pPr>
              <w:pStyle w:val="BodyText"/>
              <w:spacing w:after="60"/>
              <w:ind w:right="-108"/>
              <w:rPr>
                <w:i w:val="0"/>
                <w:sz w:val="26"/>
                <w:szCs w:val="26"/>
              </w:rPr>
            </w:pPr>
            <w:r w:rsidRPr="00E12A8B">
              <w:rPr>
                <w:i w:val="0"/>
                <w:sz w:val="26"/>
                <w:szCs w:val="26"/>
              </w:rPr>
              <w:t>Margaret Maynard</w:t>
            </w:r>
          </w:p>
        </w:tc>
        <w:tc>
          <w:tcPr>
            <w:tcW w:w="3960" w:type="dxa"/>
            <w:shd w:val="clear" w:color="auto" w:fill="E6E6E6"/>
          </w:tcPr>
          <w:p w14:paraId="7E03C590" w14:textId="77777777" w:rsidR="00733DB9" w:rsidRPr="00C400CA" w:rsidRDefault="00733DB9" w:rsidP="000C23A1">
            <w:pPr>
              <w:pStyle w:val="BodyText"/>
              <w:spacing w:before="60" w:after="60"/>
              <w:rPr>
                <w:b/>
                <w:bCs/>
                <w:i w:val="0"/>
                <w:sz w:val="26"/>
                <w:szCs w:val="26"/>
              </w:rPr>
            </w:pPr>
            <w:r w:rsidRPr="03461FE7">
              <w:rPr>
                <w:b/>
                <w:bCs/>
                <w:i w:val="0"/>
                <w:sz w:val="26"/>
                <w:szCs w:val="26"/>
              </w:rPr>
              <w:t>Date</w:t>
            </w:r>
          </w:p>
        </w:tc>
        <w:tc>
          <w:tcPr>
            <w:tcW w:w="2160" w:type="dxa"/>
            <w:shd w:val="clear" w:color="auto" w:fill="auto"/>
          </w:tcPr>
          <w:p w14:paraId="71BF2450" w14:textId="059B4CE9" w:rsidR="00733DB9" w:rsidRPr="00C400CA" w:rsidRDefault="00F37245" w:rsidP="000C23A1">
            <w:pPr>
              <w:pStyle w:val="BodyText"/>
              <w:spacing w:before="60" w:after="60"/>
              <w:rPr>
                <w:i w:val="0"/>
                <w:sz w:val="26"/>
                <w:szCs w:val="26"/>
              </w:rPr>
            </w:pPr>
            <w:r>
              <w:rPr>
                <w:i w:val="0"/>
                <w:sz w:val="26"/>
                <w:szCs w:val="26"/>
              </w:rPr>
              <w:t>16</w:t>
            </w:r>
            <w:r w:rsidRPr="00F37245">
              <w:rPr>
                <w:i w:val="0"/>
                <w:sz w:val="26"/>
                <w:szCs w:val="26"/>
                <w:vertAlign w:val="superscript"/>
              </w:rPr>
              <w:t>th</w:t>
            </w:r>
            <w:r>
              <w:rPr>
                <w:i w:val="0"/>
                <w:sz w:val="26"/>
                <w:szCs w:val="26"/>
              </w:rPr>
              <w:t xml:space="preserve"> January 2024</w:t>
            </w:r>
          </w:p>
        </w:tc>
      </w:tr>
      <w:tr w:rsidR="00564A43" w:rsidRPr="00C400CA" w14:paraId="2A4AD1EF" w14:textId="77777777" w:rsidTr="005E789F">
        <w:trPr>
          <w:trHeight w:val="567"/>
        </w:trPr>
        <w:tc>
          <w:tcPr>
            <w:tcW w:w="2700" w:type="dxa"/>
            <w:shd w:val="clear" w:color="auto" w:fill="E6E6E6"/>
          </w:tcPr>
          <w:p w14:paraId="70B3B735" w14:textId="77777777" w:rsidR="00733DB9" w:rsidRPr="00C400CA" w:rsidRDefault="00733DB9" w:rsidP="000C23A1">
            <w:pPr>
              <w:pStyle w:val="BodyText"/>
              <w:spacing w:before="60" w:after="60"/>
              <w:rPr>
                <w:b/>
                <w:bCs/>
                <w:i w:val="0"/>
                <w:sz w:val="26"/>
                <w:szCs w:val="26"/>
              </w:rPr>
            </w:pPr>
            <w:r w:rsidRPr="03461FE7">
              <w:rPr>
                <w:b/>
                <w:bCs/>
                <w:i w:val="0"/>
                <w:color w:val="000000" w:themeColor="text1"/>
                <w:sz w:val="26"/>
                <w:szCs w:val="26"/>
              </w:rPr>
              <w:t>SRO name and email approval on file</w:t>
            </w:r>
            <w:r w:rsidRPr="03461FE7">
              <w:rPr>
                <w:b/>
                <w:bCs/>
                <w:i w:val="0"/>
                <w:sz w:val="26"/>
                <w:szCs w:val="26"/>
              </w:rPr>
              <w:t xml:space="preserve"> </w:t>
            </w:r>
          </w:p>
        </w:tc>
        <w:tc>
          <w:tcPr>
            <w:tcW w:w="1800" w:type="dxa"/>
            <w:shd w:val="clear" w:color="auto" w:fill="auto"/>
          </w:tcPr>
          <w:p w14:paraId="39885DB2" w14:textId="38489AFE" w:rsidR="00996A39" w:rsidRPr="00C400CA" w:rsidRDefault="3B99CDA0" w:rsidP="000C23A1">
            <w:pPr>
              <w:pStyle w:val="BodyText"/>
              <w:spacing w:after="60"/>
              <w:ind w:right="-108"/>
              <w:rPr>
                <w:i w:val="0"/>
                <w:sz w:val="26"/>
                <w:szCs w:val="26"/>
              </w:rPr>
            </w:pPr>
            <w:r w:rsidRPr="005E789F">
              <w:rPr>
                <w:i w:val="0"/>
                <w:sz w:val="26"/>
                <w:szCs w:val="26"/>
              </w:rPr>
              <w:t>Susan Moore</w:t>
            </w:r>
          </w:p>
        </w:tc>
        <w:tc>
          <w:tcPr>
            <w:tcW w:w="3960" w:type="dxa"/>
            <w:shd w:val="clear" w:color="auto" w:fill="auto"/>
          </w:tcPr>
          <w:p w14:paraId="3F7F4FCE" w14:textId="77777777" w:rsidR="00733DB9" w:rsidRDefault="00733DB9" w:rsidP="000C23A1">
            <w:pPr>
              <w:pStyle w:val="BodyText"/>
              <w:spacing w:before="60" w:after="60"/>
              <w:rPr>
                <w:b/>
                <w:bCs/>
                <w:i w:val="0"/>
                <w:sz w:val="26"/>
                <w:szCs w:val="26"/>
              </w:rPr>
            </w:pPr>
            <w:r w:rsidRPr="03461FE7">
              <w:rPr>
                <w:b/>
                <w:bCs/>
                <w:i w:val="0"/>
                <w:sz w:val="26"/>
                <w:szCs w:val="26"/>
              </w:rPr>
              <w:t>Date</w:t>
            </w:r>
          </w:p>
          <w:p w14:paraId="12255905" w14:textId="77777777" w:rsidR="00733DB9" w:rsidRPr="00C400CA" w:rsidRDefault="00733DB9" w:rsidP="000C23A1">
            <w:pPr>
              <w:pStyle w:val="BodyText"/>
              <w:spacing w:before="60" w:after="60"/>
              <w:rPr>
                <w:b/>
                <w:i w:val="0"/>
                <w:sz w:val="26"/>
                <w:szCs w:val="26"/>
              </w:rPr>
            </w:pPr>
          </w:p>
        </w:tc>
        <w:tc>
          <w:tcPr>
            <w:tcW w:w="2160" w:type="dxa"/>
            <w:shd w:val="clear" w:color="auto" w:fill="auto"/>
          </w:tcPr>
          <w:p w14:paraId="3DD4DDB9" w14:textId="5D68194E" w:rsidR="00733DB9" w:rsidRPr="00C400CA" w:rsidRDefault="00F37245" w:rsidP="000C23A1">
            <w:pPr>
              <w:pStyle w:val="BodyText"/>
              <w:spacing w:before="60" w:after="60"/>
              <w:rPr>
                <w:i w:val="0"/>
                <w:sz w:val="26"/>
                <w:szCs w:val="26"/>
              </w:rPr>
            </w:pPr>
            <w:r>
              <w:rPr>
                <w:i w:val="0"/>
                <w:sz w:val="26"/>
                <w:szCs w:val="26"/>
              </w:rPr>
              <w:t>1</w:t>
            </w:r>
            <w:r w:rsidR="00C97F50">
              <w:rPr>
                <w:i w:val="0"/>
                <w:sz w:val="26"/>
                <w:szCs w:val="26"/>
              </w:rPr>
              <w:t>8</w:t>
            </w:r>
            <w:r w:rsidRPr="00F37245">
              <w:rPr>
                <w:i w:val="0"/>
                <w:sz w:val="26"/>
                <w:szCs w:val="26"/>
                <w:vertAlign w:val="superscript"/>
              </w:rPr>
              <w:t>th</w:t>
            </w:r>
            <w:r>
              <w:rPr>
                <w:i w:val="0"/>
                <w:sz w:val="26"/>
                <w:szCs w:val="26"/>
              </w:rPr>
              <w:t xml:space="preserve"> January 2024</w:t>
            </w:r>
          </w:p>
        </w:tc>
      </w:tr>
    </w:tbl>
    <w:p w14:paraId="13647B7E" w14:textId="77777777" w:rsidR="00733DB9" w:rsidRDefault="00733DB9" w:rsidP="00733DB9">
      <w:pPr>
        <w:spacing w:after="200" w:line="276" w:lineRule="auto"/>
      </w:pPr>
      <w:r>
        <w:br w:type="page"/>
      </w:r>
    </w:p>
    <w:p w14:paraId="10E2570F" w14:textId="77777777" w:rsidR="00733DB9" w:rsidRPr="00E8790F" w:rsidRDefault="00733DB9" w:rsidP="00733DB9">
      <w:pPr>
        <w:pStyle w:val="Heading2"/>
        <w:keepLines w:val="0"/>
        <w:numPr>
          <w:ilvl w:val="0"/>
          <w:numId w:val="1"/>
        </w:numPr>
        <w:spacing w:before="0"/>
        <w:rPr>
          <w:rFonts w:ascii="Arial,Times New Roman" w:eastAsia="Arial,Times New Roman" w:hAnsi="Arial,Times New Roman" w:cs="Arial,Times New Roman"/>
          <w:b/>
          <w:bCs/>
          <w:color w:val="auto"/>
          <w:sz w:val="24"/>
          <w:szCs w:val="24"/>
        </w:rPr>
      </w:pPr>
      <w:r w:rsidRPr="2F85C849">
        <w:rPr>
          <w:rFonts w:ascii="Arial" w:eastAsia="Arial" w:hAnsi="Arial" w:cs="Arial"/>
          <w:b/>
          <w:bCs/>
          <w:color w:val="auto"/>
          <w:sz w:val="24"/>
          <w:szCs w:val="24"/>
        </w:rPr>
        <w:lastRenderedPageBreak/>
        <w:t>Identify ALL the Aims of the Policy/Project (consider these questions to prompt answers)</w:t>
      </w:r>
    </w:p>
    <w:p w14:paraId="56329C76" w14:textId="77777777" w:rsidR="00733DB9" w:rsidRPr="00B761F9" w:rsidRDefault="00733DB9" w:rsidP="00733DB9">
      <w:pPr>
        <w:ind w:right="-105"/>
      </w:pPr>
    </w:p>
    <w:tbl>
      <w:tblPr>
        <w:tblStyle w:val="TableGrid"/>
        <w:tblW w:w="0" w:type="auto"/>
        <w:tblInd w:w="468" w:type="dxa"/>
        <w:shd w:val="clear" w:color="auto" w:fill="E6E6E6"/>
        <w:tblLook w:val="01E0" w:firstRow="1" w:lastRow="1" w:firstColumn="1" w:lastColumn="1" w:noHBand="0" w:noVBand="0"/>
      </w:tblPr>
      <w:tblGrid>
        <w:gridCol w:w="8548"/>
      </w:tblGrid>
      <w:tr w:rsidR="00733DB9" w14:paraId="3A416307" w14:textId="77777777" w:rsidTr="68203F1B">
        <w:trPr>
          <w:trHeight w:val="2351"/>
        </w:trPr>
        <w:tc>
          <w:tcPr>
            <w:tcW w:w="15565" w:type="dxa"/>
            <w:shd w:val="clear" w:color="auto" w:fill="E6E6E6"/>
          </w:tcPr>
          <w:p w14:paraId="6EA935AE" w14:textId="77777777" w:rsidR="00733DB9" w:rsidRPr="00C4602A" w:rsidRDefault="00733DB9" w:rsidP="68203F1B">
            <w:pPr>
              <w:tabs>
                <w:tab w:val="left" w:pos="604"/>
              </w:tabs>
              <w:ind w:left="604" w:hanging="540"/>
              <w:rPr>
                <w:rFonts w:ascii="Arial" w:eastAsia="Arial" w:hAnsi="Arial" w:cs="Arial"/>
                <w:sz w:val="22"/>
                <w:szCs w:val="22"/>
              </w:rPr>
            </w:pPr>
            <w:r w:rsidRPr="68203F1B">
              <w:rPr>
                <w:rFonts w:ascii="Arial" w:eastAsia="Arial" w:hAnsi="Arial" w:cs="Arial"/>
                <w:sz w:val="22"/>
                <w:szCs w:val="22"/>
              </w:rPr>
              <w:t>1.</w:t>
            </w:r>
            <w:r>
              <w:tab/>
            </w:r>
            <w:r w:rsidRPr="68203F1B">
              <w:rPr>
                <w:rFonts w:ascii="Arial" w:eastAsia="Arial" w:hAnsi="Arial" w:cs="Arial"/>
                <w:sz w:val="22"/>
                <w:szCs w:val="22"/>
              </w:rPr>
              <w:t>What is the purpose of the policy/project?  (</w:t>
            </w:r>
            <w:proofErr w:type="gramStart"/>
            <w:r w:rsidRPr="68203F1B">
              <w:rPr>
                <w:rFonts w:ascii="Arial" w:eastAsia="Arial" w:hAnsi="Arial" w:cs="Arial"/>
                <w:sz w:val="22"/>
                <w:szCs w:val="22"/>
              </w:rPr>
              <w:t>consider</w:t>
            </w:r>
            <w:proofErr w:type="gramEnd"/>
            <w:r w:rsidRPr="68203F1B">
              <w:rPr>
                <w:rFonts w:ascii="Arial" w:eastAsia="Arial" w:hAnsi="Arial" w:cs="Arial"/>
                <w:sz w:val="22"/>
                <w:szCs w:val="22"/>
              </w:rPr>
              <w:t xml:space="preserve"> explicit and implicit aims)</w:t>
            </w:r>
            <w:r>
              <w:br/>
            </w:r>
          </w:p>
          <w:p w14:paraId="6C7D33BE" w14:textId="77777777" w:rsidR="00733DB9" w:rsidRPr="00C4602A" w:rsidRDefault="00733DB9" w:rsidP="68203F1B">
            <w:pPr>
              <w:tabs>
                <w:tab w:val="left" w:pos="604"/>
              </w:tabs>
              <w:ind w:left="604" w:hanging="540"/>
              <w:rPr>
                <w:rFonts w:ascii="Arial" w:eastAsia="Arial" w:hAnsi="Arial" w:cs="Arial"/>
                <w:sz w:val="22"/>
                <w:szCs w:val="22"/>
              </w:rPr>
            </w:pPr>
            <w:r w:rsidRPr="68203F1B">
              <w:rPr>
                <w:rFonts w:ascii="Arial" w:eastAsia="Arial" w:hAnsi="Arial" w:cs="Arial"/>
                <w:sz w:val="22"/>
                <w:szCs w:val="22"/>
              </w:rPr>
              <w:t>2.</w:t>
            </w:r>
            <w:r>
              <w:tab/>
            </w:r>
            <w:r w:rsidRPr="68203F1B">
              <w:rPr>
                <w:rFonts w:ascii="Arial" w:eastAsia="Arial" w:hAnsi="Arial" w:cs="Arial"/>
                <w:sz w:val="22"/>
                <w:szCs w:val="22"/>
              </w:rPr>
              <w:t>Who does the policy/project affect? Is it located in an area of socio-economic disadvantage?</w:t>
            </w:r>
            <w:r>
              <w:br/>
            </w:r>
          </w:p>
          <w:p w14:paraId="1A36F0A5" w14:textId="4208EA75" w:rsidR="00733DB9" w:rsidRPr="00C4602A" w:rsidRDefault="00733DB9" w:rsidP="68203F1B">
            <w:pPr>
              <w:tabs>
                <w:tab w:val="left" w:pos="604"/>
              </w:tabs>
              <w:ind w:left="604" w:hanging="540"/>
              <w:rPr>
                <w:rFonts w:ascii="Arial" w:eastAsia="Arial" w:hAnsi="Arial" w:cs="Arial"/>
                <w:sz w:val="22"/>
                <w:szCs w:val="22"/>
              </w:rPr>
            </w:pPr>
            <w:r w:rsidRPr="68203F1B">
              <w:rPr>
                <w:rFonts w:ascii="Arial" w:eastAsia="Arial" w:hAnsi="Arial" w:cs="Arial"/>
                <w:sz w:val="22"/>
                <w:szCs w:val="22"/>
              </w:rPr>
              <w:t>3.</w:t>
            </w:r>
            <w:r>
              <w:tab/>
            </w:r>
            <w:r w:rsidRPr="68203F1B">
              <w:rPr>
                <w:rFonts w:ascii="Arial" w:eastAsia="Arial" w:hAnsi="Arial" w:cs="Arial"/>
                <w:sz w:val="22"/>
                <w:szCs w:val="22"/>
              </w:rPr>
              <w:t>Who does the policy/project benefit directly?  (</w:t>
            </w:r>
            <w:r w:rsidR="161FFFDB" w:rsidRPr="68203F1B">
              <w:rPr>
                <w:rFonts w:ascii="Arial" w:eastAsia="Arial" w:hAnsi="Arial" w:cs="Arial"/>
                <w:sz w:val="22"/>
                <w:szCs w:val="22"/>
              </w:rPr>
              <w:t>e.g.,</w:t>
            </w:r>
            <w:r w:rsidRPr="68203F1B">
              <w:rPr>
                <w:rFonts w:ascii="Arial" w:eastAsia="Arial" w:hAnsi="Arial" w:cs="Arial"/>
                <w:sz w:val="22"/>
                <w:szCs w:val="22"/>
              </w:rPr>
              <w:t xml:space="preserve"> employees/service users; equality groups, other stakeholders)</w:t>
            </w:r>
            <w:r>
              <w:br/>
            </w:r>
          </w:p>
          <w:p w14:paraId="48BA9DB7" w14:textId="77777777" w:rsidR="00733DB9" w:rsidRPr="00C4602A" w:rsidRDefault="00733DB9" w:rsidP="68203F1B">
            <w:pPr>
              <w:tabs>
                <w:tab w:val="left" w:pos="604"/>
              </w:tabs>
              <w:ind w:left="604" w:hanging="540"/>
              <w:rPr>
                <w:rFonts w:ascii="Arial" w:eastAsia="Arial" w:hAnsi="Arial" w:cs="Arial"/>
                <w:sz w:val="22"/>
                <w:szCs w:val="22"/>
              </w:rPr>
            </w:pPr>
            <w:r w:rsidRPr="68203F1B">
              <w:rPr>
                <w:rFonts w:ascii="Arial" w:eastAsia="Arial" w:hAnsi="Arial" w:cs="Arial"/>
                <w:sz w:val="22"/>
                <w:szCs w:val="22"/>
              </w:rPr>
              <w:t>4.</w:t>
            </w:r>
            <w:r>
              <w:tab/>
            </w:r>
            <w:r w:rsidRPr="68203F1B">
              <w:rPr>
                <w:rFonts w:ascii="Arial" w:eastAsia="Arial" w:hAnsi="Arial" w:cs="Arial"/>
                <w:sz w:val="22"/>
                <w:szCs w:val="22"/>
              </w:rPr>
              <w:t>What results/outcomes are intended?</w:t>
            </w:r>
          </w:p>
        </w:tc>
      </w:tr>
    </w:tbl>
    <w:p w14:paraId="7980CC72" w14:textId="77777777" w:rsidR="00733DB9" w:rsidRDefault="00733DB9" w:rsidP="00733DB9"/>
    <w:tbl>
      <w:tblPr>
        <w:tblStyle w:val="TableGrid"/>
        <w:tblW w:w="0" w:type="auto"/>
        <w:tblInd w:w="468" w:type="dxa"/>
        <w:tblLook w:val="01E0" w:firstRow="1" w:lastRow="1" w:firstColumn="1" w:lastColumn="1" w:noHBand="0" w:noVBand="0"/>
      </w:tblPr>
      <w:tblGrid>
        <w:gridCol w:w="8548"/>
      </w:tblGrid>
      <w:tr w:rsidR="00733DB9" w14:paraId="4FD5FC76" w14:textId="77777777" w:rsidTr="68203F1B">
        <w:trPr>
          <w:trHeight w:val="1977"/>
        </w:trPr>
        <w:tc>
          <w:tcPr>
            <w:tcW w:w="15565" w:type="dxa"/>
          </w:tcPr>
          <w:p w14:paraId="748388F1" w14:textId="696B47BD" w:rsidR="00733DB9" w:rsidRPr="00C4602A" w:rsidRDefault="33D29058" w:rsidP="001202AF">
            <w:pPr>
              <w:jc w:val="both"/>
              <w:rPr>
                <w:rFonts w:ascii="Arial" w:eastAsia="Arial" w:hAnsi="Arial" w:cs="Arial"/>
              </w:rPr>
            </w:pPr>
            <w:r w:rsidRPr="68203F1B">
              <w:rPr>
                <w:rFonts w:ascii="Arial" w:hAnsi="Arial" w:cs="Arial"/>
              </w:rPr>
              <w:t>T</w:t>
            </w:r>
            <w:r w:rsidR="50FF9447" w:rsidRPr="68203F1B">
              <w:rPr>
                <w:rFonts w:ascii="Arial" w:hAnsi="Arial" w:cs="Arial"/>
              </w:rPr>
              <w:t>his assessment covers</w:t>
            </w:r>
            <w:r w:rsidR="378CE07D" w:rsidRPr="68203F1B">
              <w:rPr>
                <w:rFonts w:ascii="Arial" w:hAnsi="Arial" w:cs="Arial"/>
              </w:rPr>
              <w:t xml:space="preserve"> </w:t>
            </w:r>
            <w:r w:rsidR="50FF9447" w:rsidRPr="68203F1B">
              <w:rPr>
                <w:rFonts w:ascii="Arial" w:hAnsi="Arial" w:cs="Arial"/>
              </w:rPr>
              <w:t xml:space="preserve">a </w:t>
            </w:r>
            <w:r w:rsidR="001A361B">
              <w:rPr>
                <w:rFonts w:ascii="Arial" w:hAnsi="Arial" w:cs="Arial"/>
              </w:rPr>
              <w:t xml:space="preserve">strategic ambition </w:t>
            </w:r>
            <w:r w:rsidR="005E789F">
              <w:rPr>
                <w:rFonts w:ascii="Arial" w:hAnsi="Arial" w:cs="Arial"/>
              </w:rPr>
              <w:t>docu</w:t>
            </w:r>
            <w:r w:rsidR="001A361B">
              <w:rPr>
                <w:rFonts w:ascii="Arial" w:hAnsi="Arial" w:cs="Arial"/>
              </w:rPr>
              <w:t xml:space="preserve">ment; “Our focus on economic transformation” </w:t>
            </w:r>
            <w:r w:rsidR="50FF9447" w:rsidRPr="68203F1B">
              <w:rPr>
                <w:rFonts w:ascii="Arial" w:hAnsi="Arial" w:cs="Arial"/>
              </w:rPr>
              <w:t>p</w:t>
            </w:r>
            <w:r w:rsidR="005E789F">
              <w:rPr>
                <w:rFonts w:ascii="Arial" w:hAnsi="Arial" w:cs="Arial"/>
              </w:rPr>
              <w:t>ublish</w:t>
            </w:r>
            <w:r w:rsidR="50FF9447" w:rsidRPr="68203F1B">
              <w:rPr>
                <w:rFonts w:ascii="Arial" w:hAnsi="Arial" w:cs="Arial"/>
              </w:rPr>
              <w:t>ed by Scottish Enterprise (SE)</w:t>
            </w:r>
            <w:r w:rsidR="005E789F">
              <w:rPr>
                <w:rFonts w:ascii="Arial" w:hAnsi="Arial" w:cs="Arial"/>
              </w:rPr>
              <w:t xml:space="preserve"> in January 2024</w:t>
            </w:r>
            <w:r w:rsidR="50FF9447" w:rsidRPr="68203F1B">
              <w:rPr>
                <w:rFonts w:ascii="Arial" w:hAnsi="Arial" w:cs="Arial"/>
              </w:rPr>
              <w:t>.</w:t>
            </w:r>
          </w:p>
          <w:p w14:paraId="01586367" w14:textId="6182DA05" w:rsidR="2E481A8D" w:rsidRDefault="2E481A8D" w:rsidP="001202AF">
            <w:pPr>
              <w:spacing w:before="200" w:line="216" w:lineRule="auto"/>
              <w:jc w:val="both"/>
              <w:rPr>
                <w:rFonts w:ascii="Arial" w:eastAsia="Arial" w:hAnsi="Arial" w:cs="Arial"/>
                <w:color w:val="000000" w:themeColor="text1"/>
              </w:rPr>
            </w:pPr>
            <w:r w:rsidRPr="68203F1B">
              <w:rPr>
                <w:rFonts w:ascii="Arial" w:eastAsia="Arial" w:hAnsi="Arial" w:cs="Arial"/>
                <w:color w:val="000000" w:themeColor="text1"/>
              </w:rPr>
              <w:t>In t</w:t>
            </w:r>
            <w:r w:rsidR="3EF39860" w:rsidRPr="68203F1B">
              <w:rPr>
                <w:rFonts w:ascii="Arial" w:eastAsia="Arial" w:hAnsi="Arial" w:cs="Arial"/>
                <w:color w:val="000000" w:themeColor="text1"/>
              </w:rPr>
              <w:t xml:space="preserve">he </w:t>
            </w:r>
            <w:r w:rsidR="001A361B">
              <w:rPr>
                <w:rFonts w:ascii="Arial" w:eastAsia="Arial" w:hAnsi="Arial" w:cs="Arial"/>
                <w:color w:val="000000" w:themeColor="text1"/>
              </w:rPr>
              <w:t>document</w:t>
            </w:r>
            <w:r w:rsidR="06817431" w:rsidRPr="68203F1B">
              <w:rPr>
                <w:rFonts w:ascii="Arial" w:eastAsia="Arial" w:hAnsi="Arial" w:cs="Arial"/>
                <w:color w:val="000000" w:themeColor="text1"/>
              </w:rPr>
              <w:t>,</w:t>
            </w:r>
            <w:r w:rsidR="3EF39860" w:rsidRPr="68203F1B">
              <w:rPr>
                <w:rFonts w:ascii="Arial" w:eastAsia="Arial" w:hAnsi="Arial" w:cs="Arial"/>
                <w:color w:val="000000" w:themeColor="text1"/>
              </w:rPr>
              <w:t xml:space="preserve"> </w:t>
            </w:r>
            <w:r w:rsidR="71D6948B" w:rsidRPr="1A68EBE1">
              <w:rPr>
                <w:rFonts w:ascii="Arial" w:eastAsia="Arial" w:hAnsi="Arial" w:cs="Arial"/>
                <w:color w:val="000000" w:themeColor="text1"/>
              </w:rPr>
              <w:t xml:space="preserve">SE </w:t>
            </w:r>
            <w:r w:rsidR="70F3DF37" w:rsidRPr="207B3D09">
              <w:rPr>
                <w:rFonts w:ascii="Arial" w:eastAsia="Arial" w:hAnsi="Arial" w:cs="Arial"/>
                <w:color w:val="000000" w:themeColor="text1"/>
              </w:rPr>
              <w:t>sets out its purpose</w:t>
            </w:r>
            <w:r w:rsidR="589A88D2" w:rsidRPr="1A68EBE1">
              <w:rPr>
                <w:rFonts w:ascii="Arial" w:eastAsia="Arial" w:hAnsi="Arial" w:cs="Arial"/>
                <w:color w:val="000000" w:themeColor="text1"/>
              </w:rPr>
              <w:t xml:space="preserve"> </w:t>
            </w:r>
            <w:r w:rsidR="64391845" w:rsidRPr="68203F1B">
              <w:rPr>
                <w:rFonts w:ascii="Arial" w:eastAsia="Arial" w:hAnsi="Arial" w:cs="Arial"/>
                <w:color w:val="000000" w:themeColor="text1"/>
              </w:rPr>
              <w:t xml:space="preserve">to </w:t>
            </w:r>
            <w:r w:rsidR="00E9A05A" w:rsidRPr="68203F1B">
              <w:rPr>
                <w:rFonts w:ascii="Arial" w:eastAsia="Arial" w:hAnsi="Arial" w:cs="Arial"/>
                <w:color w:val="000000" w:themeColor="text1"/>
              </w:rPr>
              <w:t>“</w:t>
            </w:r>
            <w:r w:rsidR="20153A62" w:rsidRPr="071B2755">
              <w:rPr>
                <w:rFonts w:ascii="Arial" w:eastAsia="Arial" w:hAnsi="Arial" w:cs="Arial"/>
              </w:rPr>
              <w:t>enable</w:t>
            </w:r>
            <w:r w:rsidR="3EF39860" w:rsidRPr="68203F1B">
              <w:rPr>
                <w:rFonts w:ascii="Arial" w:eastAsia="Arial" w:hAnsi="Arial" w:cs="Arial"/>
              </w:rPr>
              <w:t xml:space="preserve"> businesses </w:t>
            </w:r>
            <w:r w:rsidR="74CDE7D8" w:rsidRPr="071B2755">
              <w:rPr>
                <w:rFonts w:ascii="Arial" w:eastAsia="Arial" w:hAnsi="Arial" w:cs="Arial"/>
              </w:rPr>
              <w:t xml:space="preserve">to </w:t>
            </w:r>
            <w:r w:rsidR="3EF39860" w:rsidRPr="68203F1B">
              <w:rPr>
                <w:rFonts w:ascii="Arial" w:eastAsia="Arial" w:hAnsi="Arial" w:cs="Arial"/>
              </w:rPr>
              <w:t>innovate and scale</w:t>
            </w:r>
            <w:r w:rsidR="7E238304" w:rsidRPr="071B2755">
              <w:rPr>
                <w:rFonts w:ascii="Arial" w:eastAsia="Arial" w:hAnsi="Arial" w:cs="Arial"/>
              </w:rPr>
              <w:t xml:space="preserve"> to transform the </w:t>
            </w:r>
            <w:r w:rsidR="7E238304" w:rsidRPr="1AFFBE78">
              <w:rPr>
                <w:rFonts w:ascii="Arial" w:eastAsia="Arial" w:hAnsi="Arial" w:cs="Arial"/>
              </w:rPr>
              <w:t>economy</w:t>
            </w:r>
            <w:r w:rsidR="65C933E9" w:rsidRPr="4829A5BE">
              <w:rPr>
                <w:rFonts w:ascii="Arial" w:eastAsia="Arial" w:hAnsi="Arial" w:cs="Arial"/>
              </w:rPr>
              <w:t>”</w:t>
            </w:r>
            <w:r w:rsidR="086C6C1E" w:rsidRPr="4829A5BE">
              <w:rPr>
                <w:rFonts w:ascii="Arial" w:eastAsia="Arial" w:hAnsi="Arial" w:cs="Arial"/>
              </w:rPr>
              <w:t>,</w:t>
            </w:r>
            <w:r w:rsidR="1FA00C2F" w:rsidRPr="4829A5BE">
              <w:rPr>
                <w:rFonts w:ascii="Arial" w:eastAsia="Arial" w:hAnsi="Arial" w:cs="Arial"/>
              </w:rPr>
              <w:t xml:space="preserve"> </w:t>
            </w:r>
            <w:r w:rsidR="14B9F7B9" w:rsidRPr="4829A5BE">
              <w:rPr>
                <w:rFonts w:ascii="Arial" w:eastAsia="Arial" w:hAnsi="Arial" w:cs="Arial"/>
              </w:rPr>
              <w:t>with</w:t>
            </w:r>
            <w:r w:rsidR="08F36948" w:rsidRPr="4829A5BE">
              <w:rPr>
                <w:rFonts w:ascii="Arial" w:eastAsia="Arial" w:hAnsi="Arial" w:cs="Arial"/>
              </w:rPr>
              <w:t xml:space="preserve"> </w:t>
            </w:r>
            <w:r w:rsidR="08F36948" w:rsidRPr="07DC5D20">
              <w:rPr>
                <w:rFonts w:ascii="Arial" w:eastAsia="Arial" w:hAnsi="Arial" w:cs="Arial"/>
              </w:rPr>
              <w:t>o</w:t>
            </w:r>
            <w:r w:rsidR="1FA00C2F" w:rsidRPr="07DC5D20">
              <w:rPr>
                <w:rFonts w:ascii="Arial" w:eastAsia="Arial" w:hAnsi="Arial" w:cs="Arial"/>
              </w:rPr>
              <w:t>perational</w:t>
            </w:r>
            <w:r w:rsidR="502E613D" w:rsidRPr="68203F1B">
              <w:rPr>
                <w:rFonts w:ascii="Arial" w:eastAsia="Arial" w:hAnsi="Arial" w:cs="Arial"/>
              </w:rPr>
              <w:t xml:space="preserve"> activity </w:t>
            </w:r>
            <w:r w:rsidR="0884A09E" w:rsidRPr="4E3BF6E6">
              <w:rPr>
                <w:rFonts w:ascii="Arial" w:eastAsia="Arial" w:hAnsi="Arial" w:cs="Arial"/>
              </w:rPr>
              <w:t>aim</w:t>
            </w:r>
            <w:r w:rsidR="616DB1CA" w:rsidRPr="4E3BF6E6">
              <w:rPr>
                <w:rFonts w:ascii="Arial" w:eastAsia="Arial" w:hAnsi="Arial" w:cs="Arial"/>
              </w:rPr>
              <w:t>ing</w:t>
            </w:r>
            <w:r w:rsidR="502E613D" w:rsidRPr="68203F1B">
              <w:rPr>
                <w:rFonts w:ascii="Arial" w:eastAsia="Arial" w:hAnsi="Arial" w:cs="Arial"/>
              </w:rPr>
              <w:t xml:space="preserve"> to make a transformational impact on traditionally low levels of </w:t>
            </w:r>
            <w:r w:rsidR="75E4C3A9" w:rsidRPr="68203F1B">
              <w:rPr>
                <w:rFonts w:ascii="Arial" w:eastAsia="Arial" w:hAnsi="Arial" w:cs="Arial"/>
              </w:rPr>
              <w:t xml:space="preserve">Scottish </w:t>
            </w:r>
            <w:r w:rsidR="502E613D" w:rsidRPr="68203F1B">
              <w:rPr>
                <w:rFonts w:ascii="Arial" w:eastAsia="Arial" w:hAnsi="Arial" w:cs="Arial"/>
              </w:rPr>
              <w:t xml:space="preserve">business innovation, </w:t>
            </w:r>
            <w:proofErr w:type="gramStart"/>
            <w:r w:rsidR="502E613D" w:rsidRPr="68203F1B">
              <w:rPr>
                <w:rFonts w:ascii="Arial" w:eastAsia="Arial" w:hAnsi="Arial" w:cs="Arial"/>
              </w:rPr>
              <w:t>interna</w:t>
            </w:r>
            <w:r w:rsidR="2F80D3D6" w:rsidRPr="68203F1B">
              <w:rPr>
                <w:rFonts w:ascii="Arial" w:eastAsia="Arial" w:hAnsi="Arial" w:cs="Arial"/>
              </w:rPr>
              <w:t>tionalisation</w:t>
            </w:r>
            <w:proofErr w:type="gramEnd"/>
            <w:r w:rsidR="2F80D3D6" w:rsidRPr="68203F1B">
              <w:rPr>
                <w:rFonts w:ascii="Arial" w:eastAsia="Arial" w:hAnsi="Arial" w:cs="Arial"/>
              </w:rPr>
              <w:t xml:space="preserve"> and investment</w:t>
            </w:r>
            <w:r w:rsidR="6FD7208B" w:rsidRPr="68203F1B">
              <w:rPr>
                <w:rFonts w:ascii="Arial" w:eastAsia="Arial" w:hAnsi="Arial" w:cs="Arial"/>
              </w:rPr>
              <w:t>.</w:t>
            </w:r>
            <w:r w:rsidR="1FBEDD66" w:rsidRPr="68203F1B">
              <w:rPr>
                <w:rFonts w:ascii="Arial" w:eastAsia="Arial" w:hAnsi="Arial" w:cs="Arial"/>
              </w:rPr>
              <w:t xml:space="preserve"> T</w:t>
            </w:r>
            <w:r w:rsidR="3EF39860" w:rsidRPr="68203F1B">
              <w:rPr>
                <w:rFonts w:ascii="Arial" w:eastAsia="Arial" w:hAnsi="Arial" w:cs="Arial"/>
                <w:color w:val="000000" w:themeColor="text1"/>
              </w:rPr>
              <w:t xml:space="preserve">o deliver </w:t>
            </w:r>
            <w:r w:rsidR="56171A2B" w:rsidRPr="68203F1B">
              <w:rPr>
                <w:rFonts w:ascii="Arial" w:eastAsia="Arial" w:hAnsi="Arial" w:cs="Arial"/>
                <w:color w:val="000000" w:themeColor="text1"/>
              </w:rPr>
              <w:t>its</w:t>
            </w:r>
            <w:r w:rsidR="3EF39860" w:rsidRPr="68203F1B">
              <w:rPr>
                <w:rFonts w:ascii="Arial" w:eastAsia="Arial" w:hAnsi="Arial" w:cs="Arial"/>
                <w:color w:val="000000" w:themeColor="text1"/>
              </w:rPr>
              <w:t xml:space="preserve"> purpose, S</w:t>
            </w:r>
            <w:r w:rsidR="7B1FBB48" w:rsidRPr="68203F1B">
              <w:rPr>
                <w:rFonts w:ascii="Arial" w:eastAsia="Arial" w:hAnsi="Arial" w:cs="Arial"/>
                <w:color w:val="000000" w:themeColor="text1"/>
              </w:rPr>
              <w:t>E</w:t>
            </w:r>
            <w:r w:rsidR="3EF39860" w:rsidRPr="68203F1B">
              <w:rPr>
                <w:rFonts w:ascii="Arial" w:eastAsia="Arial" w:hAnsi="Arial" w:cs="Arial"/>
                <w:color w:val="000000" w:themeColor="text1"/>
              </w:rPr>
              <w:t xml:space="preserve"> will focus on </w:t>
            </w:r>
            <w:r w:rsidR="1DA4BE40" w:rsidRPr="68203F1B">
              <w:rPr>
                <w:rFonts w:ascii="Arial" w:eastAsia="Arial" w:hAnsi="Arial" w:cs="Arial"/>
                <w:color w:val="000000" w:themeColor="text1"/>
              </w:rPr>
              <w:t>specific</w:t>
            </w:r>
            <w:r w:rsidR="2CBE2B05" w:rsidRPr="68203F1B">
              <w:rPr>
                <w:rFonts w:ascii="Arial" w:eastAsia="Arial" w:hAnsi="Arial" w:cs="Arial"/>
                <w:color w:val="000000" w:themeColor="text1"/>
              </w:rPr>
              <w:t xml:space="preserve"> </w:t>
            </w:r>
            <w:r w:rsidR="3EF39860" w:rsidRPr="68203F1B">
              <w:rPr>
                <w:rFonts w:ascii="Arial" w:eastAsia="Arial" w:hAnsi="Arial" w:cs="Arial"/>
                <w:color w:val="000000" w:themeColor="text1"/>
              </w:rPr>
              <w:t xml:space="preserve">areas </w:t>
            </w:r>
            <w:r w:rsidR="6E6B7F5A" w:rsidRPr="68203F1B">
              <w:rPr>
                <w:rFonts w:ascii="Arial" w:eastAsia="Arial" w:hAnsi="Arial" w:cs="Arial"/>
                <w:color w:val="000000" w:themeColor="text1"/>
              </w:rPr>
              <w:t xml:space="preserve">of </w:t>
            </w:r>
            <w:r w:rsidR="14FD31F1" w:rsidRPr="68203F1B">
              <w:rPr>
                <w:rFonts w:ascii="Arial" w:eastAsia="Arial" w:hAnsi="Arial" w:cs="Arial"/>
                <w:color w:val="000000" w:themeColor="text1"/>
              </w:rPr>
              <w:t xml:space="preserve">long-term economic </w:t>
            </w:r>
            <w:r w:rsidR="6E6B7F5A" w:rsidRPr="68203F1B">
              <w:rPr>
                <w:rFonts w:ascii="Arial" w:eastAsia="Arial" w:hAnsi="Arial" w:cs="Arial"/>
                <w:color w:val="000000" w:themeColor="text1"/>
              </w:rPr>
              <w:t>opportunity</w:t>
            </w:r>
            <w:r w:rsidR="7688D862" w:rsidRPr="68203F1B">
              <w:rPr>
                <w:rFonts w:ascii="Arial" w:eastAsia="Arial" w:hAnsi="Arial" w:cs="Arial"/>
                <w:color w:val="000000" w:themeColor="text1"/>
              </w:rPr>
              <w:t xml:space="preserve"> and challenge</w:t>
            </w:r>
            <w:r w:rsidR="53C9209A" w:rsidRPr="68203F1B">
              <w:rPr>
                <w:rFonts w:ascii="Arial" w:eastAsia="Arial" w:hAnsi="Arial" w:cs="Arial"/>
                <w:color w:val="000000" w:themeColor="text1"/>
              </w:rPr>
              <w:t>,</w:t>
            </w:r>
            <w:r w:rsidR="6E6B7F5A" w:rsidRPr="68203F1B">
              <w:rPr>
                <w:rFonts w:ascii="Arial" w:eastAsia="Arial" w:hAnsi="Arial" w:cs="Arial"/>
                <w:color w:val="000000" w:themeColor="text1"/>
              </w:rPr>
              <w:t xml:space="preserve"> </w:t>
            </w:r>
            <w:r w:rsidR="47717529" w:rsidRPr="68203F1B">
              <w:rPr>
                <w:rFonts w:ascii="Arial" w:eastAsia="Arial" w:hAnsi="Arial" w:cs="Arial"/>
                <w:color w:val="000000" w:themeColor="text1"/>
              </w:rPr>
              <w:t>with a mission-</w:t>
            </w:r>
            <w:r w:rsidR="458C92DF" w:rsidRPr="707F9D73">
              <w:rPr>
                <w:rFonts w:ascii="Arial" w:eastAsia="Arial" w:hAnsi="Arial" w:cs="Arial"/>
                <w:color w:val="000000" w:themeColor="text1"/>
              </w:rPr>
              <w:t>based</w:t>
            </w:r>
            <w:r w:rsidR="47717529" w:rsidRPr="68203F1B">
              <w:rPr>
                <w:rFonts w:ascii="Arial" w:eastAsia="Arial" w:hAnsi="Arial" w:cs="Arial"/>
                <w:color w:val="000000" w:themeColor="text1"/>
              </w:rPr>
              <w:t xml:space="preserve"> approach </w:t>
            </w:r>
            <w:r w:rsidR="5ABDD648" w:rsidRPr="44096FC7">
              <w:rPr>
                <w:rFonts w:ascii="Arial" w:eastAsia="Arial" w:hAnsi="Arial" w:cs="Arial"/>
                <w:color w:val="000000" w:themeColor="text1"/>
              </w:rPr>
              <w:t xml:space="preserve">focusing </w:t>
            </w:r>
            <w:r w:rsidR="5ABDD648" w:rsidRPr="00575614">
              <w:rPr>
                <w:rFonts w:ascii="Arial" w:eastAsia="Arial" w:hAnsi="Arial" w:cs="Arial"/>
                <w:color w:val="000000" w:themeColor="text1"/>
              </w:rPr>
              <w:t xml:space="preserve">activity </w:t>
            </w:r>
            <w:r w:rsidR="5ABDD648" w:rsidRPr="5946D995">
              <w:rPr>
                <w:rFonts w:ascii="Arial" w:eastAsia="Arial" w:hAnsi="Arial" w:cs="Arial"/>
                <w:color w:val="000000" w:themeColor="text1"/>
              </w:rPr>
              <w:t xml:space="preserve">and </w:t>
            </w:r>
            <w:r w:rsidR="5ABDD648" w:rsidRPr="37802266">
              <w:rPr>
                <w:rFonts w:ascii="Arial" w:eastAsia="Arial" w:hAnsi="Arial" w:cs="Arial"/>
                <w:color w:val="000000" w:themeColor="text1"/>
              </w:rPr>
              <w:t>resource in</w:t>
            </w:r>
            <w:r w:rsidR="1CFA4CF9" w:rsidRPr="68203F1B">
              <w:rPr>
                <w:rFonts w:ascii="Arial" w:eastAsia="Arial" w:hAnsi="Arial" w:cs="Arial"/>
                <w:color w:val="000000" w:themeColor="text1"/>
              </w:rPr>
              <w:t xml:space="preserve"> three </w:t>
            </w:r>
            <w:r w:rsidR="43549CF7" w:rsidRPr="68203F1B">
              <w:rPr>
                <w:rFonts w:ascii="Arial" w:eastAsia="Arial" w:hAnsi="Arial" w:cs="Arial"/>
                <w:color w:val="000000" w:themeColor="text1"/>
              </w:rPr>
              <w:t xml:space="preserve">main </w:t>
            </w:r>
            <w:r w:rsidR="1CFA4CF9" w:rsidRPr="68203F1B">
              <w:rPr>
                <w:rFonts w:ascii="Arial" w:eastAsia="Arial" w:hAnsi="Arial" w:cs="Arial"/>
                <w:color w:val="000000" w:themeColor="text1"/>
              </w:rPr>
              <w:t>areas</w:t>
            </w:r>
            <w:r w:rsidR="007A408F">
              <w:rPr>
                <w:rFonts w:ascii="Arial" w:eastAsia="Arial" w:hAnsi="Arial" w:cs="Arial"/>
                <w:color w:val="000000" w:themeColor="text1"/>
              </w:rPr>
              <w:t>:</w:t>
            </w:r>
          </w:p>
          <w:p w14:paraId="5932958F" w14:textId="548FB371" w:rsidR="1CFA4CF9" w:rsidRDefault="1CFA4CF9" w:rsidP="001202AF">
            <w:pPr>
              <w:pStyle w:val="ListParagraph"/>
              <w:numPr>
                <w:ilvl w:val="0"/>
                <w:numId w:val="28"/>
              </w:numPr>
              <w:spacing w:before="200" w:line="216" w:lineRule="auto"/>
              <w:jc w:val="both"/>
              <w:rPr>
                <w:rFonts w:ascii="Arial" w:eastAsia="Arial" w:hAnsi="Arial" w:cs="Arial"/>
                <w:color w:val="000000" w:themeColor="text1"/>
              </w:rPr>
            </w:pPr>
            <w:r w:rsidRPr="68203F1B">
              <w:rPr>
                <w:rFonts w:ascii="Arial" w:eastAsia="Arial" w:hAnsi="Arial" w:cs="Arial"/>
                <w:color w:val="000000" w:themeColor="text1"/>
              </w:rPr>
              <w:t>Creating an internationally competitive green energy industry</w:t>
            </w:r>
            <w:r w:rsidRPr="68203F1B">
              <w:rPr>
                <w:rFonts w:ascii="Arial" w:eastAsia="Arial" w:hAnsi="Arial" w:cs="Arial"/>
                <w:b/>
                <w:bCs/>
                <w:color w:val="000000" w:themeColor="text1"/>
              </w:rPr>
              <w:t xml:space="preserve"> </w:t>
            </w:r>
            <w:r w:rsidRPr="68203F1B">
              <w:rPr>
                <w:rFonts w:ascii="Arial" w:eastAsia="Arial" w:hAnsi="Arial" w:cs="Arial"/>
                <w:color w:val="000000" w:themeColor="text1"/>
              </w:rPr>
              <w:t>in Scotland</w:t>
            </w:r>
          </w:p>
          <w:p w14:paraId="0C506734" w14:textId="11BF3DEF" w:rsidR="1CFA4CF9" w:rsidRDefault="1CFA4CF9" w:rsidP="001202AF">
            <w:pPr>
              <w:pStyle w:val="ListParagraph"/>
              <w:numPr>
                <w:ilvl w:val="0"/>
                <w:numId w:val="28"/>
              </w:numPr>
              <w:spacing w:before="200" w:line="216" w:lineRule="auto"/>
              <w:jc w:val="both"/>
              <w:rPr>
                <w:rFonts w:ascii="Arial" w:eastAsia="Arial" w:hAnsi="Arial" w:cs="Arial"/>
                <w:color w:val="000000" w:themeColor="text1"/>
              </w:rPr>
            </w:pPr>
            <w:r w:rsidRPr="68203F1B">
              <w:rPr>
                <w:rFonts w:ascii="Arial" w:eastAsia="Arial" w:hAnsi="Arial" w:cs="Arial"/>
                <w:color w:val="000000" w:themeColor="text1"/>
              </w:rPr>
              <w:t xml:space="preserve">Driving capital investment to deliver a step-change in Scotland's </w:t>
            </w:r>
            <w:proofErr w:type="gramStart"/>
            <w:r w:rsidRPr="68203F1B">
              <w:rPr>
                <w:rFonts w:ascii="Arial" w:eastAsia="Arial" w:hAnsi="Arial" w:cs="Arial"/>
                <w:color w:val="000000" w:themeColor="text1"/>
              </w:rPr>
              <w:t>productivity</w:t>
            </w:r>
            <w:proofErr w:type="gramEnd"/>
          </w:p>
          <w:p w14:paraId="103E7AFE" w14:textId="6725834A" w:rsidR="1CFA4CF9" w:rsidRDefault="1CFA4CF9" w:rsidP="001202AF">
            <w:pPr>
              <w:pStyle w:val="ListParagraph"/>
              <w:numPr>
                <w:ilvl w:val="0"/>
                <w:numId w:val="28"/>
              </w:numPr>
              <w:spacing w:before="200" w:line="216" w:lineRule="auto"/>
              <w:jc w:val="both"/>
              <w:rPr>
                <w:rFonts w:ascii="Arial" w:eastAsia="Arial" w:hAnsi="Arial" w:cs="Arial"/>
                <w:color w:val="000000" w:themeColor="text1"/>
              </w:rPr>
            </w:pPr>
            <w:r w:rsidRPr="68203F1B">
              <w:rPr>
                <w:rFonts w:ascii="Arial" w:eastAsia="Arial" w:hAnsi="Arial" w:cs="Arial"/>
                <w:color w:val="000000" w:themeColor="text1"/>
              </w:rPr>
              <w:t>Scaling the impact of Scotland’s innovation strengths into the high growth industries of the future</w:t>
            </w:r>
          </w:p>
          <w:p w14:paraId="0FBB9648" w14:textId="26D2FE64" w:rsidR="77DF9CEA" w:rsidRDefault="77DF9CEA" w:rsidP="001202AF">
            <w:pPr>
              <w:jc w:val="both"/>
              <w:rPr>
                <w:rFonts w:ascii="Arial" w:eastAsia="Arial" w:hAnsi="Arial" w:cs="Arial"/>
                <w:color w:val="000000" w:themeColor="text1"/>
              </w:rPr>
            </w:pPr>
          </w:p>
          <w:p w14:paraId="45FADAF4" w14:textId="5EB8A93D" w:rsidR="00733DB9" w:rsidRPr="00C4602A" w:rsidRDefault="7CEF6EC6" w:rsidP="001202AF">
            <w:pPr>
              <w:jc w:val="both"/>
              <w:rPr>
                <w:rFonts w:ascii="Arial" w:eastAsia="Arial" w:hAnsi="Arial" w:cs="Arial"/>
                <w:color w:val="000000" w:themeColor="text1"/>
              </w:rPr>
            </w:pPr>
            <w:r w:rsidRPr="68203F1B">
              <w:rPr>
                <w:rFonts w:ascii="Arial" w:eastAsia="Arial" w:hAnsi="Arial" w:cs="Arial"/>
                <w:color w:val="000000" w:themeColor="text1"/>
              </w:rPr>
              <w:t>Through its mission-</w:t>
            </w:r>
            <w:r w:rsidR="08381BA6" w:rsidRPr="509B32B9">
              <w:rPr>
                <w:rFonts w:ascii="Arial" w:eastAsia="Arial" w:hAnsi="Arial" w:cs="Arial"/>
                <w:color w:val="000000" w:themeColor="text1"/>
              </w:rPr>
              <w:t>based</w:t>
            </w:r>
            <w:r w:rsidRPr="68203F1B">
              <w:rPr>
                <w:rFonts w:ascii="Arial" w:eastAsia="Arial" w:hAnsi="Arial" w:cs="Arial"/>
                <w:color w:val="000000" w:themeColor="text1"/>
              </w:rPr>
              <w:t xml:space="preserve"> approach </w:t>
            </w:r>
            <w:r w:rsidR="1DF34AB5" w:rsidRPr="68203F1B">
              <w:rPr>
                <w:rFonts w:ascii="Arial" w:eastAsia="Arial" w:hAnsi="Arial" w:cs="Arial"/>
                <w:color w:val="000000" w:themeColor="text1"/>
              </w:rPr>
              <w:t xml:space="preserve">- </w:t>
            </w:r>
            <w:r w:rsidRPr="68203F1B">
              <w:rPr>
                <w:rFonts w:ascii="Arial" w:eastAsia="Arial" w:hAnsi="Arial" w:cs="Arial"/>
                <w:color w:val="000000" w:themeColor="text1"/>
              </w:rPr>
              <w:t>and b</w:t>
            </w:r>
            <w:r w:rsidR="3EF39860" w:rsidRPr="68203F1B">
              <w:rPr>
                <w:rFonts w:ascii="Arial" w:eastAsia="Arial" w:hAnsi="Arial" w:cs="Arial"/>
                <w:color w:val="000000" w:themeColor="text1"/>
              </w:rPr>
              <w:t>y</w:t>
            </w:r>
            <w:r w:rsidR="34211948" w:rsidRPr="68203F1B">
              <w:rPr>
                <w:rFonts w:ascii="Arial" w:eastAsia="Arial" w:hAnsi="Arial" w:cs="Arial"/>
                <w:color w:val="000000" w:themeColor="text1"/>
              </w:rPr>
              <w:t xml:space="preserve"> helping more businesses </w:t>
            </w:r>
            <w:r w:rsidR="3B48F243" w:rsidRPr="68203F1B">
              <w:rPr>
                <w:rFonts w:ascii="Arial" w:eastAsia="Arial" w:hAnsi="Arial" w:cs="Arial"/>
                <w:color w:val="000000" w:themeColor="text1"/>
              </w:rPr>
              <w:t>to innovate</w:t>
            </w:r>
            <w:r w:rsidR="3EF39860" w:rsidRPr="68203F1B">
              <w:rPr>
                <w:rFonts w:ascii="Arial" w:eastAsia="Arial" w:hAnsi="Arial" w:cs="Arial"/>
                <w:color w:val="000000" w:themeColor="text1"/>
              </w:rPr>
              <w:t xml:space="preserve">, </w:t>
            </w:r>
            <w:r w:rsidR="7B479B8A" w:rsidRPr="68203F1B">
              <w:rPr>
                <w:rFonts w:ascii="Arial" w:eastAsia="Arial" w:hAnsi="Arial" w:cs="Arial"/>
                <w:color w:val="000000" w:themeColor="text1"/>
              </w:rPr>
              <w:t xml:space="preserve">internationalise and </w:t>
            </w:r>
            <w:r w:rsidR="34211948" w:rsidRPr="68203F1B">
              <w:rPr>
                <w:rFonts w:ascii="Arial" w:eastAsia="Arial" w:hAnsi="Arial" w:cs="Arial"/>
                <w:color w:val="000000" w:themeColor="text1"/>
              </w:rPr>
              <w:t xml:space="preserve">invest </w:t>
            </w:r>
            <w:r w:rsidR="7B479B8A" w:rsidRPr="68203F1B">
              <w:rPr>
                <w:rFonts w:ascii="Arial" w:eastAsia="Arial" w:hAnsi="Arial" w:cs="Arial"/>
                <w:color w:val="000000" w:themeColor="text1"/>
              </w:rPr>
              <w:t>in their growth</w:t>
            </w:r>
            <w:r w:rsidR="79DC8F37" w:rsidRPr="68203F1B">
              <w:rPr>
                <w:rFonts w:ascii="Arial" w:eastAsia="Arial" w:hAnsi="Arial" w:cs="Arial"/>
                <w:color w:val="000000" w:themeColor="text1"/>
              </w:rPr>
              <w:t xml:space="preserve"> </w:t>
            </w:r>
            <w:r w:rsidR="3E17C96B" w:rsidRPr="68203F1B">
              <w:rPr>
                <w:rFonts w:ascii="Arial" w:eastAsia="Arial" w:hAnsi="Arial" w:cs="Arial"/>
                <w:color w:val="000000" w:themeColor="text1"/>
              </w:rPr>
              <w:t>-</w:t>
            </w:r>
            <w:r w:rsidR="34211948" w:rsidRPr="68203F1B">
              <w:rPr>
                <w:rFonts w:ascii="Arial" w:eastAsia="Arial" w:hAnsi="Arial" w:cs="Arial"/>
                <w:color w:val="000000" w:themeColor="text1"/>
              </w:rPr>
              <w:t xml:space="preserve"> S</w:t>
            </w:r>
            <w:r w:rsidR="07B477D6" w:rsidRPr="68203F1B">
              <w:rPr>
                <w:rFonts w:ascii="Arial" w:eastAsia="Arial" w:hAnsi="Arial" w:cs="Arial"/>
                <w:color w:val="000000" w:themeColor="text1"/>
              </w:rPr>
              <w:t>E</w:t>
            </w:r>
            <w:r w:rsidR="34211948" w:rsidRPr="68203F1B">
              <w:rPr>
                <w:rFonts w:ascii="Arial" w:eastAsia="Arial" w:hAnsi="Arial" w:cs="Arial"/>
                <w:color w:val="000000" w:themeColor="text1"/>
              </w:rPr>
              <w:t xml:space="preserve"> </w:t>
            </w:r>
            <w:r w:rsidR="5838F5EF" w:rsidRPr="68203F1B">
              <w:rPr>
                <w:rFonts w:ascii="Arial" w:eastAsia="Arial" w:hAnsi="Arial" w:cs="Arial"/>
                <w:color w:val="000000" w:themeColor="text1"/>
              </w:rPr>
              <w:t>aims</w:t>
            </w:r>
            <w:r w:rsidR="34211948" w:rsidRPr="68203F1B">
              <w:rPr>
                <w:rFonts w:ascii="Arial" w:eastAsia="Arial" w:hAnsi="Arial" w:cs="Arial"/>
                <w:color w:val="000000" w:themeColor="text1"/>
              </w:rPr>
              <w:t xml:space="preserve"> to drive up levels of productivity and sustainability, which in turn </w:t>
            </w:r>
            <w:r w:rsidR="3FF51551" w:rsidRPr="68203F1B">
              <w:rPr>
                <w:rFonts w:ascii="Arial" w:eastAsia="Arial" w:hAnsi="Arial" w:cs="Arial"/>
                <w:color w:val="000000" w:themeColor="text1"/>
              </w:rPr>
              <w:t>should</w:t>
            </w:r>
            <w:r w:rsidR="34211948" w:rsidRPr="68203F1B">
              <w:rPr>
                <w:rFonts w:ascii="Arial" w:eastAsia="Arial" w:hAnsi="Arial" w:cs="Arial"/>
                <w:color w:val="000000" w:themeColor="text1"/>
              </w:rPr>
              <w:t xml:space="preserve"> help to create more and better-quality jobs that </w:t>
            </w:r>
            <w:r w:rsidR="16923AC2" w:rsidRPr="68203F1B">
              <w:rPr>
                <w:rFonts w:ascii="Arial" w:eastAsia="Arial" w:hAnsi="Arial" w:cs="Arial"/>
                <w:color w:val="000000" w:themeColor="text1"/>
              </w:rPr>
              <w:t xml:space="preserve">combat poverty, </w:t>
            </w:r>
            <w:r w:rsidR="34211948" w:rsidRPr="68203F1B">
              <w:rPr>
                <w:rFonts w:ascii="Arial" w:eastAsia="Arial" w:hAnsi="Arial" w:cs="Arial"/>
                <w:color w:val="000000" w:themeColor="text1"/>
              </w:rPr>
              <w:t xml:space="preserve">pay higher </w:t>
            </w:r>
            <w:proofErr w:type="gramStart"/>
            <w:r w:rsidR="34211948" w:rsidRPr="68203F1B">
              <w:rPr>
                <w:rFonts w:ascii="Arial" w:eastAsia="Arial" w:hAnsi="Arial" w:cs="Arial"/>
                <w:color w:val="000000" w:themeColor="text1"/>
              </w:rPr>
              <w:t>wages</w:t>
            </w:r>
            <w:proofErr w:type="gramEnd"/>
            <w:r w:rsidR="34211948" w:rsidRPr="68203F1B">
              <w:rPr>
                <w:rFonts w:ascii="Arial" w:eastAsia="Arial" w:hAnsi="Arial" w:cs="Arial"/>
                <w:color w:val="000000" w:themeColor="text1"/>
              </w:rPr>
              <w:t xml:space="preserve"> and improve people’s living standards</w:t>
            </w:r>
            <w:r w:rsidR="39389B7D" w:rsidRPr="68203F1B">
              <w:rPr>
                <w:rFonts w:ascii="Arial" w:eastAsia="Arial" w:hAnsi="Arial" w:cs="Arial"/>
                <w:color w:val="000000" w:themeColor="text1"/>
              </w:rPr>
              <w:t>.</w:t>
            </w:r>
            <w:r w:rsidR="34211948" w:rsidRPr="68203F1B">
              <w:rPr>
                <w:rFonts w:ascii="Arial" w:eastAsia="Arial" w:hAnsi="Arial" w:cs="Arial"/>
                <w:color w:val="000000" w:themeColor="text1"/>
              </w:rPr>
              <w:t xml:space="preserve"> </w:t>
            </w:r>
            <w:r w:rsidR="63FB22FC" w:rsidRPr="366FC40D">
              <w:rPr>
                <w:rFonts w:ascii="Arial" w:eastAsia="Arial" w:hAnsi="Arial" w:cs="Arial"/>
                <w:color w:val="000000" w:themeColor="text1"/>
              </w:rPr>
              <w:t>This will help</w:t>
            </w:r>
            <w:r w:rsidR="742E0CC7" w:rsidRPr="366FC40D">
              <w:rPr>
                <w:rFonts w:ascii="Arial" w:eastAsia="Arial" w:hAnsi="Arial" w:cs="Arial"/>
                <w:color w:val="000000" w:themeColor="text1"/>
              </w:rPr>
              <w:t xml:space="preserve"> </w:t>
            </w:r>
            <w:r w:rsidR="7A6E6FC0" w:rsidRPr="366FC40D">
              <w:rPr>
                <w:rFonts w:ascii="Arial" w:eastAsia="Arial" w:hAnsi="Arial" w:cs="Arial"/>
                <w:color w:val="000000" w:themeColor="text1"/>
              </w:rPr>
              <w:t xml:space="preserve">contribute to </w:t>
            </w:r>
            <w:r w:rsidR="742E0CC7" w:rsidRPr="366FC40D">
              <w:rPr>
                <w:rFonts w:ascii="Arial" w:eastAsia="Arial" w:hAnsi="Arial" w:cs="Arial"/>
                <w:color w:val="000000" w:themeColor="text1"/>
              </w:rPr>
              <w:t>deliver</w:t>
            </w:r>
            <w:r w:rsidR="57CE4D63" w:rsidRPr="366FC40D">
              <w:rPr>
                <w:rFonts w:ascii="Arial" w:eastAsia="Arial" w:hAnsi="Arial" w:cs="Arial"/>
                <w:color w:val="000000" w:themeColor="text1"/>
              </w:rPr>
              <w:t>y of</w:t>
            </w:r>
            <w:r w:rsidR="34211948" w:rsidRPr="68203F1B">
              <w:rPr>
                <w:rFonts w:ascii="Arial" w:eastAsia="Arial" w:hAnsi="Arial" w:cs="Arial"/>
                <w:color w:val="000000" w:themeColor="text1"/>
              </w:rPr>
              <w:t xml:space="preserve"> the vision in the National Strategy for Economic Transformation for a wellbeing economy.</w:t>
            </w:r>
          </w:p>
          <w:p w14:paraId="5F4E6E7C" w14:textId="2FE4606F" w:rsidR="00733DB9" w:rsidRPr="00C4602A" w:rsidRDefault="6A974362" w:rsidP="001202AF">
            <w:pPr>
              <w:spacing w:before="200" w:line="216" w:lineRule="auto"/>
              <w:jc w:val="both"/>
              <w:rPr>
                <w:rFonts w:ascii="Arial" w:eastAsia="Arial" w:hAnsi="Arial" w:cs="Arial"/>
              </w:rPr>
            </w:pPr>
            <w:r w:rsidRPr="68203F1B">
              <w:rPr>
                <w:rFonts w:ascii="Arial" w:eastAsia="Arial" w:hAnsi="Arial" w:cs="Arial"/>
                <w:color w:val="000000" w:themeColor="text1"/>
              </w:rPr>
              <w:t xml:space="preserve">SE has championed fair work, net zero and equalities, </w:t>
            </w:r>
            <w:proofErr w:type="gramStart"/>
            <w:r w:rsidRPr="68203F1B">
              <w:rPr>
                <w:rFonts w:ascii="Arial" w:eastAsia="Arial" w:hAnsi="Arial" w:cs="Arial"/>
                <w:color w:val="000000" w:themeColor="text1"/>
              </w:rPr>
              <w:t>diversity</w:t>
            </w:r>
            <w:proofErr w:type="gramEnd"/>
            <w:r w:rsidRPr="68203F1B">
              <w:rPr>
                <w:rFonts w:ascii="Arial" w:eastAsia="Arial" w:hAnsi="Arial" w:cs="Arial"/>
                <w:color w:val="000000" w:themeColor="text1"/>
              </w:rPr>
              <w:t xml:space="preserve"> and inclusion for many years. </w:t>
            </w:r>
            <w:r w:rsidR="24A032C4" w:rsidRPr="68203F1B">
              <w:rPr>
                <w:rFonts w:ascii="Arial" w:hAnsi="Arial" w:cs="Arial"/>
              </w:rPr>
              <w:t xml:space="preserve">In delivering its </w:t>
            </w:r>
            <w:r w:rsidR="005E789F">
              <w:rPr>
                <w:rFonts w:ascii="Arial" w:hAnsi="Arial" w:cs="Arial"/>
              </w:rPr>
              <w:t>strategic ambition</w:t>
            </w:r>
            <w:r w:rsidR="24A032C4" w:rsidRPr="68203F1B">
              <w:rPr>
                <w:rFonts w:ascii="Arial" w:hAnsi="Arial" w:cs="Arial"/>
              </w:rPr>
              <w:t xml:space="preserve">, SE </w:t>
            </w:r>
            <w:r w:rsidR="0EB7212B" w:rsidRPr="68203F1B">
              <w:rPr>
                <w:rFonts w:ascii="Arial" w:hAnsi="Arial" w:cs="Arial"/>
              </w:rPr>
              <w:t xml:space="preserve">will </w:t>
            </w:r>
            <w:r w:rsidR="6A861875" w:rsidRPr="30DD1658">
              <w:rPr>
                <w:rFonts w:ascii="Arial" w:hAnsi="Arial" w:cs="Arial"/>
              </w:rPr>
              <w:t xml:space="preserve">strengthen this </w:t>
            </w:r>
            <w:r w:rsidR="6A861875" w:rsidRPr="44C1AD7B">
              <w:rPr>
                <w:rFonts w:ascii="Arial" w:hAnsi="Arial" w:cs="Arial"/>
              </w:rPr>
              <w:t>through</w:t>
            </w:r>
            <w:r w:rsidR="34ADEB2A" w:rsidRPr="7381AD43">
              <w:rPr>
                <w:rFonts w:ascii="Arial" w:hAnsi="Arial" w:cs="Arial"/>
              </w:rPr>
              <w:t xml:space="preserve"> a </w:t>
            </w:r>
            <w:r w:rsidR="38A48C48" w:rsidRPr="036B3833">
              <w:rPr>
                <w:rFonts w:ascii="Arial" w:hAnsi="Arial" w:cs="Arial"/>
              </w:rPr>
              <w:t xml:space="preserve">more </w:t>
            </w:r>
            <w:r w:rsidR="34ADEB2A" w:rsidRPr="7381AD43">
              <w:rPr>
                <w:rFonts w:ascii="Arial" w:hAnsi="Arial" w:cs="Arial"/>
              </w:rPr>
              <w:t xml:space="preserve">purpose-led </w:t>
            </w:r>
            <w:r w:rsidR="34ADEB2A" w:rsidRPr="30DD1658">
              <w:rPr>
                <w:rFonts w:ascii="Arial" w:hAnsi="Arial" w:cs="Arial"/>
              </w:rPr>
              <w:t xml:space="preserve">approach, </w:t>
            </w:r>
            <w:r w:rsidR="20E60711" w:rsidRPr="30DD1658">
              <w:rPr>
                <w:rFonts w:ascii="Arial" w:eastAsia="Arial" w:hAnsi="Arial" w:cs="Arial"/>
              </w:rPr>
              <w:t>embed</w:t>
            </w:r>
            <w:r w:rsidR="412CFA3D" w:rsidRPr="30DD1658">
              <w:rPr>
                <w:rFonts w:ascii="Arial" w:eastAsia="Arial" w:hAnsi="Arial" w:cs="Arial"/>
              </w:rPr>
              <w:t>ding</w:t>
            </w:r>
            <w:r w:rsidR="629CE773" w:rsidRPr="68203F1B">
              <w:rPr>
                <w:rFonts w:ascii="Arial" w:eastAsia="Arial" w:hAnsi="Arial" w:cs="Arial"/>
              </w:rPr>
              <w:t xml:space="preserve"> </w:t>
            </w:r>
            <w:r w:rsidR="7FF30F7A" w:rsidRPr="3307CBCA">
              <w:rPr>
                <w:rFonts w:ascii="Arial" w:eastAsia="Arial" w:hAnsi="Arial" w:cs="Arial"/>
              </w:rPr>
              <w:t xml:space="preserve">net zero, </w:t>
            </w:r>
            <w:r w:rsidR="20E60711" w:rsidRPr="3307CBCA">
              <w:rPr>
                <w:rFonts w:ascii="Arial" w:eastAsia="Arial" w:hAnsi="Arial" w:cs="Arial"/>
              </w:rPr>
              <w:t xml:space="preserve">equalities </w:t>
            </w:r>
            <w:r w:rsidR="29D8C613" w:rsidRPr="3307CBCA">
              <w:rPr>
                <w:rFonts w:ascii="Arial" w:eastAsia="Arial" w:hAnsi="Arial" w:cs="Arial"/>
              </w:rPr>
              <w:t>and fair work</w:t>
            </w:r>
            <w:r w:rsidR="629CE773" w:rsidRPr="68203F1B">
              <w:rPr>
                <w:rFonts w:ascii="Arial" w:eastAsia="Arial" w:hAnsi="Arial" w:cs="Arial"/>
              </w:rPr>
              <w:t xml:space="preserve"> across activities</w:t>
            </w:r>
            <w:r w:rsidR="20E60711" w:rsidRPr="44C1AD7B">
              <w:rPr>
                <w:rFonts w:ascii="Arial" w:eastAsia="Arial" w:hAnsi="Arial" w:cs="Arial"/>
              </w:rPr>
              <w:t xml:space="preserve"> </w:t>
            </w:r>
            <w:r w:rsidR="0DF10BD8" w:rsidRPr="44C1AD7B">
              <w:rPr>
                <w:rFonts w:ascii="Arial" w:eastAsia="Arial" w:hAnsi="Arial" w:cs="Arial"/>
              </w:rPr>
              <w:t>and</w:t>
            </w:r>
            <w:r w:rsidR="629CE773" w:rsidRPr="68203F1B">
              <w:rPr>
                <w:rFonts w:ascii="Arial" w:eastAsia="Arial" w:hAnsi="Arial" w:cs="Arial"/>
              </w:rPr>
              <w:t xml:space="preserve"> targeting support on companies committed to </w:t>
            </w:r>
            <w:r w:rsidR="1B2D014A" w:rsidRPr="225AD569">
              <w:rPr>
                <w:rFonts w:ascii="Arial" w:eastAsia="Arial" w:hAnsi="Arial" w:cs="Arial"/>
              </w:rPr>
              <w:t xml:space="preserve">working towards </w:t>
            </w:r>
            <w:r w:rsidR="503F2172" w:rsidRPr="225AD569">
              <w:rPr>
                <w:rFonts w:ascii="Arial" w:eastAsia="Arial" w:hAnsi="Arial" w:cs="Arial"/>
              </w:rPr>
              <w:t>a just transition</w:t>
            </w:r>
            <w:r w:rsidR="629CE773" w:rsidRPr="68203F1B">
              <w:rPr>
                <w:rFonts w:ascii="Arial" w:eastAsia="Arial" w:hAnsi="Arial" w:cs="Arial"/>
              </w:rPr>
              <w:t>.</w:t>
            </w:r>
          </w:p>
          <w:p w14:paraId="3411C3AB" w14:textId="547FB33A" w:rsidR="2F11C73F" w:rsidRDefault="2F11C73F" w:rsidP="001202AF">
            <w:pPr>
              <w:spacing w:before="200" w:line="216" w:lineRule="auto"/>
              <w:jc w:val="both"/>
              <w:rPr>
                <w:rFonts w:ascii="Arial" w:eastAsia="Arial" w:hAnsi="Arial" w:cs="Arial"/>
              </w:rPr>
            </w:pPr>
            <w:r w:rsidRPr="4829A5BE">
              <w:rPr>
                <w:rFonts w:ascii="Arial" w:eastAsia="Arial" w:hAnsi="Arial" w:cs="Arial"/>
                <w:color w:val="000000" w:themeColor="text1"/>
              </w:rPr>
              <w:t>As Scotland’s national economic development agency,</w:t>
            </w:r>
            <w:r w:rsidRPr="4829A5BE">
              <w:rPr>
                <w:rFonts w:ascii="Arial" w:eastAsia="Arial" w:hAnsi="Arial" w:cs="Arial"/>
              </w:rPr>
              <w:t xml:space="preserve"> </w:t>
            </w:r>
            <w:r w:rsidR="104927DD" w:rsidRPr="036B3833">
              <w:rPr>
                <w:rFonts w:ascii="Arial" w:eastAsia="Arial" w:hAnsi="Arial" w:cs="Arial"/>
              </w:rPr>
              <w:t>SE</w:t>
            </w:r>
            <w:r w:rsidRPr="4829A5BE">
              <w:rPr>
                <w:rFonts w:ascii="Arial" w:eastAsia="Arial" w:hAnsi="Arial" w:cs="Arial"/>
              </w:rPr>
              <w:t xml:space="preserve"> will</w:t>
            </w:r>
            <w:r w:rsidRPr="64002669">
              <w:rPr>
                <w:rFonts w:ascii="Arial" w:eastAsia="Arial" w:hAnsi="Arial" w:cs="Arial"/>
              </w:rPr>
              <w:t xml:space="preserve"> work collaboratively with businesses and entrepreneurs across Scotland </w:t>
            </w:r>
            <w:r w:rsidR="6B0076D3" w:rsidRPr="6DA708AF">
              <w:rPr>
                <w:rFonts w:ascii="Arial" w:eastAsia="Arial" w:hAnsi="Arial" w:cs="Arial"/>
              </w:rPr>
              <w:t xml:space="preserve">- </w:t>
            </w:r>
            <w:r w:rsidRPr="64002669">
              <w:rPr>
                <w:rFonts w:ascii="Arial" w:eastAsia="Arial" w:hAnsi="Arial" w:cs="Arial"/>
              </w:rPr>
              <w:t>and with Regional Economic Partnerships</w:t>
            </w:r>
            <w:r w:rsidRPr="4E98E742">
              <w:rPr>
                <w:rFonts w:ascii="Arial" w:eastAsia="Arial" w:hAnsi="Arial" w:cs="Arial"/>
              </w:rPr>
              <w:t xml:space="preserve"> </w:t>
            </w:r>
            <w:r w:rsidR="3FB9520F" w:rsidRPr="6DA708AF">
              <w:rPr>
                <w:rFonts w:ascii="Arial" w:eastAsia="Arial" w:hAnsi="Arial" w:cs="Arial"/>
              </w:rPr>
              <w:t xml:space="preserve">- </w:t>
            </w:r>
            <w:r w:rsidR="05B63681" w:rsidRPr="4E98E742">
              <w:rPr>
                <w:rFonts w:ascii="Arial" w:eastAsia="Arial" w:hAnsi="Arial" w:cs="Arial"/>
              </w:rPr>
              <w:t xml:space="preserve">to </w:t>
            </w:r>
            <w:r w:rsidRPr="4E98E742">
              <w:rPr>
                <w:rFonts w:ascii="Arial" w:eastAsia="Arial" w:hAnsi="Arial" w:cs="Arial"/>
              </w:rPr>
              <w:t>develop</w:t>
            </w:r>
            <w:r w:rsidRPr="64002669">
              <w:rPr>
                <w:rFonts w:ascii="Arial" w:eastAsia="Arial" w:hAnsi="Arial" w:cs="Arial"/>
              </w:rPr>
              <w:t xml:space="preserve"> transformational projects. In this way, </w:t>
            </w:r>
            <w:r w:rsidR="1EC57B97" w:rsidRPr="4E98E742">
              <w:rPr>
                <w:rFonts w:ascii="Arial" w:eastAsia="Arial" w:hAnsi="Arial" w:cs="Arial"/>
              </w:rPr>
              <w:t>SE can</w:t>
            </w:r>
            <w:r w:rsidRPr="64002669">
              <w:rPr>
                <w:rFonts w:ascii="Arial" w:eastAsia="Arial" w:hAnsi="Arial" w:cs="Arial"/>
              </w:rPr>
              <w:t xml:space="preserve"> maximise benefits from regional economic assets and anchor investments and jobs in local supply chains. This </w:t>
            </w:r>
            <w:r w:rsidR="74EE3CB6" w:rsidRPr="6DA708AF">
              <w:rPr>
                <w:rFonts w:ascii="Arial" w:eastAsia="Arial" w:hAnsi="Arial" w:cs="Arial"/>
              </w:rPr>
              <w:t xml:space="preserve">will </w:t>
            </w:r>
            <w:r w:rsidRPr="6DA708AF">
              <w:rPr>
                <w:rFonts w:ascii="Arial" w:eastAsia="Arial" w:hAnsi="Arial" w:cs="Arial"/>
              </w:rPr>
              <w:t>help</w:t>
            </w:r>
            <w:r w:rsidRPr="64002669">
              <w:rPr>
                <w:rFonts w:ascii="Arial" w:eastAsia="Arial" w:hAnsi="Arial" w:cs="Arial"/>
              </w:rPr>
              <w:t xml:space="preserve"> to retain and grow wealth and ensure economic benefits are more </w:t>
            </w:r>
            <w:proofErr w:type="gramStart"/>
            <w:r w:rsidRPr="64002669">
              <w:rPr>
                <w:rFonts w:ascii="Arial" w:eastAsia="Arial" w:hAnsi="Arial" w:cs="Arial"/>
              </w:rPr>
              <w:t>fairly distributed</w:t>
            </w:r>
            <w:proofErr w:type="gramEnd"/>
            <w:r w:rsidR="57B8B11E" w:rsidRPr="0AE76507">
              <w:rPr>
                <w:rFonts w:ascii="Arial" w:eastAsia="Arial" w:hAnsi="Arial" w:cs="Arial"/>
              </w:rPr>
              <w:t>.</w:t>
            </w:r>
          </w:p>
          <w:p w14:paraId="0309C441" w14:textId="0B0604E7" w:rsidR="00733DB9" w:rsidRPr="00C4602A" w:rsidRDefault="3E97F4AC" w:rsidP="001202AF">
            <w:pPr>
              <w:spacing w:before="200" w:line="216" w:lineRule="auto"/>
              <w:jc w:val="both"/>
              <w:rPr>
                <w:rFonts w:ascii="Arial" w:eastAsia="Arial" w:hAnsi="Arial" w:cs="Arial"/>
                <w:color w:val="000000" w:themeColor="text1"/>
              </w:rPr>
            </w:pPr>
            <w:r w:rsidRPr="363F6C8C">
              <w:rPr>
                <w:rFonts w:ascii="Arial" w:eastAsia="Arial" w:hAnsi="Arial" w:cs="Arial"/>
                <w:color w:val="000000" w:themeColor="text1"/>
              </w:rPr>
              <w:t xml:space="preserve">In </w:t>
            </w:r>
            <w:r w:rsidR="5F2644D7" w:rsidRPr="3F95A21A">
              <w:rPr>
                <w:rFonts w:ascii="Arial" w:eastAsia="Arial" w:hAnsi="Arial" w:cs="Arial"/>
                <w:color w:val="000000" w:themeColor="text1"/>
              </w:rPr>
              <w:t>summary</w:t>
            </w:r>
            <w:r w:rsidR="2678F83F" w:rsidRPr="68203F1B">
              <w:rPr>
                <w:rFonts w:ascii="Arial" w:eastAsia="Arial" w:hAnsi="Arial" w:cs="Arial"/>
                <w:color w:val="000000" w:themeColor="text1"/>
              </w:rPr>
              <w:t xml:space="preserve">, SE resources – both financial and people - will be directed towards supporting a fairer, </w:t>
            </w:r>
            <w:proofErr w:type="gramStart"/>
            <w:r w:rsidR="2678F83F" w:rsidRPr="68203F1B">
              <w:rPr>
                <w:rFonts w:ascii="Arial" w:eastAsia="Arial" w:hAnsi="Arial" w:cs="Arial"/>
                <w:color w:val="000000" w:themeColor="text1"/>
              </w:rPr>
              <w:t>wealthier</w:t>
            </w:r>
            <w:proofErr w:type="gramEnd"/>
            <w:r w:rsidR="2678F83F" w:rsidRPr="68203F1B">
              <w:rPr>
                <w:rFonts w:ascii="Arial" w:eastAsia="Arial" w:hAnsi="Arial" w:cs="Arial"/>
                <w:color w:val="000000" w:themeColor="text1"/>
              </w:rPr>
              <w:t xml:space="preserve"> and greener economy. As such, SE’s </w:t>
            </w:r>
            <w:proofErr w:type="gramStart"/>
            <w:r w:rsidR="2678F83F" w:rsidRPr="68203F1B">
              <w:rPr>
                <w:rFonts w:ascii="Arial" w:eastAsia="Arial" w:hAnsi="Arial" w:cs="Arial"/>
                <w:color w:val="000000" w:themeColor="text1"/>
              </w:rPr>
              <w:t>budget</w:t>
            </w:r>
            <w:proofErr w:type="gramEnd"/>
            <w:r w:rsidR="00BE0D6A" w:rsidRPr="68203F1B">
              <w:rPr>
                <w:rFonts w:ascii="Arial" w:eastAsia="Arial" w:hAnsi="Arial" w:cs="Arial"/>
                <w:color w:val="000000" w:themeColor="text1"/>
              </w:rPr>
              <w:t xml:space="preserve"> </w:t>
            </w:r>
            <w:r w:rsidR="00BE0D6A" w:rsidRPr="68203F1B">
              <w:rPr>
                <w:rFonts w:ascii="Arial" w:eastAsia="Arial" w:hAnsi="Arial" w:cs="Arial"/>
              </w:rPr>
              <w:t>and overall financial strategy</w:t>
            </w:r>
            <w:r w:rsidR="2678F83F" w:rsidRPr="68203F1B">
              <w:rPr>
                <w:rFonts w:ascii="Arial" w:eastAsia="Arial" w:hAnsi="Arial" w:cs="Arial"/>
              </w:rPr>
              <w:t xml:space="preserve"> </w:t>
            </w:r>
            <w:r w:rsidR="2678F83F" w:rsidRPr="68203F1B">
              <w:rPr>
                <w:rFonts w:ascii="Arial" w:eastAsia="Arial" w:hAnsi="Arial" w:cs="Arial"/>
                <w:color w:val="000000" w:themeColor="text1"/>
              </w:rPr>
              <w:t>forms part of this assessment.</w:t>
            </w:r>
          </w:p>
          <w:p w14:paraId="5B6F1719" w14:textId="461B8DB3" w:rsidR="00733DB9" w:rsidRPr="00C4602A" w:rsidRDefault="00733DB9" w:rsidP="68203F1B">
            <w:pPr>
              <w:spacing w:before="200" w:line="216" w:lineRule="auto"/>
              <w:jc w:val="both"/>
              <w:rPr>
                <w:rFonts w:ascii="Arial" w:eastAsia="Arial" w:hAnsi="Arial" w:cs="Arial"/>
                <w:color w:val="000000" w:themeColor="text1"/>
              </w:rPr>
            </w:pPr>
          </w:p>
        </w:tc>
      </w:tr>
    </w:tbl>
    <w:p w14:paraId="529CDACD" w14:textId="77777777" w:rsidR="00A45D13" w:rsidRPr="00A45D13" w:rsidRDefault="00A45D13" w:rsidP="00A45D13">
      <w:pPr>
        <w:pStyle w:val="Heading2"/>
        <w:keepLines w:val="0"/>
        <w:spacing w:before="0"/>
        <w:ind w:left="720"/>
        <w:rPr>
          <w:rFonts w:ascii="Arial,Times New Roman" w:eastAsia="Arial,Times New Roman" w:hAnsi="Arial,Times New Roman" w:cs="Arial,Times New Roman"/>
          <w:b/>
          <w:bCs/>
          <w:color w:val="auto"/>
          <w:sz w:val="24"/>
          <w:szCs w:val="24"/>
        </w:rPr>
      </w:pPr>
    </w:p>
    <w:p w14:paraId="1F6B1654" w14:textId="67AC288F" w:rsidR="00733DB9" w:rsidRDefault="00733DB9" w:rsidP="00733DB9">
      <w:pPr>
        <w:pStyle w:val="Heading2"/>
        <w:keepLines w:val="0"/>
        <w:numPr>
          <w:ilvl w:val="0"/>
          <w:numId w:val="1"/>
        </w:numPr>
        <w:spacing w:before="0"/>
        <w:rPr>
          <w:rFonts w:ascii="Arial" w:eastAsia="Arial" w:hAnsi="Arial" w:cs="Arial"/>
          <w:b/>
          <w:bCs/>
          <w:color w:val="auto"/>
          <w:sz w:val="24"/>
          <w:szCs w:val="24"/>
        </w:rPr>
      </w:pPr>
      <w:r w:rsidRPr="03461FE7">
        <w:rPr>
          <w:rFonts w:ascii="Arial" w:eastAsia="Arial" w:hAnsi="Arial" w:cs="Arial"/>
          <w:b/>
          <w:bCs/>
          <w:color w:val="auto"/>
          <w:sz w:val="24"/>
          <w:szCs w:val="24"/>
        </w:rPr>
        <w:t>Consider the Evidence (data and information) - (consider these questions to prompt answers)</w:t>
      </w:r>
    </w:p>
    <w:p w14:paraId="2DDD8BB7" w14:textId="77777777" w:rsidR="004E233F" w:rsidRPr="00B761F9" w:rsidRDefault="004E233F" w:rsidP="004E233F">
      <w:pPr>
        <w:rPr>
          <w:rFonts w:eastAsia="Arial,Times New Roman"/>
        </w:rPr>
      </w:pPr>
    </w:p>
    <w:tbl>
      <w:tblPr>
        <w:tblStyle w:val="TableGrid"/>
        <w:tblW w:w="8883" w:type="dxa"/>
        <w:tblInd w:w="468" w:type="dxa"/>
        <w:shd w:val="clear" w:color="auto" w:fill="E6E6E6"/>
        <w:tblLook w:val="01E0" w:firstRow="1" w:lastRow="1" w:firstColumn="1" w:lastColumn="1" w:noHBand="0" w:noVBand="0"/>
      </w:tblPr>
      <w:tblGrid>
        <w:gridCol w:w="8883"/>
      </w:tblGrid>
      <w:tr w:rsidR="00733DB9" w14:paraId="22CC54BB" w14:textId="77777777" w:rsidTr="68203F1B">
        <w:tc>
          <w:tcPr>
            <w:tcW w:w="8883" w:type="dxa"/>
            <w:shd w:val="clear" w:color="auto" w:fill="E6E6E6"/>
          </w:tcPr>
          <w:p w14:paraId="5981E1D2" w14:textId="77777777" w:rsidR="00733DB9" w:rsidRPr="00C4602A" w:rsidRDefault="00733DB9" w:rsidP="68203F1B">
            <w:pPr>
              <w:tabs>
                <w:tab w:val="left" w:pos="604"/>
              </w:tabs>
              <w:ind w:left="604" w:hanging="540"/>
              <w:rPr>
                <w:rFonts w:ascii="Arial" w:eastAsia="Arial" w:hAnsi="Arial" w:cs="Arial"/>
                <w:sz w:val="22"/>
                <w:szCs w:val="22"/>
              </w:rPr>
            </w:pPr>
            <w:r w:rsidRPr="68203F1B">
              <w:rPr>
                <w:rFonts w:ascii="Arial" w:eastAsia="Arial" w:hAnsi="Arial" w:cs="Arial"/>
                <w:sz w:val="22"/>
                <w:szCs w:val="22"/>
              </w:rPr>
              <w:t>1.</w:t>
            </w:r>
            <w:r>
              <w:tab/>
            </w:r>
            <w:r w:rsidRPr="68203F1B">
              <w:rPr>
                <w:rFonts w:ascii="Arial" w:eastAsia="Arial" w:hAnsi="Arial" w:cs="Arial"/>
                <w:sz w:val="22"/>
                <w:szCs w:val="22"/>
              </w:rPr>
              <w:t>What information or data would it be useful to have?  What data (quantitative and qualitative) is available? (in-house/external) How reliable/valid/</w:t>
            </w:r>
            <w:proofErr w:type="gramStart"/>
            <w:r w:rsidRPr="68203F1B">
              <w:rPr>
                <w:rFonts w:ascii="Arial" w:eastAsia="Arial" w:hAnsi="Arial" w:cs="Arial"/>
                <w:sz w:val="22"/>
                <w:szCs w:val="22"/>
              </w:rPr>
              <w:t>up-to-date</w:t>
            </w:r>
            <w:proofErr w:type="gramEnd"/>
            <w:r w:rsidRPr="68203F1B">
              <w:rPr>
                <w:rFonts w:ascii="Arial" w:eastAsia="Arial" w:hAnsi="Arial" w:cs="Arial"/>
                <w:sz w:val="22"/>
                <w:szCs w:val="22"/>
              </w:rPr>
              <w:t xml:space="preserve"> is it?</w:t>
            </w:r>
          </w:p>
          <w:p w14:paraId="66C12BE6" w14:textId="77777777" w:rsidR="00733DB9" w:rsidRPr="00C4602A" w:rsidRDefault="00733DB9" w:rsidP="68203F1B">
            <w:pPr>
              <w:tabs>
                <w:tab w:val="left" w:pos="604"/>
              </w:tabs>
              <w:ind w:left="604" w:hanging="540"/>
              <w:rPr>
                <w:rFonts w:ascii="Arial" w:hAnsi="Arial" w:cs="Arial"/>
                <w:sz w:val="22"/>
                <w:szCs w:val="22"/>
              </w:rPr>
            </w:pPr>
          </w:p>
          <w:p w14:paraId="1BBE0500" w14:textId="77777777" w:rsidR="00733DB9" w:rsidRPr="00C4602A" w:rsidRDefault="00733DB9" w:rsidP="68203F1B">
            <w:pPr>
              <w:tabs>
                <w:tab w:val="left" w:pos="604"/>
              </w:tabs>
              <w:ind w:left="604" w:hanging="540"/>
              <w:rPr>
                <w:rFonts w:ascii="Arial" w:eastAsia="Arial" w:hAnsi="Arial" w:cs="Arial"/>
                <w:sz w:val="22"/>
                <w:szCs w:val="22"/>
              </w:rPr>
            </w:pPr>
            <w:r w:rsidRPr="68203F1B">
              <w:rPr>
                <w:rFonts w:ascii="Arial" w:eastAsia="Arial" w:hAnsi="Arial" w:cs="Arial"/>
                <w:sz w:val="22"/>
                <w:szCs w:val="22"/>
              </w:rPr>
              <w:t>2.</w:t>
            </w:r>
            <w:r>
              <w:tab/>
            </w:r>
            <w:r w:rsidRPr="68203F1B">
              <w:rPr>
                <w:rFonts w:ascii="Arial" w:eastAsia="Arial" w:hAnsi="Arial" w:cs="Arial"/>
                <w:sz w:val="22"/>
                <w:szCs w:val="22"/>
              </w:rPr>
              <w:t>What does the data/information tell you about</w:t>
            </w:r>
            <w:r>
              <w:br/>
            </w:r>
          </w:p>
          <w:p w14:paraId="63D2A0CC" w14:textId="77777777" w:rsidR="00733DB9" w:rsidRPr="00C4602A" w:rsidRDefault="00733DB9" w:rsidP="68203F1B">
            <w:pPr>
              <w:numPr>
                <w:ilvl w:val="0"/>
                <w:numId w:val="2"/>
              </w:numPr>
              <w:tabs>
                <w:tab w:val="clear" w:pos="1800"/>
                <w:tab w:val="left" w:pos="1080"/>
              </w:tabs>
              <w:ind w:left="1080" w:hanging="540"/>
              <w:rPr>
                <w:rFonts w:ascii="Arial" w:eastAsia="Arial" w:hAnsi="Arial" w:cs="Arial"/>
                <w:sz w:val="22"/>
                <w:szCs w:val="22"/>
              </w:rPr>
            </w:pPr>
            <w:r w:rsidRPr="68203F1B">
              <w:rPr>
                <w:rFonts w:ascii="Arial" w:eastAsia="Arial" w:hAnsi="Arial" w:cs="Arial"/>
                <w:sz w:val="22"/>
                <w:szCs w:val="22"/>
              </w:rPr>
              <w:t>Different needs?</w:t>
            </w:r>
          </w:p>
          <w:p w14:paraId="226F9D1C" w14:textId="77777777" w:rsidR="00733DB9" w:rsidRPr="00C4602A" w:rsidRDefault="00733DB9" w:rsidP="68203F1B">
            <w:pPr>
              <w:numPr>
                <w:ilvl w:val="0"/>
                <w:numId w:val="2"/>
              </w:numPr>
              <w:tabs>
                <w:tab w:val="clear" w:pos="1800"/>
                <w:tab w:val="left" w:pos="1080"/>
              </w:tabs>
              <w:ind w:left="1080" w:hanging="540"/>
              <w:rPr>
                <w:rFonts w:ascii="Arial" w:eastAsia="Arial" w:hAnsi="Arial" w:cs="Arial"/>
                <w:sz w:val="22"/>
                <w:szCs w:val="22"/>
              </w:rPr>
            </w:pPr>
            <w:r w:rsidRPr="68203F1B">
              <w:rPr>
                <w:rFonts w:ascii="Arial" w:eastAsia="Arial" w:hAnsi="Arial" w:cs="Arial"/>
                <w:sz w:val="22"/>
                <w:szCs w:val="22"/>
              </w:rPr>
              <w:t>Different experiences?</w:t>
            </w:r>
          </w:p>
          <w:p w14:paraId="2EEAFD56" w14:textId="77777777" w:rsidR="00733DB9" w:rsidRPr="00C4602A" w:rsidRDefault="00733DB9" w:rsidP="68203F1B">
            <w:pPr>
              <w:numPr>
                <w:ilvl w:val="0"/>
                <w:numId w:val="2"/>
              </w:numPr>
              <w:tabs>
                <w:tab w:val="clear" w:pos="1800"/>
                <w:tab w:val="left" w:pos="1080"/>
              </w:tabs>
              <w:ind w:left="1080" w:hanging="540"/>
              <w:rPr>
                <w:rFonts w:ascii="Arial" w:eastAsia="Arial" w:hAnsi="Arial" w:cs="Arial"/>
                <w:sz w:val="22"/>
                <w:szCs w:val="22"/>
              </w:rPr>
            </w:pPr>
            <w:r w:rsidRPr="68203F1B">
              <w:rPr>
                <w:rFonts w:ascii="Arial" w:eastAsia="Arial" w:hAnsi="Arial" w:cs="Arial"/>
                <w:sz w:val="22"/>
                <w:szCs w:val="22"/>
              </w:rPr>
              <w:t xml:space="preserve">Different access to services, </w:t>
            </w:r>
            <w:proofErr w:type="gramStart"/>
            <w:r w:rsidRPr="68203F1B">
              <w:rPr>
                <w:rFonts w:ascii="Arial" w:eastAsia="Arial" w:hAnsi="Arial" w:cs="Arial"/>
                <w:sz w:val="22"/>
                <w:szCs w:val="22"/>
              </w:rPr>
              <w:t>information</w:t>
            </w:r>
            <w:proofErr w:type="gramEnd"/>
            <w:r w:rsidRPr="68203F1B">
              <w:rPr>
                <w:rFonts w:ascii="Arial" w:eastAsia="Arial" w:hAnsi="Arial" w:cs="Arial"/>
                <w:sz w:val="22"/>
                <w:szCs w:val="22"/>
              </w:rPr>
              <w:t xml:space="preserve"> or opportunities?</w:t>
            </w:r>
          </w:p>
          <w:p w14:paraId="08058EA2" w14:textId="77777777" w:rsidR="00733DB9" w:rsidRPr="00C4602A" w:rsidRDefault="00733DB9" w:rsidP="68203F1B">
            <w:pPr>
              <w:numPr>
                <w:ilvl w:val="0"/>
                <w:numId w:val="2"/>
              </w:numPr>
              <w:tabs>
                <w:tab w:val="clear" w:pos="1800"/>
                <w:tab w:val="left" w:pos="1080"/>
              </w:tabs>
              <w:ind w:left="1080" w:hanging="540"/>
              <w:rPr>
                <w:rFonts w:ascii="Arial" w:eastAsia="Arial" w:hAnsi="Arial" w:cs="Arial"/>
                <w:sz w:val="22"/>
                <w:szCs w:val="22"/>
              </w:rPr>
            </w:pPr>
            <w:r w:rsidRPr="68203F1B">
              <w:rPr>
                <w:rFonts w:ascii="Arial" w:eastAsia="Arial" w:hAnsi="Arial" w:cs="Arial"/>
                <w:sz w:val="22"/>
                <w:szCs w:val="22"/>
              </w:rPr>
              <w:t>Different impacts/different outcomes?</w:t>
            </w:r>
          </w:p>
          <w:p w14:paraId="583D8DC7" w14:textId="0B209D35" w:rsidR="00733DB9" w:rsidRPr="00C4602A" w:rsidRDefault="00733DB9" w:rsidP="68203F1B">
            <w:pPr>
              <w:numPr>
                <w:ilvl w:val="0"/>
                <w:numId w:val="2"/>
              </w:numPr>
              <w:tabs>
                <w:tab w:val="clear" w:pos="1800"/>
                <w:tab w:val="left" w:pos="1080"/>
              </w:tabs>
              <w:ind w:left="1080" w:hanging="540"/>
              <w:rPr>
                <w:rFonts w:ascii="Arial" w:eastAsia="Arial" w:hAnsi="Arial" w:cs="Arial"/>
                <w:sz w:val="22"/>
                <w:szCs w:val="22"/>
              </w:rPr>
            </w:pPr>
            <w:r w:rsidRPr="68203F1B">
              <w:rPr>
                <w:rFonts w:ascii="Arial" w:eastAsia="Arial" w:hAnsi="Arial" w:cs="Arial"/>
                <w:sz w:val="22"/>
                <w:szCs w:val="22"/>
              </w:rPr>
              <w:lastRenderedPageBreak/>
              <w:t>Socio-economic disadvantage by group or place?</w:t>
            </w:r>
          </w:p>
          <w:p w14:paraId="4C74FC96" w14:textId="77777777" w:rsidR="00733DB9" w:rsidRPr="00C4602A" w:rsidRDefault="00733DB9" w:rsidP="68203F1B">
            <w:pPr>
              <w:tabs>
                <w:tab w:val="left" w:pos="604"/>
                <w:tab w:val="left" w:pos="1080"/>
              </w:tabs>
              <w:ind w:left="1080" w:hanging="540"/>
              <w:rPr>
                <w:rFonts w:ascii="Arial" w:hAnsi="Arial" w:cs="Arial"/>
                <w:sz w:val="22"/>
                <w:szCs w:val="22"/>
              </w:rPr>
            </w:pPr>
          </w:p>
          <w:p w14:paraId="3F0AD28B" w14:textId="77777777" w:rsidR="00733DB9" w:rsidRPr="00C4602A" w:rsidRDefault="00733DB9" w:rsidP="68203F1B">
            <w:pPr>
              <w:tabs>
                <w:tab w:val="left" w:pos="604"/>
              </w:tabs>
              <w:ind w:left="604" w:hanging="540"/>
              <w:rPr>
                <w:rFonts w:ascii="Arial" w:eastAsia="Arial" w:hAnsi="Arial" w:cs="Arial"/>
                <w:sz w:val="22"/>
                <w:szCs w:val="22"/>
              </w:rPr>
            </w:pPr>
            <w:r w:rsidRPr="68203F1B">
              <w:rPr>
                <w:rFonts w:ascii="Arial" w:eastAsia="Arial" w:hAnsi="Arial" w:cs="Arial"/>
                <w:sz w:val="22"/>
                <w:szCs w:val="22"/>
              </w:rPr>
              <w:t>3.</w:t>
            </w:r>
            <w:r>
              <w:tab/>
            </w:r>
            <w:r w:rsidRPr="68203F1B">
              <w:rPr>
                <w:rFonts w:ascii="Arial" w:eastAsia="Arial" w:hAnsi="Arial" w:cs="Arial"/>
                <w:sz w:val="22"/>
                <w:szCs w:val="22"/>
              </w:rPr>
              <w:t>Are there any gaps that you should fill now/later by further evidence gathering/commissioning or by secondary analysis of existing data?</w:t>
            </w:r>
            <w:r>
              <w:br/>
            </w:r>
          </w:p>
          <w:p w14:paraId="1D3C0659" w14:textId="77777777" w:rsidR="00733DB9" w:rsidRPr="00C4602A" w:rsidRDefault="00733DB9" w:rsidP="68203F1B">
            <w:pPr>
              <w:tabs>
                <w:tab w:val="left" w:pos="604"/>
              </w:tabs>
              <w:ind w:left="604" w:hanging="540"/>
              <w:rPr>
                <w:rFonts w:ascii="Arial" w:eastAsia="Arial" w:hAnsi="Arial" w:cs="Arial"/>
                <w:sz w:val="22"/>
                <w:szCs w:val="22"/>
              </w:rPr>
            </w:pPr>
            <w:r w:rsidRPr="68203F1B">
              <w:rPr>
                <w:rFonts w:ascii="Arial" w:eastAsia="Arial" w:hAnsi="Arial" w:cs="Arial"/>
                <w:sz w:val="22"/>
                <w:szCs w:val="22"/>
              </w:rPr>
              <w:t>4.</w:t>
            </w:r>
            <w:r>
              <w:tab/>
            </w:r>
            <w:r w:rsidRPr="68203F1B">
              <w:rPr>
                <w:rFonts w:ascii="Arial" w:eastAsia="Arial" w:hAnsi="Arial" w:cs="Arial"/>
                <w:sz w:val="22"/>
                <w:szCs w:val="22"/>
              </w:rPr>
              <w:t>Are there any experts or stakeholders you should involve/consult now?  Have you involved/consulted any experts already? What were their views?</w:t>
            </w:r>
          </w:p>
        </w:tc>
      </w:tr>
    </w:tbl>
    <w:p w14:paraId="13DB5FF4" w14:textId="77777777" w:rsidR="00733DB9" w:rsidRDefault="00733DB9" w:rsidP="00733DB9"/>
    <w:tbl>
      <w:tblPr>
        <w:tblStyle w:val="TableGrid"/>
        <w:tblW w:w="0" w:type="auto"/>
        <w:tblInd w:w="468" w:type="dxa"/>
        <w:tblLook w:val="01E0" w:firstRow="1" w:lastRow="1" w:firstColumn="1" w:lastColumn="1" w:noHBand="0" w:noVBand="0"/>
      </w:tblPr>
      <w:tblGrid>
        <w:gridCol w:w="8548"/>
      </w:tblGrid>
      <w:tr w:rsidR="00733DB9" w14:paraId="44C9ED15" w14:textId="77777777" w:rsidTr="2BE01441">
        <w:tc>
          <w:tcPr>
            <w:tcW w:w="8548" w:type="dxa"/>
          </w:tcPr>
          <w:p w14:paraId="3B6457CE" w14:textId="6A4E61BB" w:rsidR="00077B5F" w:rsidRPr="00CC59B2" w:rsidRDefault="00475887" w:rsidP="001202AF">
            <w:pPr>
              <w:jc w:val="both"/>
              <w:rPr>
                <w:rFonts w:ascii="Arial" w:hAnsi="Arial" w:cs="Arial"/>
              </w:rPr>
            </w:pPr>
            <w:r>
              <w:rPr>
                <w:rFonts w:ascii="Arial" w:hAnsi="Arial" w:cs="Arial"/>
              </w:rPr>
              <w:t>SE</w:t>
            </w:r>
            <w:r w:rsidR="56FE18E5" w:rsidRPr="68203F1B">
              <w:rPr>
                <w:rFonts w:ascii="Arial" w:hAnsi="Arial" w:cs="Arial"/>
              </w:rPr>
              <w:t xml:space="preserve">’s new </w:t>
            </w:r>
            <w:r w:rsidR="001A361B">
              <w:rPr>
                <w:rFonts w:ascii="Arial" w:hAnsi="Arial" w:cs="Arial"/>
              </w:rPr>
              <w:t>ambition statement</w:t>
            </w:r>
            <w:r w:rsidR="56FE18E5" w:rsidRPr="68203F1B">
              <w:rPr>
                <w:rFonts w:ascii="Arial" w:hAnsi="Arial" w:cs="Arial"/>
              </w:rPr>
              <w:t xml:space="preserve"> sets out how </w:t>
            </w:r>
            <w:r w:rsidR="7BC57756" w:rsidRPr="68203F1B">
              <w:rPr>
                <w:rFonts w:ascii="Arial" w:hAnsi="Arial" w:cs="Arial"/>
              </w:rPr>
              <w:t xml:space="preserve">it will help deliver the priorities in </w:t>
            </w:r>
            <w:r w:rsidR="55F3861B" w:rsidRPr="68203F1B">
              <w:rPr>
                <w:rFonts w:ascii="Arial" w:hAnsi="Arial" w:cs="Arial"/>
              </w:rPr>
              <w:t>Scotland’s</w:t>
            </w:r>
            <w:r w:rsidR="56FE18E5" w:rsidRPr="68203F1B">
              <w:rPr>
                <w:rFonts w:ascii="Arial" w:hAnsi="Arial" w:cs="Arial"/>
              </w:rPr>
              <w:t xml:space="preserve"> National</w:t>
            </w:r>
            <w:r w:rsidR="55F3861B" w:rsidRPr="68203F1B">
              <w:rPr>
                <w:rFonts w:ascii="Arial" w:hAnsi="Arial" w:cs="Arial"/>
              </w:rPr>
              <w:t xml:space="preserve"> Strategy for</w:t>
            </w:r>
            <w:r w:rsidR="56FE18E5" w:rsidRPr="68203F1B">
              <w:rPr>
                <w:rFonts w:ascii="Arial" w:hAnsi="Arial" w:cs="Arial"/>
              </w:rPr>
              <w:t xml:space="preserve"> Economic </w:t>
            </w:r>
            <w:r w:rsidR="55F3861B" w:rsidRPr="68203F1B">
              <w:rPr>
                <w:rFonts w:ascii="Arial" w:hAnsi="Arial" w:cs="Arial"/>
              </w:rPr>
              <w:t>Transformation</w:t>
            </w:r>
            <w:r w:rsidR="1B8198EA" w:rsidRPr="68203F1B">
              <w:rPr>
                <w:rFonts w:ascii="Arial" w:hAnsi="Arial" w:cs="Arial"/>
              </w:rPr>
              <w:t xml:space="preserve"> (NSET</w:t>
            </w:r>
            <w:r w:rsidR="7B3DF5C5" w:rsidRPr="68203F1B">
              <w:rPr>
                <w:rFonts w:ascii="Arial" w:hAnsi="Arial" w:cs="Arial"/>
              </w:rPr>
              <w:t>)</w:t>
            </w:r>
            <w:r w:rsidR="62FD59FB" w:rsidRPr="68203F1B">
              <w:rPr>
                <w:rFonts w:ascii="Arial" w:hAnsi="Arial" w:cs="Arial"/>
              </w:rPr>
              <w:t>.</w:t>
            </w:r>
            <w:r w:rsidR="001D3FB7" w:rsidRPr="68203F1B">
              <w:rPr>
                <w:rFonts w:ascii="Arial" w:hAnsi="Arial" w:cs="Arial"/>
              </w:rPr>
              <w:t xml:space="preserve"> As</w:t>
            </w:r>
            <w:r w:rsidR="78486291" w:rsidRPr="68203F1B">
              <w:rPr>
                <w:rFonts w:ascii="Arial" w:hAnsi="Arial" w:cs="Arial"/>
              </w:rPr>
              <w:t xml:space="preserve"> such</w:t>
            </w:r>
            <w:r w:rsidR="001D3FB7" w:rsidRPr="68203F1B">
              <w:rPr>
                <w:rFonts w:ascii="Arial" w:hAnsi="Arial" w:cs="Arial"/>
              </w:rPr>
              <w:t>, SE has</w:t>
            </w:r>
            <w:r w:rsidR="78486291" w:rsidRPr="68203F1B">
              <w:rPr>
                <w:rFonts w:ascii="Arial" w:hAnsi="Arial" w:cs="Arial"/>
              </w:rPr>
              <w:t xml:space="preserve"> reflected some of the indicators as outlined in the assessments un</w:t>
            </w:r>
            <w:r w:rsidR="1B8198EA" w:rsidRPr="68203F1B">
              <w:rPr>
                <w:rFonts w:ascii="Arial" w:hAnsi="Arial" w:cs="Arial"/>
              </w:rPr>
              <w:t>dertaken for NSET.</w:t>
            </w:r>
          </w:p>
          <w:p w14:paraId="4F1A5B1C" w14:textId="5AC4E7A4" w:rsidR="2F85C849" w:rsidRDefault="2F85C849" w:rsidP="001202AF">
            <w:pPr>
              <w:jc w:val="both"/>
              <w:rPr>
                <w:rFonts w:ascii="Arial" w:hAnsi="Arial" w:cs="Arial"/>
              </w:rPr>
            </w:pPr>
          </w:p>
          <w:p w14:paraId="77151B74" w14:textId="138960CA" w:rsidR="00733DB9" w:rsidRPr="00B86079" w:rsidRDefault="32944629" w:rsidP="001202AF">
            <w:pPr>
              <w:jc w:val="both"/>
              <w:rPr>
                <w:rFonts w:ascii="Arial" w:hAnsi="Arial" w:cs="Arial"/>
                <w:b/>
                <w:bCs/>
              </w:rPr>
            </w:pPr>
            <w:r w:rsidRPr="68203F1B">
              <w:rPr>
                <w:rFonts w:ascii="Arial" w:hAnsi="Arial" w:cs="Arial"/>
                <w:b/>
                <w:bCs/>
              </w:rPr>
              <w:t>GENDER:</w:t>
            </w:r>
          </w:p>
          <w:p w14:paraId="41018DE8" w14:textId="4CB425BA" w:rsidR="00733DB9" w:rsidRPr="00836CDD" w:rsidRDefault="3F61D9D6" w:rsidP="001202AF">
            <w:pPr>
              <w:jc w:val="both"/>
              <w:rPr>
                <w:rFonts w:ascii="Arial" w:hAnsi="Arial" w:cs="Arial"/>
                <w:b/>
                <w:bCs/>
              </w:rPr>
            </w:pPr>
            <w:r w:rsidRPr="68203F1B">
              <w:rPr>
                <w:rFonts w:ascii="Arial" w:hAnsi="Arial" w:cs="Arial"/>
              </w:rPr>
              <w:t>Gender segregation is evident across Scotland’s sectors, with female workers particularly concentrated in education and health</w:t>
            </w:r>
            <w:r w:rsidR="006C1795" w:rsidRPr="68203F1B">
              <w:rPr>
                <w:rStyle w:val="FootnoteReference"/>
                <w:rFonts w:ascii="Arial" w:hAnsi="Arial" w:cs="Arial"/>
              </w:rPr>
              <w:footnoteReference w:id="2"/>
            </w:r>
            <w:r w:rsidRPr="68203F1B">
              <w:rPr>
                <w:rFonts w:ascii="Arial" w:hAnsi="Arial" w:cs="Arial"/>
              </w:rPr>
              <w:t>.</w:t>
            </w:r>
            <w:r w:rsidR="4D4BB0BE" w:rsidRPr="68203F1B">
              <w:rPr>
                <w:rFonts w:ascii="Arial" w:hAnsi="Arial" w:cs="Arial"/>
              </w:rPr>
              <w:t xml:space="preserve"> Women working full-time in Scotland are generally paid less in Scotland than men working full-time</w:t>
            </w:r>
            <w:r w:rsidR="1C1F0736" w:rsidRPr="68203F1B">
              <w:rPr>
                <w:rFonts w:ascii="Arial" w:hAnsi="Arial" w:cs="Arial"/>
              </w:rPr>
              <w:t xml:space="preserve"> (around 10% less)</w:t>
            </w:r>
            <w:r w:rsidR="4D4BB0BE" w:rsidRPr="68203F1B">
              <w:rPr>
                <w:rFonts w:ascii="Arial" w:hAnsi="Arial" w:cs="Arial"/>
              </w:rPr>
              <w:t>, wherever they work</w:t>
            </w:r>
            <w:r w:rsidR="006C1795" w:rsidRPr="68203F1B">
              <w:rPr>
                <w:rStyle w:val="FootnoteReference"/>
                <w:rFonts w:ascii="Arial" w:hAnsi="Arial" w:cs="Arial"/>
              </w:rPr>
              <w:footnoteReference w:id="3"/>
            </w:r>
            <w:r w:rsidR="4D4BB0BE" w:rsidRPr="68203F1B">
              <w:rPr>
                <w:rFonts w:ascii="Arial" w:hAnsi="Arial" w:cs="Arial"/>
              </w:rPr>
              <w:t>. This</w:t>
            </w:r>
            <w:r w:rsidRPr="68203F1B">
              <w:rPr>
                <w:rFonts w:ascii="Arial" w:hAnsi="Arial" w:cs="Arial"/>
              </w:rPr>
              <w:t xml:space="preserve"> gender pay gap has generally fallen in recent years but remains elevated in certain sectors (professional &amp; scientific, financial &amp; insurance) and occupations (skilled trades, process, </w:t>
            </w:r>
            <w:proofErr w:type="gramStart"/>
            <w:r w:rsidRPr="68203F1B">
              <w:rPr>
                <w:rFonts w:ascii="Arial" w:hAnsi="Arial" w:cs="Arial"/>
              </w:rPr>
              <w:t>plant</w:t>
            </w:r>
            <w:proofErr w:type="gramEnd"/>
            <w:r w:rsidRPr="68203F1B">
              <w:rPr>
                <w:rFonts w:ascii="Arial" w:hAnsi="Arial" w:cs="Arial"/>
              </w:rPr>
              <w:t xml:space="preserve"> and machine operatives)</w:t>
            </w:r>
            <w:r w:rsidR="006C1795" w:rsidRPr="68203F1B">
              <w:rPr>
                <w:rStyle w:val="FootnoteReference"/>
                <w:rFonts w:ascii="Arial" w:hAnsi="Arial" w:cs="Arial"/>
              </w:rPr>
              <w:footnoteReference w:id="4"/>
            </w:r>
            <w:r w:rsidRPr="68203F1B">
              <w:rPr>
                <w:rFonts w:ascii="Arial" w:hAnsi="Arial" w:cs="Arial"/>
              </w:rPr>
              <w:t>.</w:t>
            </w:r>
            <w:r w:rsidR="31CE925B" w:rsidRPr="68203F1B">
              <w:rPr>
                <w:rFonts w:ascii="Arial" w:hAnsi="Arial" w:cs="Arial"/>
              </w:rPr>
              <w:t xml:space="preserve"> Women are also more likely to earn less than the living wage than men, but the numbers of both genders doing so has generally fallen in recent years</w:t>
            </w:r>
            <w:r w:rsidR="006C1795" w:rsidRPr="68203F1B">
              <w:rPr>
                <w:rStyle w:val="FootnoteReference"/>
                <w:rFonts w:ascii="Arial" w:hAnsi="Arial" w:cs="Arial"/>
              </w:rPr>
              <w:footnoteReference w:id="5"/>
            </w:r>
            <w:r w:rsidR="31CE925B" w:rsidRPr="68203F1B">
              <w:rPr>
                <w:rFonts w:ascii="Arial" w:hAnsi="Arial" w:cs="Arial"/>
              </w:rPr>
              <w:t>.</w:t>
            </w:r>
            <w:r w:rsidR="31CE925B" w:rsidRPr="68203F1B">
              <w:rPr>
                <w:rFonts w:ascii="Arial" w:hAnsi="Arial" w:cs="Arial"/>
                <w:b/>
                <w:bCs/>
              </w:rPr>
              <w:t xml:space="preserve"> </w:t>
            </w:r>
            <w:r w:rsidR="59C97525" w:rsidRPr="68203F1B">
              <w:rPr>
                <w:rFonts w:ascii="Arial" w:hAnsi="Arial" w:cs="Arial"/>
              </w:rPr>
              <w:t>Women have lower unemployment rates than men in all local authorities where data is available except in Angus, East Lothian, Falkirk, Glasgow City, Moray, Renfrewshire, South Ayrshire, Stirling, and West Dunbartonshire.</w:t>
            </w:r>
            <w:r w:rsidR="59C97525" w:rsidRPr="68203F1B">
              <w:rPr>
                <w:rFonts w:ascii="Arial" w:hAnsi="Arial" w:cs="Arial"/>
                <w:b/>
                <w:bCs/>
              </w:rPr>
              <w:t xml:space="preserve"> </w:t>
            </w:r>
            <w:r w:rsidR="31CE925B" w:rsidRPr="68203F1B">
              <w:rPr>
                <w:rFonts w:ascii="Arial" w:hAnsi="Arial" w:cs="Arial"/>
              </w:rPr>
              <w:t xml:space="preserve">Women are also less likely to lead or own SME businesses with women in leadership roles falling in recent years. </w:t>
            </w:r>
            <w:r w:rsidR="70C5B1E7" w:rsidRPr="68203F1B">
              <w:rPr>
                <w:rFonts w:ascii="Arial" w:hAnsi="Arial" w:cs="Arial"/>
              </w:rPr>
              <w:t>Similarly,</w:t>
            </w:r>
            <w:r w:rsidR="31CE925B" w:rsidRPr="68203F1B">
              <w:rPr>
                <w:rFonts w:ascii="Arial" w:hAnsi="Arial" w:cs="Arial"/>
              </w:rPr>
              <w:t xml:space="preserve"> </w:t>
            </w:r>
            <w:r w:rsidR="42722F29" w:rsidRPr="68203F1B">
              <w:rPr>
                <w:rFonts w:ascii="Arial" w:hAnsi="Arial" w:cs="Arial"/>
              </w:rPr>
              <w:t>m</w:t>
            </w:r>
            <w:r w:rsidR="2F1D8181" w:rsidRPr="68203F1B">
              <w:rPr>
                <w:rFonts w:ascii="Arial" w:hAnsi="Arial" w:cs="Arial"/>
              </w:rPr>
              <w:t>en</w:t>
            </w:r>
            <w:r w:rsidR="32944629" w:rsidRPr="68203F1B">
              <w:rPr>
                <w:rFonts w:ascii="Arial" w:hAnsi="Arial" w:cs="Arial"/>
              </w:rPr>
              <w:t xml:space="preserve"> in Scotland are more likely be entrepreneurs than women, </w:t>
            </w:r>
            <w:r w:rsidR="31CE925B" w:rsidRPr="68203F1B">
              <w:rPr>
                <w:rFonts w:ascii="Arial" w:hAnsi="Arial" w:cs="Arial"/>
              </w:rPr>
              <w:t>with</w:t>
            </w:r>
            <w:r w:rsidR="32944629" w:rsidRPr="68203F1B">
              <w:rPr>
                <w:rFonts w:ascii="Arial" w:hAnsi="Arial" w:cs="Arial"/>
              </w:rPr>
              <w:t xml:space="preserve"> the gap widen</w:t>
            </w:r>
            <w:r w:rsidR="31CE925B" w:rsidRPr="68203F1B">
              <w:rPr>
                <w:rFonts w:ascii="Arial" w:hAnsi="Arial" w:cs="Arial"/>
              </w:rPr>
              <w:t>ing</w:t>
            </w:r>
            <w:r w:rsidR="32944629" w:rsidRPr="68203F1B">
              <w:rPr>
                <w:rFonts w:ascii="Arial" w:hAnsi="Arial" w:cs="Arial"/>
              </w:rPr>
              <w:t xml:space="preserve"> in the most recent year</w:t>
            </w:r>
            <w:r w:rsidR="65EA9F4E" w:rsidRPr="68203F1B">
              <w:rPr>
                <w:rFonts w:ascii="Arial" w:hAnsi="Arial" w:cs="Arial"/>
              </w:rPr>
              <w:t>.</w:t>
            </w:r>
            <w:r w:rsidR="006C1795" w:rsidRPr="68203F1B">
              <w:rPr>
                <w:rStyle w:val="FootnoteReference"/>
                <w:rFonts w:ascii="Arial" w:hAnsi="Arial" w:cs="Arial"/>
              </w:rPr>
              <w:footnoteReference w:id="6"/>
            </w:r>
            <w:r w:rsidR="008A2788">
              <w:rPr>
                <w:rFonts w:ascii="Arial" w:hAnsi="Arial" w:cs="Arial"/>
              </w:rPr>
              <w:t xml:space="preserve"> </w:t>
            </w:r>
            <w:r w:rsidR="534D4975" w:rsidRPr="3C005B38">
              <w:rPr>
                <w:rFonts w:ascii="Arial" w:eastAsia="Arial" w:hAnsi="Arial" w:cs="Arial"/>
              </w:rPr>
              <w:t xml:space="preserve">As </w:t>
            </w:r>
            <w:r w:rsidR="534D4975" w:rsidRPr="2AB21504">
              <w:rPr>
                <w:rFonts w:ascii="Arial" w:eastAsia="Arial" w:hAnsi="Arial" w:cs="Arial"/>
              </w:rPr>
              <w:t xml:space="preserve">highlighted </w:t>
            </w:r>
            <w:r w:rsidR="534D4975" w:rsidRPr="5A6FBD83">
              <w:rPr>
                <w:rFonts w:ascii="Arial" w:eastAsia="Arial" w:hAnsi="Arial" w:cs="Arial"/>
              </w:rPr>
              <w:t xml:space="preserve">in </w:t>
            </w:r>
            <w:r w:rsidR="008A2788">
              <w:rPr>
                <w:rFonts w:ascii="Arial" w:eastAsia="Arial" w:hAnsi="Arial" w:cs="Arial"/>
              </w:rPr>
              <w:t>“</w:t>
            </w:r>
            <w:r w:rsidR="008A2788" w:rsidRPr="008A2788">
              <w:rPr>
                <w:rFonts w:ascii="Arial" w:hAnsi="Arial" w:cs="Arial"/>
              </w:rPr>
              <w:t>Pathways: A New Approach for Women in Entrepreneurship</w:t>
            </w:r>
            <w:r w:rsidR="00C51CBC">
              <w:rPr>
                <w:rFonts w:ascii="Arial" w:hAnsi="Arial" w:cs="Arial"/>
              </w:rPr>
              <w:t>”</w:t>
            </w:r>
            <w:r w:rsidR="00C51CBC" w:rsidRPr="00A6050E">
              <w:rPr>
                <w:rFonts w:ascii="Arial" w:eastAsia="Arial" w:hAnsi="Arial" w:cs="Arial"/>
              </w:rPr>
              <w:t>,</w:t>
            </w:r>
            <w:r w:rsidR="534D4975" w:rsidRPr="00A6050E">
              <w:rPr>
                <w:rFonts w:ascii="Arial" w:eastAsia="Arial" w:hAnsi="Arial" w:cs="Arial"/>
              </w:rPr>
              <w:t xml:space="preserve"> despite more than half of Scotland’s population being female, currently one in five of Scotland’s entrepreneurs are women, while start-ups founded by women in Scotland receive only 2% of overall investment capital</w:t>
            </w:r>
            <w:r w:rsidR="00597D3C">
              <w:rPr>
                <w:rFonts w:ascii="Arial" w:eastAsia="Arial" w:hAnsi="Arial" w:cs="Arial"/>
              </w:rPr>
              <w:t>.</w:t>
            </w:r>
          </w:p>
          <w:p w14:paraId="6EF17A90" w14:textId="77777777" w:rsidR="00DE4EA5" w:rsidRDefault="00DE4EA5" w:rsidP="001202AF">
            <w:pPr>
              <w:jc w:val="both"/>
              <w:rPr>
                <w:rFonts w:ascii="Arial" w:hAnsi="Arial" w:cs="Arial"/>
                <w:b/>
                <w:bCs/>
              </w:rPr>
            </w:pPr>
          </w:p>
          <w:p w14:paraId="699EB28A" w14:textId="76311BFA" w:rsidR="00733DB9" w:rsidRPr="00B86079" w:rsidRDefault="74667383" w:rsidP="001202AF">
            <w:pPr>
              <w:jc w:val="both"/>
              <w:rPr>
                <w:rFonts w:ascii="Arial" w:hAnsi="Arial" w:cs="Arial"/>
              </w:rPr>
            </w:pPr>
            <w:r w:rsidRPr="68203F1B">
              <w:rPr>
                <w:rFonts w:ascii="Arial" w:hAnsi="Arial" w:cs="Arial"/>
                <w:b/>
                <w:bCs/>
              </w:rPr>
              <w:t>DISABILITY:</w:t>
            </w:r>
            <w:r w:rsidRPr="68203F1B">
              <w:rPr>
                <w:rFonts w:ascii="Arial" w:hAnsi="Arial" w:cs="Arial"/>
              </w:rPr>
              <w:t xml:space="preserve"> </w:t>
            </w:r>
          </w:p>
          <w:p w14:paraId="101798EF" w14:textId="3618211F" w:rsidR="00733DB9" w:rsidRPr="00B86079" w:rsidRDefault="064946A3" w:rsidP="001202AF">
            <w:pPr>
              <w:jc w:val="both"/>
              <w:rPr>
                <w:rFonts w:ascii="Arial" w:hAnsi="Arial" w:cs="Arial"/>
              </w:rPr>
            </w:pPr>
            <w:r w:rsidRPr="68203F1B">
              <w:rPr>
                <w:rFonts w:ascii="Arial" w:hAnsi="Arial" w:cs="Arial"/>
              </w:rPr>
              <w:t>The p</w:t>
            </w:r>
            <w:r w:rsidR="74667383" w:rsidRPr="68203F1B">
              <w:rPr>
                <w:rFonts w:ascii="Arial" w:hAnsi="Arial" w:cs="Arial"/>
              </w:rPr>
              <w:t xml:space="preserve">overty </w:t>
            </w:r>
            <w:r w:rsidR="352FBFAE" w:rsidRPr="68203F1B">
              <w:rPr>
                <w:rFonts w:ascii="Arial" w:hAnsi="Arial" w:cs="Arial"/>
              </w:rPr>
              <w:t>r</w:t>
            </w:r>
            <w:r w:rsidR="74667383" w:rsidRPr="68203F1B">
              <w:rPr>
                <w:rFonts w:ascii="Arial" w:hAnsi="Arial" w:cs="Arial"/>
              </w:rPr>
              <w:t>ate amongst disabled people in Scotland</w:t>
            </w:r>
            <w:r w:rsidR="006C1795" w:rsidRPr="68203F1B">
              <w:rPr>
                <w:rStyle w:val="FootnoteReference"/>
                <w:rFonts w:ascii="Arial" w:hAnsi="Arial" w:cs="Arial"/>
              </w:rPr>
              <w:footnoteReference w:id="7"/>
            </w:r>
            <w:r w:rsidR="74667383" w:rsidRPr="68203F1B">
              <w:rPr>
                <w:rFonts w:ascii="Arial" w:hAnsi="Arial" w:cs="Arial"/>
              </w:rPr>
              <w:t xml:space="preserve"> is 23%. In 2018, the employment rate for disabled people in Scotland aged 16-64 was 45.6%, compared with an employment rate of 81.1% for non-disabled people</w:t>
            </w:r>
            <w:r w:rsidR="006C1795" w:rsidRPr="68203F1B">
              <w:rPr>
                <w:rStyle w:val="FootnoteReference"/>
                <w:rFonts w:ascii="Arial" w:hAnsi="Arial" w:cs="Arial"/>
              </w:rPr>
              <w:footnoteReference w:id="8"/>
            </w:r>
            <w:r w:rsidR="74667383" w:rsidRPr="68203F1B">
              <w:rPr>
                <w:rFonts w:ascii="Arial" w:hAnsi="Arial" w:cs="Arial"/>
              </w:rPr>
              <w:t>. The unemployment rate for disabled people aged 16-64 in Scotland was 9.4% in 2018, compared with an unemployment rate of 3.6% for non-disabled people.</w:t>
            </w:r>
          </w:p>
          <w:p w14:paraId="4C47F7F9" w14:textId="77777777" w:rsidR="00733DB9" w:rsidRPr="00B86079" w:rsidRDefault="00733DB9" w:rsidP="001202AF">
            <w:pPr>
              <w:jc w:val="both"/>
              <w:rPr>
                <w:rFonts w:ascii="Arial" w:hAnsi="Arial" w:cs="Arial"/>
              </w:rPr>
            </w:pPr>
          </w:p>
          <w:p w14:paraId="2308C6A3" w14:textId="56BB5FDA" w:rsidR="00733DB9" w:rsidRPr="00230E2A" w:rsidRDefault="74667383" w:rsidP="001202AF">
            <w:pPr>
              <w:jc w:val="both"/>
              <w:rPr>
                <w:rFonts w:ascii="Arial" w:hAnsi="Arial" w:cs="Arial"/>
              </w:rPr>
            </w:pPr>
            <w:r w:rsidRPr="68203F1B">
              <w:rPr>
                <w:rFonts w:ascii="Arial" w:hAnsi="Arial" w:cs="Arial"/>
              </w:rPr>
              <w:t>In 2018, almost half of disabled people between 16-64 in Scotland were economically inactive (49.7%), compared with 15.9% of non-disabled people. 26.3% of economically inactive disabled people wanted to work, higher than 16.9% of economically inactive non-disabled people. The employment gap between disabled and non-disabled people was wider for men at 40.0 percentage points compared with 31.1 percentage points for women. Disabled people who are in a minority ethnic group have an employment rate of 37.9%, lower than non-disabled minority ethnic people (57.8%).</w:t>
            </w:r>
            <w:r w:rsidR="15CC958A" w:rsidRPr="68203F1B">
              <w:rPr>
                <w:rFonts w:ascii="Arial" w:hAnsi="Arial" w:cs="Arial"/>
              </w:rPr>
              <w:t xml:space="preserve">  Workers with a disability are often paid less than workers without a disability, and the gap rose sharply in the most recent year with </w:t>
            </w:r>
            <w:r w:rsidR="1990DF32" w:rsidRPr="68203F1B">
              <w:rPr>
                <w:rFonts w:ascii="Arial" w:hAnsi="Arial" w:cs="Arial"/>
              </w:rPr>
              <w:t xml:space="preserve">workers without a disability earning on average more than £2 per hour than </w:t>
            </w:r>
            <w:r w:rsidR="506DAD35" w:rsidRPr="68203F1B">
              <w:rPr>
                <w:rFonts w:ascii="Arial" w:hAnsi="Arial" w:cs="Arial"/>
              </w:rPr>
              <w:t>those with a disability</w:t>
            </w:r>
            <w:r w:rsidR="00C744E1" w:rsidRPr="68203F1B">
              <w:rPr>
                <w:rStyle w:val="FootnoteReference"/>
                <w:rFonts w:ascii="Arial" w:hAnsi="Arial" w:cs="Arial"/>
              </w:rPr>
              <w:footnoteReference w:id="9"/>
            </w:r>
            <w:r w:rsidR="15CC958A" w:rsidRPr="68203F1B">
              <w:rPr>
                <w:rFonts w:ascii="Arial" w:hAnsi="Arial" w:cs="Arial"/>
              </w:rPr>
              <w:t>.</w:t>
            </w:r>
          </w:p>
          <w:p w14:paraId="3BBE5BCA" w14:textId="35116EFE" w:rsidR="00733DB9" w:rsidRPr="00B86079" w:rsidRDefault="00733DB9" w:rsidP="001202AF">
            <w:pPr>
              <w:jc w:val="both"/>
            </w:pPr>
          </w:p>
          <w:p w14:paraId="7EE2A0D3" w14:textId="77777777" w:rsidR="00733DB9" w:rsidRPr="00B86079" w:rsidRDefault="3821CF0F" w:rsidP="001202AF">
            <w:pPr>
              <w:jc w:val="both"/>
              <w:rPr>
                <w:rFonts w:ascii="Arial" w:hAnsi="Arial" w:cs="Arial"/>
              </w:rPr>
            </w:pPr>
            <w:r w:rsidRPr="68203F1B">
              <w:rPr>
                <w:rFonts w:ascii="Arial" w:hAnsi="Arial" w:cs="Arial"/>
                <w:b/>
                <w:bCs/>
                <w:caps/>
              </w:rPr>
              <w:t>Ethnicity</w:t>
            </w:r>
            <w:r w:rsidR="69582E5E" w:rsidRPr="68203F1B">
              <w:rPr>
                <w:rFonts w:ascii="Arial" w:hAnsi="Arial" w:cs="Arial"/>
                <w:b/>
                <w:bCs/>
                <w:caps/>
              </w:rPr>
              <w:t>:</w:t>
            </w:r>
            <w:r w:rsidRPr="68203F1B">
              <w:rPr>
                <w:rFonts w:ascii="Arial" w:hAnsi="Arial" w:cs="Arial"/>
              </w:rPr>
              <w:t xml:space="preserve"> </w:t>
            </w:r>
          </w:p>
          <w:p w14:paraId="41E3FE89" w14:textId="48A55D53" w:rsidR="000F1B00" w:rsidRPr="000F1B00" w:rsidRDefault="62024599" w:rsidP="001202AF">
            <w:pPr>
              <w:jc w:val="both"/>
              <w:rPr>
                <w:rFonts w:ascii="Arial" w:hAnsi="Arial" w:cs="Arial"/>
              </w:rPr>
            </w:pPr>
            <w:r w:rsidRPr="68203F1B">
              <w:rPr>
                <w:rFonts w:ascii="Arial" w:hAnsi="Arial" w:cs="Arial"/>
              </w:rPr>
              <w:t xml:space="preserve">Many </w:t>
            </w:r>
            <w:proofErr w:type="gramStart"/>
            <w:r w:rsidRPr="68203F1B">
              <w:rPr>
                <w:rFonts w:ascii="Arial" w:hAnsi="Arial" w:cs="Arial"/>
              </w:rPr>
              <w:t>minority</w:t>
            </w:r>
            <w:proofErr w:type="gramEnd"/>
            <w:r w:rsidRPr="68203F1B">
              <w:rPr>
                <w:rFonts w:ascii="Arial" w:hAnsi="Arial" w:cs="Arial"/>
              </w:rPr>
              <w:t xml:space="preserve"> ethnic groups in Scotland experience far higher levels of relative poverty than others. Whilst some of these may be concentrated in our most deprived areas– for example disabled people and lone parents – many others are dispersed across our towns and cities. </w:t>
            </w:r>
            <w:r w:rsidR="3821CF0F" w:rsidRPr="68203F1B">
              <w:rPr>
                <w:rFonts w:ascii="Arial" w:hAnsi="Arial" w:cs="Arial"/>
              </w:rPr>
              <w:t xml:space="preserve">The employment rate for the minority ethnic population in Scotland aged 16-64 was 55.4% which is lower than the white population with an employment rate of 75.1% giving a gap in employment </w:t>
            </w:r>
            <w:r w:rsidR="3821CF0F" w:rsidRPr="68203F1B">
              <w:rPr>
                <w:rFonts w:ascii="Arial" w:hAnsi="Arial" w:cs="Arial"/>
              </w:rPr>
              <w:lastRenderedPageBreak/>
              <w:t xml:space="preserve">rates between minority ethnic and white aged 16 to 64 years of 19.7%. Over time, the white population has consistently had an employment rate which exceeds the minority ethnic population. </w:t>
            </w:r>
            <w:r w:rsidRPr="68203F1B">
              <w:rPr>
                <w:rFonts w:ascii="Arial" w:hAnsi="Arial" w:cs="Arial"/>
              </w:rPr>
              <w:t>The minority ethnic employment gap was much higher for women than men in 2018; for women the minority ethnic employment gap was 26.8% and for men was 11.2%. (Source: Annual Population Survey)</w:t>
            </w:r>
            <w:r w:rsidR="4F968502" w:rsidRPr="68203F1B">
              <w:rPr>
                <w:rFonts w:ascii="Arial" w:hAnsi="Arial" w:cs="Arial"/>
              </w:rPr>
              <w:t>.  Workers from an ethnic minority background are often paid less than white workers</w:t>
            </w:r>
            <w:r w:rsidR="2AEFAA8E" w:rsidRPr="68203F1B">
              <w:rPr>
                <w:rFonts w:ascii="Arial" w:hAnsi="Arial" w:cs="Arial"/>
              </w:rPr>
              <w:t xml:space="preserve"> with more than a 10% pay gap</w:t>
            </w:r>
            <w:r w:rsidR="002D789A" w:rsidRPr="68203F1B">
              <w:rPr>
                <w:rStyle w:val="FootnoteReference"/>
                <w:rFonts w:ascii="Arial" w:hAnsi="Arial" w:cs="Arial"/>
              </w:rPr>
              <w:footnoteReference w:id="10"/>
            </w:r>
            <w:r w:rsidR="4F968502" w:rsidRPr="68203F1B">
              <w:rPr>
                <w:rFonts w:ascii="Arial" w:hAnsi="Arial" w:cs="Arial"/>
              </w:rPr>
              <w:t>.</w:t>
            </w:r>
          </w:p>
          <w:p w14:paraId="33EEACD2" w14:textId="01D4AF44" w:rsidR="00733DB9" w:rsidRPr="00B86079" w:rsidRDefault="00733DB9" w:rsidP="001202AF">
            <w:pPr>
              <w:jc w:val="both"/>
            </w:pPr>
          </w:p>
          <w:p w14:paraId="4EE2ACB3" w14:textId="3DF5C0AB" w:rsidR="00733DB9" w:rsidRPr="00B86079" w:rsidRDefault="54393844" w:rsidP="001202AF">
            <w:pPr>
              <w:jc w:val="both"/>
              <w:rPr>
                <w:rFonts w:ascii="Arial" w:hAnsi="Arial" w:cs="Arial"/>
                <w:b/>
                <w:bCs/>
                <w:caps/>
              </w:rPr>
            </w:pPr>
            <w:r w:rsidRPr="68203F1B">
              <w:rPr>
                <w:rFonts w:ascii="Arial" w:hAnsi="Arial" w:cs="Arial"/>
                <w:b/>
                <w:bCs/>
                <w:caps/>
              </w:rPr>
              <w:t>Young people:</w:t>
            </w:r>
          </w:p>
          <w:p w14:paraId="7232ED2E" w14:textId="344329F4" w:rsidR="00733DB9" w:rsidRPr="00960F4B" w:rsidRDefault="54393844" w:rsidP="001202AF">
            <w:pPr>
              <w:jc w:val="both"/>
              <w:rPr>
                <w:rFonts w:ascii="Arial" w:hAnsi="Arial" w:cs="Arial"/>
              </w:rPr>
            </w:pPr>
            <w:r w:rsidRPr="68203F1B">
              <w:rPr>
                <w:rFonts w:ascii="Arial" w:hAnsi="Arial" w:cs="Arial"/>
              </w:rPr>
              <w:t>Urban areas tend to have higher shares of young people (aged 16-24)</w:t>
            </w:r>
            <w:r w:rsidR="053966DC" w:rsidRPr="68203F1B">
              <w:rPr>
                <w:rFonts w:ascii="Arial" w:hAnsi="Arial" w:cs="Arial"/>
              </w:rPr>
              <w:t xml:space="preserve">.  </w:t>
            </w:r>
            <w:r w:rsidRPr="68203F1B">
              <w:rPr>
                <w:rFonts w:ascii="Arial" w:hAnsi="Arial" w:cs="Arial"/>
              </w:rPr>
              <w:t xml:space="preserve">People aged 25-49 are generally more likely to have high levels of educational attainment than other age groups, although those aged 16-24 may still be in education. High levels of educational attainment are more common in urban areas and less common in rural areas. </w:t>
            </w:r>
            <w:r w:rsidR="5197CF3D" w:rsidRPr="68203F1B">
              <w:rPr>
                <w:rFonts w:ascii="Arial" w:hAnsi="Arial" w:cs="Arial"/>
              </w:rPr>
              <w:t xml:space="preserve">Young people (aged 16-24) are more likely to be unemployed than other age groups in all local authorities </w:t>
            </w:r>
            <w:r w:rsidR="053966DC" w:rsidRPr="68203F1B">
              <w:rPr>
                <w:rFonts w:ascii="Arial" w:hAnsi="Arial" w:cs="Arial"/>
              </w:rPr>
              <w:t>at around 17% in 2020</w:t>
            </w:r>
            <w:r w:rsidR="5197CF3D" w:rsidRPr="68203F1B">
              <w:rPr>
                <w:rFonts w:ascii="Arial" w:hAnsi="Arial" w:cs="Arial"/>
              </w:rPr>
              <w:t>.</w:t>
            </w:r>
            <w:r w:rsidR="053966DC" w:rsidRPr="68203F1B">
              <w:rPr>
                <w:rFonts w:ascii="Arial" w:hAnsi="Arial" w:cs="Arial"/>
              </w:rPr>
              <w:t xml:space="preserve">  </w:t>
            </w:r>
            <w:r w:rsidR="5197CF3D" w:rsidRPr="68203F1B">
              <w:rPr>
                <w:rFonts w:ascii="Arial" w:hAnsi="Arial" w:cs="Arial"/>
              </w:rPr>
              <w:t>Age segregation is evident across Scotland’s occupations, with young workers more likely to be found in low and medium-low skill roles</w:t>
            </w:r>
            <w:r w:rsidR="006C1795" w:rsidRPr="00ED6767">
              <w:rPr>
                <w:rFonts w:ascii="Arial" w:eastAsia="Arial" w:hAnsi="Arial" w:cs="Arial"/>
                <w:sz w:val="16"/>
                <w:szCs w:val="16"/>
              </w:rPr>
              <w:footnoteReference w:id="11"/>
            </w:r>
            <w:r w:rsidR="5197CF3D" w:rsidRPr="68203F1B">
              <w:rPr>
                <w:rFonts w:ascii="Arial" w:hAnsi="Arial" w:cs="Arial"/>
              </w:rPr>
              <w:t>.</w:t>
            </w:r>
            <w:r w:rsidR="053966DC" w:rsidRPr="68203F1B">
              <w:rPr>
                <w:rFonts w:ascii="Arial" w:hAnsi="Arial" w:cs="Arial"/>
              </w:rPr>
              <w:t xml:space="preserve">  </w:t>
            </w:r>
            <w:r w:rsidR="5197CF3D" w:rsidRPr="68203F1B">
              <w:rPr>
                <w:rFonts w:ascii="Arial" w:hAnsi="Arial" w:cs="Arial"/>
              </w:rPr>
              <w:t>Young workers (aged 18-24) are</w:t>
            </w:r>
            <w:r w:rsidR="053966DC" w:rsidRPr="68203F1B">
              <w:rPr>
                <w:rFonts w:ascii="Arial" w:hAnsi="Arial" w:cs="Arial"/>
              </w:rPr>
              <w:t xml:space="preserve"> also</w:t>
            </w:r>
            <w:r w:rsidR="5197CF3D" w:rsidRPr="68203F1B">
              <w:rPr>
                <w:rFonts w:ascii="Arial" w:hAnsi="Arial" w:cs="Arial"/>
              </w:rPr>
              <w:t xml:space="preserve"> most likely to earn less than the living wage</w:t>
            </w:r>
            <w:r w:rsidR="053966DC" w:rsidRPr="68203F1B">
              <w:rPr>
                <w:rFonts w:ascii="Arial" w:hAnsi="Arial" w:cs="Arial"/>
              </w:rPr>
              <w:t xml:space="preserve"> with 41.5% earning below the living wage in 2020.</w:t>
            </w:r>
          </w:p>
          <w:p w14:paraId="737202ED" w14:textId="77777777" w:rsidR="00733DB9" w:rsidRPr="00B86079" w:rsidRDefault="00733DB9" w:rsidP="001202AF">
            <w:pPr>
              <w:jc w:val="both"/>
              <w:rPr>
                <w:rFonts w:ascii="Arial" w:hAnsi="Arial" w:cs="Arial"/>
              </w:rPr>
            </w:pPr>
          </w:p>
          <w:p w14:paraId="21439699" w14:textId="0F13BB06" w:rsidR="00733DB9" w:rsidRPr="00B86079" w:rsidRDefault="54393844" w:rsidP="001202AF">
            <w:pPr>
              <w:jc w:val="both"/>
              <w:rPr>
                <w:rFonts w:ascii="Arial" w:hAnsi="Arial" w:cs="Arial"/>
                <w:b/>
                <w:bCs/>
                <w:caps/>
              </w:rPr>
            </w:pPr>
            <w:r w:rsidRPr="68203F1B">
              <w:rPr>
                <w:rFonts w:ascii="Arial" w:hAnsi="Arial" w:cs="Arial"/>
                <w:b/>
                <w:bCs/>
                <w:caps/>
              </w:rPr>
              <w:t>Older people:</w:t>
            </w:r>
          </w:p>
          <w:p w14:paraId="5A1E752B" w14:textId="5F307AE2" w:rsidR="00733DB9" w:rsidRPr="00C4602A" w:rsidRDefault="54393844" w:rsidP="001202AF">
            <w:pPr>
              <w:jc w:val="both"/>
              <w:rPr>
                <w:rFonts w:ascii="Arial" w:hAnsi="Arial" w:cs="Arial"/>
              </w:rPr>
            </w:pPr>
            <w:r w:rsidRPr="68203F1B">
              <w:rPr>
                <w:rFonts w:ascii="Arial" w:hAnsi="Arial" w:cs="Arial"/>
              </w:rPr>
              <w:t>People aged 50-64 make up the largest share of the working-age population in all but three local authorities (Aberdeen City, Edinburgh, and Glasgow City).</w:t>
            </w:r>
            <w:r w:rsidR="053966DC" w:rsidRPr="68203F1B">
              <w:rPr>
                <w:rFonts w:ascii="Arial" w:hAnsi="Arial" w:cs="Arial"/>
              </w:rPr>
              <w:t xml:space="preserve">  </w:t>
            </w:r>
            <w:r w:rsidR="5197CF3D" w:rsidRPr="68203F1B">
              <w:rPr>
                <w:rFonts w:ascii="Arial" w:hAnsi="Arial" w:cs="Arial"/>
              </w:rPr>
              <w:t>People aged 50-64 have lower employment rates than other age groups in all local authorities except Orkney.</w:t>
            </w:r>
            <w:r w:rsidR="053966DC" w:rsidRPr="68203F1B">
              <w:rPr>
                <w:rFonts w:ascii="Arial" w:hAnsi="Arial" w:cs="Arial"/>
              </w:rPr>
              <w:t xml:space="preserve">  </w:t>
            </w:r>
            <w:r w:rsidR="5197CF3D" w:rsidRPr="68203F1B">
              <w:rPr>
                <w:rFonts w:ascii="Arial" w:hAnsi="Arial" w:cs="Arial"/>
              </w:rPr>
              <w:t xml:space="preserve">Several industries - agriculture, </w:t>
            </w:r>
            <w:proofErr w:type="gramStart"/>
            <w:r w:rsidR="5197CF3D" w:rsidRPr="68203F1B">
              <w:rPr>
                <w:rFonts w:ascii="Arial" w:hAnsi="Arial" w:cs="Arial"/>
              </w:rPr>
              <w:t>transport</w:t>
            </w:r>
            <w:proofErr w:type="gramEnd"/>
            <w:r w:rsidR="5197CF3D" w:rsidRPr="68203F1B">
              <w:rPr>
                <w:rFonts w:ascii="Arial" w:hAnsi="Arial" w:cs="Arial"/>
              </w:rPr>
              <w:t xml:space="preserve"> and water – have more than 40% of their workforce above the age of 50</w:t>
            </w:r>
            <w:r w:rsidR="006C1795" w:rsidRPr="68203F1B">
              <w:rPr>
                <w:rStyle w:val="FootnoteReference"/>
                <w:rFonts w:ascii="Arial" w:hAnsi="Arial" w:cs="Arial"/>
              </w:rPr>
              <w:footnoteReference w:id="12"/>
            </w:r>
            <w:r w:rsidR="5197CF3D" w:rsidRPr="68203F1B">
              <w:rPr>
                <w:rFonts w:ascii="Arial" w:hAnsi="Arial" w:cs="Arial"/>
              </w:rPr>
              <w:t>.</w:t>
            </w:r>
            <w:r w:rsidR="28D3A98B" w:rsidRPr="68203F1B">
              <w:rPr>
                <w:rFonts w:ascii="Arial" w:hAnsi="Arial" w:cs="Arial"/>
              </w:rPr>
              <w:t xml:space="preserve">  We have cut the data off at 64</w:t>
            </w:r>
            <w:r w:rsidR="62A7D707" w:rsidRPr="68203F1B">
              <w:rPr>
                <w:rFonts w:ascii="Arial" w:hAnsi="Arial" w:cs="Arial"/>
              </w:rPr>
              <w:t>+ as this is beyond normal working age.</w:t>
            </w:r>
          </w:p>
          <w:p w14:paraId="1808E971" w14:textId="2FB22B38" w:rsidR="451F6A76" w:rsidRPr="00C4602A" w:rsidRDefault="451F6A76" w:rsidP="001202AF">
            <w:pPr>
              <w:jc w:val="both"/>
            </w:pPr>
          </w:p>
          <w:p w14:paraId="2E8A38F4" w14:textId="6D5913DF" w:rsidR="451F6A76" w:rsidRPr="00C4602A" w:rsidRDefault="61F7DB97" w:rsidP="001202AF">
            <w:pPr>
              <w:jc w:val="both"/>
              <w:rPr>
                <w:rFonts w:ascii="Arial" w:hAnsi="Arial" w:cs="Arial"/>
              </w:rPr>
            </w:pPr>
            <w:r w:rsidRPr="68203F1B">
              <w:rPr>
                <w:rFonts w:ascii="Arial" w:hAnsi="Arial" w:cs="Arial"/>
              </w:rPr>
              <w:t>Evidence is more limited for other protected characteristics such as LGBT and religion/belief</w:t>
            </w:r>
            <w:r w:rsidR="3E3C1CA7" w:rsidRPr="68203F1B">
              <w:rPr>
                <w:rFonts w:ascii="Arial" w:hAnsi="Arial" w:cs="Arial"/>
              </w:rPr>
              <w:t xml:space="preserve">. This may be an area for </w:t>
            </w:r>
            <w:r w:rsidR="6984F81E" w:rsidRPr="68203F1B">
              <w:rPr>
                <w:rFonts w:ascii="Arial" w:hAnsi="Arial" w:cs="Arial"/>
              </w:rPr>
              <w:t>focus in future work.</w:t>
            </w:r>
          </w:p>
          <w:p w14:paraId="3A981E42" w14:textId="369F7572" w:rsidR="00733DB9" w:rsidRPr="00B86079" w:rsidRDefault="00733DB9" w:rsidP="001202AF">
            <w:pPr>
              <w:jc w:val="both"/>
            </w:pPr>
          </w:p>
          <w:p w14:paraId="5CC1CD85" w14:textId="369F7572" w:rsidR="23D80459" w:rsidRDefault="051076B8" w:rsidP="001202AF">
            <w:pPr>
              <w:jc w:val="both"/>
              <w:rPr>
                <w:rFonts w:ascii="Arial" w:hAnsi="Arial" w:cs="Arial"/>
                <w:b/>
                <w:bCs/>
                <w:caps/>
              </w:rPr>
            </w:pPr>
            <w:r w:rsidRPr="68203F1B">
              <w:rPr>
                <w:rFonts w:ascii="Arial" w:hAnsi="Arial" w:cs="Arial"/>
                <w:b/>
                <w:bCs/>
                <w:caps/>
              </w:rPr>
              <w:t>Regions:</w:t>
            </w:r>
            <w:r w:rsidR="3821CF0F" w:rsidRPr="68203F1B">
              <w:rPr>
                <w:rFonts w:ascii="Arial" w:hAnsi="Arial" w:cs="Arial"/>
                <w:b/>
                <w:bCs/>
                <w:caps/>
              </w:rPr>
              <w:t xml:space="preserve"> </w:t>
            </w:r>
          </w:p>
          <w:p w14:paraId="1D856949" w14:textId="128D2737" w:rsidR="00DF02E3" w:rsidRPr="00C4602A" w:rsidRDefault="41CA97BD" w:rsidP="001202AF">
            <w:pPr>
              <w:pStyle w:val="paragraph"/>
              <w:spacing w:before="0" w:beforeAutospacing="0" w:after="0" w:afterAutospacing="0"/>
              <w:jc w:val="both"/>
              <w:textAlignment w:val="baseline"/>
              <w:rPr>
                <w:rFonts w:ascii="Arial" w:hAnsi="Arial" w:cs="Arial"/>
                <w:sz w:val="20"/>
                <w:szCs w:val="20"/>
              </w:rPr>
            </w:pPr>
            <w:r w:rsidRPr="68203F1B">
              <w:rPr>
                <w:rFonts w:ascii="Arial" w:hAnsi="Arial" w:cs="Arial"/>
                <w:sz w:val="20"/>
                <w:szCs w:val="20"/>
              </w:rPr>
              <w:t>Whilst many areas of Scotland are performing well, economic wellbeing is not equally distributed across our regions. There are deep seated regional inequalities in economic activity with post</w:t>
            </w:r>
            <w:r w:rsidR="41EF5A83" w:rsidRPr="68203F1B">
              <w:rPr>
                <w:rFonts w:ascii="Arial" w:hAnsi="Arial" w:cs="Arial"/>
                <w:sz w:val="20"/>
                <w:szCs w:val="20"/>
              </w:rPr>
              <w:t>-</w:t>
            </w:r>
            <w:r w:rsidRPr="68203F1B">
              <w:rPr>
                <w:rFonts w:ascii="Arial" w:hAnsi="Arial" w:cs="Arial"/>
                <w:sz w:val="20"/>
                <w:szCs w:val="20"/>
              </w:rPr>
              <w:t xml:space="preserve">industrial areas performing less well and rural areas facing </w:t>
            </w:r>
            <w:proofErr w:type="gramStart"/>
            <w:r w:rsidRPr="68203F1B">
              <w:rPr>
                <w:rFonts w:ascii="Arial" w:hAnsi="Arial" w:cs="Arial"/>
                <w:sz w:val="20"/>
                <w:szCs w:val="20"/>
              </w:rPr>
              <w:t>particular challenges</w:t>
            </w:r>
            <w:proofErr w:type="gramEnd"/>
            <w:r w:rsidRPr="68203F1B">
              <w:rPr>
                <w:rFonts w:ascii="Arial" w:hAnsi="Arial" w:cs="Arial"/>
                <w:sz w:val="20"/>
                <w:szCs w:val="20"/>
              </w:rPr>
              <w:t xml:space="preserve"> such as a falling labour supply and weaker access to infrastructure.</w:t>
            </w:r>
            <w:r w:rsidR="15816CC8" w:rsidRPr="68203F1B">
              <w:rPr>
                <w:rFonts w:ascii="Arial" w:hAnsi="Arial" w:cs="Arial"/>
                <w:sz w:val="20"/>
                <w:szCs w:val="20"/>
              </w:rPr>
              <w:t xml:space="preserve">  The Scottish Index of Multiple Deprivation considers the following areas to be most disadvantaged </w:t>
            </w:r>
            <w:hyperlink r:id="rId11">
              <w:r w:rsidR="15816CC8" w:rsidRPr="68203F1B">
                <w:rPr>
                  <w:rFonts w:ascii="Arial" w:hAnsi="Arial" w:cs="Arial"/>
                  <w:sz w:val="20"/>
                  <w:szCs w:val="20"/>
                </w:rPr>
                <w:t>SIMD 2020</w:t>
              </w:r>
            </w:hyperlink>
            <w:r w:rsidR="15816CC8" w:rsidRPr="68203F1B">
              <w:rPr>
                <w:rFonts w:ascii="Arial" w:hAnsi="Arial" w:cs="Arial"/>
                <w:sz w:val="20"/>
                <w:szCs w:val="20"/>
              </w:rPr>
              <w:t>:</w:t>
            </w:r>
          </w:p>
          <w:p w14:paraId="2224E240" w14:textId="331A7CE1" w:rsidR="00DF02E3" w:rsidRPr="00C4602A" w:rsidRDefault="00DF02E3" w:rsidP="001202AF">
            <w:pPr>
              <w:pStyle w:val="paragraph"/>
              <w:numPr>
                <w:ilvl w:val="0"/>
                <w:numId w:val="9"/>
              </w:numPr>
              <w:spacing w:before="0" w:beforeAutospacing="0" w:after="0" w:afterAutospacing="0"/>
              <w:ind w:left="360" w:firstLine="0"/>
              <w:jc w:val="both"/>
              <w:textAlignment w:val="baseline"/>
              <w:rPr>
                <w:rFonts w:ascii="Arial" w:hAnsi="Arial" w:cs="Arial"/>
                <w:sz w:val="20"/>
                <w:szCs w:val="20"/>
              </w:rPr>
            </w:pPr>
            <w:r w:rsidRPr="00C4602A">
              <w:rPr>
                <w:rFonts w:ascii="Arial" w:hAnsi="Arial" w:cs="Arial"/>
                <w:sz w:val="20"/>
                <w:szCs w:val="20"/>
              </w:rPr>
              <w:t>Inverclyde </w:t>
            </w:r>
          </w:p>
          <w:p w14:paraId="7C0864B9" w14:textId="1A359078" w:rsidR="00DF02E3" w:rsidRPr="00C4602A" w:rsidRDefault="00DF02E3" w:rsidP="001202AF">
            <w:pPr>
              <w:pStyle w:val="paragraph"/>
              <w:numPr>
                <w:ilvl w:val="0"/>
                <w:numId w:val="9"/>
              </w:numPr>
              <w:spacing w:before="0" w:beforeAutospacing="0" w:after="0" w:afterAutospacing="0"/>
              <w:ind w:left="360" w:firstLine="0"/>
              <w:jc w:val="both"/>
              <w:textAlignment w:val="baseline"/>
              <w:rPr>
                <w:rFonts w:ascii="Arial" w:hAnsi="Arial" w:cs="Arial"/>
                <w:sz w:val="20"/>
                <w:szCs w:val="20"/>
              </w:rPr>
            </w:pPr>
            <w:r w:rsidRPr="00C4602A">
              <w:rPr>
                <w:rFonts w:ascii="Arial" w:hAnsi="Arial" w:cs="Arial"/>
                <w:sz w:val="20"/>
                <w:szCs w:val="20"/>
              </w:rPr>
              <w:t>Glasgow City</w:t>
            </w:r>
          </w:p>
          <w:p w14:paraId="690D053D" w14:textId="4C261C02" w:rsidR="00DF02E3" w:rsidRPr="00C4602A" w:rsidRDefault="00DF02E3" w:rsidP="001202AF">
            <w:pPr>
              <w:pStyle w:val="paragraph"/>
              <w:numPr>
                <w:ilvl w:val="0"/>
                <w:numId w:val="9"/>
              </w:numPr>
              <w:spacing w:before="0" w:beforeAutospacing="0" w:after="0" w:afterAutospacing="0"/>
              <w:ind w:left="360" w:firstLine="0"/>
              <w:jc w:val="both"/>
              <w:textAlignment w:val="baseline"/>
              <w:rPr>
                <w:rFonts w:ascii="Arial" w:hAnsi="Arial" w:cs="Arial"/>
                <w:sz w:val="20"/>
                <w:szCs w:val="20"/>
              </w:rPr>
            </w:pPr>
            <w:r w:rsidRPr="00C4602A">
              <w:rPr>
                <w:rFonts w:ascii="Arial" w:hAnsi="Arial" w:cs="Arial"/>
                <w:sz w:val="20"/>
                <w:szCs w:val="20"/>
              </w:rPr>
              <w:t>North Ayrshire </w:t>
            </w:r>
          </w:p>
          <w:p w14:paraId="338EF510" w14:textId="6D0D46F3" w:rsidR="00DF02E3" w:rsidRPr="00C4602A" w:rsidRDefault="00DF02E3" w:rsidP="001202AF">
            <w:pPr>
              <w:pStyle w:val="paragraph"/>
              <w:numPr>
                <w:ilvl w:val="0"/>
                <w:numId w:val="9"/>
              </w:numPr>
              <w:spacing w:before="0" w:beforeAutospacing="0" w:after="0" w:afterAutospacing="0"/>
              <w:ind w:left="360" w:firstLine="0"/>
              <w:jc w:val="both"/>
              <w:textAlignment w:val="baseline"/>
              <w:rPr>
                <w:rFonts w:ascii="Arial" w:hAnsi="Arial" w:cs="Arial"/>
                <w:sz w:val="20"/>
                <w:szCs w:val="20"/>
              </w:rPr>
            </w:pPr>
            <w:r w:rsidRPr="00C4602A">
              <w:rPr>
                <w:rFonts w:ascii="Arial" w:hAnsi="Arial" w:cs="Arial"/>
                <w:sz w:val="20"/>
                <w:szCs w:val="20"/>
              </w:rPr>
              <w:t>West Dunbartonshire</w:t>
            </w:r>
          </w:p>
          <w:p w14:paraId="0E5C42FA" w14:textId="75CC50BE" w:rsidR="00DF02E3" w:rsidRPr="00C4602A" w:rsidRDefault="00DF02E3" w:rsidP="001202AF">
            <w:pPr>
              <w:pStyle w:val="paragraph"/>
              <w:numPr>
                <w:ilvl w:val="0"/>
                <w:numId w:val="9"/>
              </w:numPr>
              <w:spacing w:before="0" w:beforeAutospacing="0" w:after="0" w:afterAutospacing="0"/>
              <w:ind w:left="360" w:firstLine="0"/>
              <w:jc w:val="both"/>
              <w:textAlignment w:val="baseline"/>
              <w:rPr>
                <w:rFonts w:ascii="Arial" w:hAnsi="Arial" w:cs="Arial"/>
                <w:sz w:val="20"/>
                <w:szCs w:val="20"/>
              </w:rPr>
            </w:pPr>
            <w:r w:rsidRPr="00C4602A">
              <w:rPr>
                <w:rFonts w:ascii="Arial" w:hAnsi="Arial" w:cs="Arial"/>
                <w:sz w:val="20"/>
                <w:szCs w:val="20"/>
              </w:rPr>
              <w:t>Dundee City</w:t>
            </w:r>
          </w:p>
          <w:p w14:paraId="04823456" w14:textId="3167CA65" w:rsidR="00DF02E3" w:rsidRPr="00C4602A" w:rsidRDefault="00DF02E3" w:rsidP="001202AF">
            <w:pPr>
              <w:pStyle w:val="paragraph"/>
              <w:numPr>
                <w:ilvl w:val="0"/>
                <w:numId w:val="9"/>
              </w:numPr>
              <w:spacing w:before="0" w:beforeAutospacing="0" w:after="0" w:afterAutospacing="0"/>
              <w:ind w:left="360" w:firstLine="0"/>
              <w:jc w:val="both"/>
              <w:textAlignment w:val="baseline"/>
              <w:rPr>
                <w:rFonts w:ascii="Arial" w:hAnsi="Arial" w:cs="Arial"/>
                <w:sz w:val="20"/>
                <w:szCs w:val="20"/>
              </w:rPr>
            </w:pPr>
            <w:r w:rsidRPr="00C4602A">
              <w:rPr>
                <w:rFonts w:ascii="Arial" w:hAnsi="Arial" w:cs="Arial"/>
                <w:sz w:val="20"/>
                <w:szCs w:val="20"/>
              </w:rPr>
              <w:t>North Lanarkshire</w:t>
            </w:r>
          </w:p>
          <w:p w14:paraId="121E6D9C" w14:textId="3A4270E0" w:rsidR="00DF02E3" w:rsidRPr="00C4602A" w:rsidRDefault="00DF02E3" w:rsidP="001202AF">
            <w:pPr>
              <w:pStyle w:val="paragraph"/>
              <w:numPr>
                <w:ilvl w:val="0"/>
                <w:numId w:val="9"/>
              </w:numPr>
              <w:spacing w:before="0" w:beforeAutospacing="0" w:after="0" w:afterAutospacing="0"/>
              <w:ind w:left="360" w:firstLine="0"/>
              <w:jc w:val="both"/>
              <w:textAlignment w:val="baseline"/>
              <w:rPr>
                <w:rFonts w:ascii="Arial" w:hAnsi="Arial" w:cs="Arial"/>
                <w:sz w:val="20"/>
                <w:szCs w:val="20"/>
              </w:rPr>
            </w:pPr>
            <w:r w:rsidRPr="00C4602A">
              <w:rPr>
                <w:rFonts w:ascii="Arial" w:hAnsi="Arial" w:cs="Arial"/>
                <w:sz w:val="20"/>
                <w:szCs w:val="20"/>
              </w:rPr>
              <w:t>East Ayrshire </w:t>
            </w:r>
          </w:p>
          <w:p w14:paraId="55A4757C" w14:textId="21F111ED" w:rsidR="009811FC" w:rsidRPr="00C4602A" w:rsidRDefault="00DF02E3" w:rsidP="001202AF">
            <w:pPr>
              <w:pStyle w:val="paragraph"/>
              <w:numPr>
                <w:ilvl w:val="0"/>
                <w:numId w:val="9"/>
              </w:numPr>
              <w:spacing w:before="0" w:beforeAutospacing="0" w:after="0" w:afterAutospacing="0"/>
              <w:ind w:left="360" w:firstLine="0"/>
              <w:jc w:val="both"/>
              <w:textAlignment w:val="baseline"/>
              <w:rPr>
                <w:rFonts w:ascii="Arial" w:hAnsi="Arial" w:cs="Arial"/>
                <w:sz w:val="20"/>
                <w:szCs w:val="20"/>
              </w:rPr>
            </w:pPr>
            <w:r w:rsidRPr="00C4602A">
              <w:rPr>
                <w:rFonts w:ascii="Arial" w:hAnsi="Arial" w:cs="Arial"/>
                <w:sz w:val="20"/>
                <w:szCs w:val="20"/>
              </w:rPr>
              <w:t>Clackmannanshire</w:t>
            </w:r>
          </w:p>
          <w:p w14:paraId="16FB0046" w14:textId="77777777" w:rsidR="009811FC" w:rsidRPr="00C4602A" w:rsidRDefault="009811FC" w:rsidP="001202AF">
            <w:pPr>
              <w:pStyle w:val="paragraph"/>
              <w:spacing w:before="0" w:beforeAutospacing="0" w:after="0" w:afterAutospacing="0"/>
              <w:ind w:left="360"/>
              <w:jc w:val="both"/>
              <w:textAlignment w:val="baseline"/>
              <w:rPr>
                <w:rFonts w:ascii="Arial" w:hAnsi="Arial" w:cs="Arial"/>
                <w:sz w:val="20"/>
                <w:szCs w:val="20"/>
              </w:rPr>
            </w:pPr>
          </w:p>
          <w:p w14:paraId="1303E472" w14:textId="213C0791" w:rsidR="23D80459" w:rsidRPr="00C4602A" w:rsidRDefault="3F61D9D6" w:rsidP="001202AF">
            <w:pPr>
              <w:pStyle w:val="paragraph"/>
              <w:spacing w:before="0" w:beforeAutospacing="0" w:after="0" w:afterAutospacing="0"/>
              <w:jc w:val="both"/>
              <w:textAlignment w:val="baseline"/>
              <w:rPr>
                <w:rFonts w:ascii="Arial" w:hAnsi="Arial" w:cs="Arial"/>
                <w:sz w:val="20"/>
                <w:szCs w:val="20"/>
              </w:rPr>
            </w:pPr>
            <w:r w:rsidRPr="00C4602A">
              <w:rPr>
                <w:rFonts w:ascii="Arial" w:hAnsi="Arial" w:cs="Arial"/>
                <w:sz w:val="20"/>
                <w:szCs w:val="20"/>
              </w:rPr>
              <w:t>The lowest wage levels by workplace in Scotland tend to be in rural areas (Scottish Borders &amp; Dumfries &amp; Galloway, for example) and in commuter areas (East Renfrewshire and East Dunbartonshire)</w:t>
            </w:r>
            <w:r w:rsidR="23D80459" w:rsidRPr="68203F1B">
              <w:rPr>
                <w:rFonts w:ascii="Arial" w:eastAsia="Arial" w:hAnsi="Arial" w:cs="Arial"/>
                <w:sz w:val="20"/>
                <w:szCs w:val="20"/>
              </w:rPr>
              <w:footnoteReference w:id="13"/>
            </w:r>
            <w:r w:rsidRPr="00C4602A">
              <w:rPr>
                <w:rFonts w:ascii="Arial" w:hAnsi="Arial" w:cs="Arial"/>
                <w:sz w:val="20"/>
                <w:szCs w:val="20"/>
              </w:rPr>
              <w:t>.</w:t>
            </w:r>
          </w:p>
          <w:p w14:paraId="16A456E4" w14:textId="369F7572" w:rsidR="23D80459" w:rsidRDefault="23D80459" w:rsidP="001202AF">
            <w:pPr>
              <w:jc w:val="both"/>
              <w:rPr>
                <w:rFonts w:ascii="Arial" w:hAnsi="Arial" w:cs="Arial"/>
              </w:rPr>
            </w:pPr>
          </w:p>
          <w:p w14:paraId="26283191" w14:textId="2EF42190" w:rsidR="23D80459" w:rsidRPr="00C4602A" w:rsidRDefault="3F61D9D6" w:rsidP="001202AF">
            <w:pPr>
              <w:jc w:val="both"/>
              <w:rPr>
                <w:rFonts w:ascii="Arial" w:hAnsi="Arial" w:cs="Arial"/>
              </w:rPr>
            </w:pPr>
            <w:r w:rsidRPr="68203F1B">
              <w:rPr>
                <w:rFonts w:ascii="Arial" w:hAnsi="Arial" w:cs="Arial"/>
              </w:rPr>
              <w:t xml:space="preserve">Women have lower unemployment rates than men in all local authorities </w:t>
            </w:r>
            <w:r w:rsidR="31CE925B" w:rsidRPr="68203F1B">
              <w:rPr>
                <w:rFonts w:ascii="Arial" w:hAnsi="Arial" w:cs="Arial"/>
              </w:rPr>
              <w:t>(</w:t>
            </w:r>
            <w:r w:rsidRPr="68203F1B">
              <w:rPr>
                <w:rFonts w:ascii="Arial" w:hAnsi="Arial" w:cs="Arial"/>
              </w:rPr>
              <w:t>where data is available</w:t>
            </w:r>
            <w:r w:rsidR="31CE925B" w:rsidRPr="68203F1B">
              <w:rPr>
                <w:rFonts w:ascii="Arial" w:hAnsi="Arial" w:cs="Arial"/>
              </w:rPr>
              <w:t>)</w:t>
            </w:r>
            <w:r w:rsidRPr="68203F1B">
              <w:rPr>
                <w:rFonts w:ascii="Arial" w:hAnsi="Arial" w:cs="Arial"/>
              </w:rPr>
              <w:t xml:space="preserve"> except in Angus, East Lothian, Falkirk, Glasgow City, Moray, Renfrewshire, South Ayrshire, Stirling, and West Dunbartonshire</w:t>
            </w:r>
            <w:r w:rsidR="23D80459" w:rsidRPr="68203F1B">
              <w:rPr>
                <w:rStyle w:val="FootnoteReference"/>
                <w:rFonts w:ascii="Arial" w:hAnsi="Arial" w:cs="Arial"/>
              </w:rPr>
              <w:footnoteReference w:id="14"/>
            </w:r>
            <w:r w:rsidRPr="68203F1B">
              <w:rPr>
                <w:rFonts w:ascii="Arial" w:hAnsi="Arial" w:cs="Arial"/>
              </w:rPr>
              <w:t xml:space="preserve">. </w:t>
            </w:r>
            <w:r w:rsidR="211BB987" w:rsidRPr="68203F1B">
              <w:rPr>
                <w:rFonts w:ascii="Arial" w:hAnsi="Arial" w:cs="Arial"/>
              </w:rPr>
              <w:t xml:space="preserve"> </w:t>
            </w:r>
            <w:r w:rsidR="4D4BB0BE" w:rsidRPr="68203F1B">
              <w:rPr>
                <w:rFonts w:ascii="Arial" w:hAnsi="Arial" w:cs="Arial"/>
              </w:rPr>
              <w:t>Women make up slightly more of the working-age population than men in all but seven local authorities (Aberdeen City, Aberdeenshire, Argyll &amp; Bute, Moray, Na h-</w:t>
            </w:r>
            <w:proofErr w:type="spellStart"/>
            <w:r w:rsidR="4D4BB0BE" w:rsidRPr="68203F1B">
              <w:rPr>
                <w:rFonts w:ascii="Arial" w:hAnsi="Arial" w:cs="Arial"/>
              </w:rPr>
              <w:t>Eileanan</w:t>
            </w:r>
            <w:proofErr w:type="spellEnd"/>
            <w:r w:rsidR="4D4BB0BE" w:rsidRPr="68203F1B">
              <w:rPr>
                <w:rFonts w:ascii="Arial" w:hAnsi="Arial" w:cs="Arial"/>
              </w:rPr>
              <w:t xml:space="preserve"> </w:t>
            </w:r>
            <w:proofErr w:type="spellStart"/>
            <w:r w:rsidR="4D4BB0BE" w:rsidRPr="68203F1B">
              <w:rPr>
                <w:rFonts w:ascii="Arial" w:hAnsi="Arial" w:cs="Arial"/>
              </w:rPr>
              <w:t>Siar</w:t>
            </w:r>
            <w:proofErr w:type="spellEnd"/>
            <w:r w:rsidR="4D4BB0BE" w:rsidRPr="68203F1B">
              <w:rPr>
                <w:rFonts w:ascii="Arial" w:hAnsi="Arial" w:cs="Arial"/>
              </w:rPr>
              <w:t>, Orkney and Shetland)</w:t>
            </w:r>
            <w:r w:rsidR="23D80459" w:rsidRPr="68203F1B">
              <w:rPr>
                <w:rStyle w:val="FootnoteReference"/>
                <w:rFonts w:ascii="Arial" w:hAnsi="Arial" w:cs="Arial"/>
              </w:rPr>
              <w:footnoteReference w:id="15"/>
            </w:r>
            <w:r w:rsidR="4D4BB0BE" w:rsidRPr="68203F1B">
              <w:rPr>
                <w:rFonts w:ascii="Arial" w:hAnsi="Arial" w:cs="Arial"/>
              </w:rPr>
              <w:t>.</w:t>
            </w:r>
          </w:p>
          <w:p w14:paraId="784B180A" w14:textId="369F7572" w:rsidR="23D80459" w:rsidRDefault="23D80459" w:rsidP="001202AF">
            <w:pPr>
              <w:jc w:val="both"/>
              <w:rPr>
                <w:rFonts w:ascii="Arial" w:hAnsi="Arial" w:cs="Arial"/>
              </w:rPr>
            </w:pPr>
          </w:p>
          <w:p w14:paraId="6A040F7F" w14:textId="369F7572" w:rsidR="23D80459" w:rsidRDefault="02A5AF2A" w:rsidP="001202AF">
            <w:pPr>
              <w:jc w:val="both"/>
              <w:rPr>
                <w:rFonts w:ascii="Arial" w:hAnsi="Arial" w:cs="Arial"/>
                <w:b/>
                <w:bCs/>
                <w:caps/>
              </w:rPr>
            </w:pPr>
            <w:r w:rsidRPr="68203F1B">
              <w:rPr>
                <w:rFonts w:ascii="Arial" w:hAnsi="Arial" w:cs="Arial"/>
                <w:b/>
                <w:bCs/>
                <w:caps/>
              </w:rPr>
              <w:t>Island Communities:</w:t>
            </w:r>
          </w:p>
          <w:p w14:paraId="00BE4FF8" w14:textId="369F7572" w:rsidR="23D80459" w:rsidRDefault="02A5AF2A" w:rsidP="001202AF">
            <w:pPr>
              <w:jc w:val="both"/>
              <w:rPr>
                <w:rFonts w:ascii="Arial" w:hAnsi="Arial" w:cs="Arial"/>
              </w:rPr>
            </w:pPr>
            <w:r w:rsidRPr="68203F1B">
              <w:rPr>
                <w:rFonts w:ascii="Arial" w:hAnsi="Arial" w:cs="Arial"/>
              </w:rPr>
              <w:lastRenderedPageBreak/>
              <w:t xml:space="preserve">We have assessed a range of data regarding the current situation in the islands, including: regional economic performance (GVA per capita); levels of workless households; child poverty rates; sectoral analysis including skills shortages, skills gaps, labour market inactivity, wage distribution, and productivity differences; qualification levels; regional entrepreneurship distribution, high-growth distribution, and business birth rates; regional productivity distribution; transport connectivity; port and cargo performance; and regional trade performance. For full details of how the data differs between islands see NSET: Evidence Paper </w:t>
            </w:r>
            <w:hyperlink r:id="rId12">
              <w:r w:rsidRPr="68203F1B">
                <w:rPr>
                  <w:rStyle w:val="Hyperlink"/>
                  <w:rFonts w:ascii="Arial" w:hAnsi="Arial" w:cs="Arial"/>
                </w:rPr>
                <w:t>https://www.gov.scot/publications/scotland-national-strategy-economic-transformation-evidence-paper/</w:t>
              </w:r>
            </w:hyperlink>
          </w:p>
          <w:p w14:paraId="4820C494" w14:textId="369F7572" w:rsidR="23D80459" w:rsidRDefault="23D80459" w:rsidP="001202AF">
            <w:pPr>
              <w:jc w:val="both"/>
            </w:pPr>
          </w:p>
          <w:p w14:paraId="3A37ECFD" w14:textId="20045712" w:rsidR="00733DB9" w:rsidRPr="00B86079" w:rsidRDefault="3A5D5686" w:rsidP="001202AF">
            <w:pPr>
              <w:jc w:val="both"/>
              <w:rPr>
                <w:rFonts w:ascii="Arial" w:hAnsi="Arial" w:cs="Arial"/>
              </w:rPr>
            </w:pPr>
            <w:r w:rsidRPr="68203F1B">
              <w:rPr>
                <w:rFonts w:ascii="Arial" w:hAnsi="Arial" w:cs="Arial"/>
                <w:b/>
                <w:bCs/>
                <w:caps/>
              </w:rPr>
              <w:t>Entrepreneurship</w:t>
            </w:r>
            <w:r w:rsidRPr="68203F1B">
              <w:rPr>
                <w:rFonts w:ascii="Arial" w:hAnsi="Arial" w:cs="Arial"/>
                <w:b/>
                <w:bCs/>
              </w:rPr>
              <w:t>:</w:t>
            </w:r>
          </w:p>
          <w:p w14:paraId="38B0B23D" w14:textId="27953404" w:rsidR="00733DB9" w:rsidRPr="00B86079" w:rsidRDefault="3A5D5686" w:rsidP="001202AF">
            <w:pPr>
              <w:jc w:val="both"/>
              <w:rPr>
                <w:rFonts w:ascii="Arial" w:hAnsi="Arial" w:cs="Arial"/>
              </w:rPr>
            </w:pPr>
            <w:r w:rsidRPr="68203F1B">
              <w:rPr>
                <w:rFonts w:ascii="Arial" w:hAnsi="Arial" w:cs="Arial"/>
              </w:rPr>
              <w:t xml:space="preserve">Entrepreneurship across the wider business base can drive social mobility, create fulfilling </w:t>
            </w:r>
            <w:proofErr w:type="gramStart"/>
            <w:r w:rsidRPr="68203F1B">
              <w:rPr>
                <w:rFonts w:ascii="Arial" w:hAnsi="Arial" w:cs="Arial"/>
              </w:rPr>
              <w:t>jobs</w:t>
            </w:r>
            <w:proofErr w:type="gramEnd"/>
            <w:r w:rsidRPr="68203F1B">
              <w:rPr>
                <w:rFonts w:ascii="Arial" w:hAnsi="Arial" w:cs="Arial"/>
              </w:rPr>
              <w:t xml:space="preserve"> and deliver the economic prosperity necessary to sustain thriving local, and rural communities. This in turn presents economic opportunities across society and a strong role for the state in ensuring wide access to these among diverse groups. Part of this is encouraging entrepreneurship among a more diverse range of social groups.</w:t>
            </w:r>
            <w:r w:rsidR="752B1DDA" w:rsidRPr="68203F1B">
              <w:rPr>
                <w:rFonts w:ascii="Arial" w:hAnsi="Arial" w:cs="Arial"/>
              </w:rPr>
              <w:t xml:space="preserve">  People aged 25-34 are most likely be entrepreneurs in Scotland</w:t>
            </w:r>
            <w:r w:rsidR="410418C5" w:rsidRPr="68203F1B">
              <w:rPr>
                <w:rFonts w:ascii="Arial" w:hAnsi="Arial" w:cs="Arial"/>
              </w:rPr>
              <w:t>.</w:t>
            </w:r>
            <w:r w:rsidRPr="68203F1B">
              <w:rPr>
                <w:rFonts w:ascii="Arial" w:hAnsi="Arial" w:cs="Arial"/>
              </w:rPr>
              <w:t xml:space="preserve"> The NSET Evidence Paper</w:t>
            </w:r>
            <w:r w:rsidR="006C1795" w:rsidRPr="68203F1B">
              <w:rPr>
                <w:rStyle w:val="FootnoteReference"/>
                <w:rFonts w:ascii="Arial" w:hAnsi="Arial" w:cs="Arial"/>
              </w:rPr>
              <w:footnoteReference w:id="16"/>
            </w:r>
            <w:r w:rsidRPr="68203F1B">
              <w:rPr>
                <w:rFonts w:ascii="Arial" w:hAnsi="Arial" w:cs="Arial"/>
              </w:rPr>
              <w:t xml:space="preserve"> identified </w:t>
            </w:r>
            <w:proofErr w:type="gramStart"/>
            <w:r w:rsidRPr="68203F1B">
              <w:rPr>
                <w:rFonts w:ascii="Arial" w:hAnsi="Arial" w:cs="Arial"/>
              </w:rPr>
              <w:t>a number of</w:t>
            </w:r>
            <w:proofErr w:type="gramEnd"/>
            <w:r w:rsidRPr="68203F1B">
              <w:rPr>
                <w:rFonts w:ascii="Arial" w:hAnsi="Arial" w:cs="Arial"/>
              </w:rPr>
              <w:t xml:space="preserve"> constraints to entrepreneurship in Scotland including a lack of diversity among entrepreneurs; lack of joined up entrepreneurial education from primary through to further and higher education; obtaining finance and finance for growth; skills in how to lead and grow businesses of scale; and business infrastructure, </w:t>
            </w:r>
            <w:r w:rsidR="001105B5" w:rsidRPr="68203F1B">
              <w:rPr>
                <w:rFonts w:ascii="Arial" w:hAnsi="Arial" w:cs="Arial"/>
              </w:rPr>
              <w:t>e.g.,</w:t>
            </w:r>
            <w:r w:rsidRPr="68203F1B">
              <w:rPr>
                <w:rFonts w:ascii="Arial" w:hAnsi="Arial" w:cs="Arial"/>
              </w:rPr>
              <w:t xml:space="preserve"> incubators and other premises.</w:t>
            </w:r>
          </w:p>
          <w:p w14:paraId="4870B70D" w14:textId="5DF64493" w:rsidR="00733DB9" w:rsidRPr="00B86079" w:rsidRDefault="00733DB9" w:rsidP="001202AF">
            <w:pPr>
              <w:jc w:val="both"/>
              <w:rPr>
                <w:rFonts w:ascii="Arial" w:hAnsi="Arial" w:cs="Arial"/>
              </w:rPr>
            </w:pPr>
          </w:p>
          <w:p w14:paraId="3EE6FECB" w14:textId="68F77CA3" w:rsidR="00733DB9" w:rsidRPr="00B86079" w:rsidRDefault="68F407DD" w:rsidP="001202AF">
            <w:pPr>
              <w:jc w:val="both"/>
              <w:rPr>
                <w:rFonts w:ascii="Arial" w:eastAsia="Arial" w:hAnsi="Arial" w:cs="Arial"/>
                <w:color w:val="000000" w:themeColor="text1"/>
              </w:rPr>
            </w:pPr>
            <w:r w:rsidRPr="68203F1B">
              <w:rPr>
                <w:rStyle w:val="normaltextrun"/>
                <w:rFonts w:ascii="Arial" w:eastAsia="Arial" w:hAnsi="Arial" w:cs="Arial"/>
                <w:color w:val="000000" w:themeColor="text1"/>
              </w:rPr>
              <w:t>There is clear evidence that businesses who treat their workers fairly and take action to become more sustainable also benefit from improved performance and business productivity. For example:</w:t>
            </w:r>
          </w:p>
          <w:p w14:paraId="46F7CBB0" w14:textId="79756449" w:rsidR="00733DB9" w:rsidRPr="00B86079" w:rsidRDefault="00733DB9" w:rsidP="001202AF">
            <w:pPr>
              <w:jc w:val="both"/>
              <w:rPr>
                <w:rFonts w:ascii="Arial" w:eastAsia="Arial" w:hAnsi="Arial" w:cs="Arial"/>
                <w:color w:val="000000" w:themeColor="text1"/>
              </w:rPr>
            </w:pPr>
          </w:p>
          <w:p w14:paraId="0FE84B07" w14:textId="7AC87253" w:rsidR="00733DB9" w:rsidRPr="00B86079" w:rsidRDefault="68F407DD" w:rsidP="001202AF">
            <w:pPr>
              <w:pStyle w:val="ListParagraph"/>
              <w:numPr>
                <w:ilvl w:val="0"/>
                <w:numId w:val="19"/>
              </w:numPr>
              <w:spacing w:line="259" w:lineRule="auto"/>
              <w:ind w:left="714" w:hanging="357"/>
              <w:jc w:val="both"/>
              <w:rPr>
                <w:rFonts w:ascii="Arial" w:eastAsia="Arial" w:hAnsi="Arial" w:cs="Arial"/>
                <w:color w:val="000000" w:themeColor="text1"/>
              </w:rPr>
            </w:pPr>
            <w:r w:rsidRPr="68203F1B">
              <w:rPr>
                <w:rFonts w:ascii="Arial" w:eastAsia="Arial" w:hAnsi="Arial" w:cs="Arial"/>
                <w:color w:val="000000" w:themeColor="text1"/>
              </w:rPr>
              <w:t>Companies with the most engaged employees are up to 20% more productive and profitable (Gallup Global Workplace Survey, 2014)</w:t>
            </w:r>
          </w:p>
          <w:p w14:paraId="479925F1" w14:textId="592F04B7" w:rsidR="00733DB9" w:rsidRPr="00B86079" w:rsidRDefault="68F407DD" w:rsidP="001202AF">
            <w:pPr>
              <w:pStyle w:val="ListParagraph"/>
              <w:numPr>
                <w:ilvl w:val="0"/>
                <w:numId w:val="19"/>
              </w:numPr>
              <w:jc w:val="both"/>
              <w:rPr>
                <w:rFonts w:ascii="Arial" w:eastAsia="Arial" w:hAnsi="Arial" w:cs="Arial"/>
                <w:color w:val="000000" w:themeColor="text1"/>
              </w:rPr>
            </w:pPr>
            <w:r w:rsidRPr="68203F1B">
              <w:rPr>
                <w:rFonts w:ascii="Arial" w:eastAsia="Arial" w:hAnsi="Arial" w:cs="Arial"/>
                <w:color w:val="000000" w:themeColor="text1"/>
              </w:rPr>
              <w:t>A survey of 1,530 Living Wage Employers found 59% said paying the Living Wage improved employee retention, 60% said it improved recruitment and 30% said it reduced sickness absence (Living Wage Foundation, 2021)</w:t>
            </w:r>
          </w:p>
          <w:p w14:paraId="372FEDFE" w14:textId="25333533" w:rsidR="00733DB9" w:rsidRPr="00B86079" w:rsidRDefault="00733DB9" w:rsidP="001202AF">
            <w:pPr>
              <w:jc w:val="both"/>
              <w:rPr>
                <w:rFonts w:ascii="Arial" w:hAnsi="Arial" w:cs="Arial"/>
              </w:rPr>
            </w:pPr>
          </w:p>
        </w:tc>
      </w:tr>
    </w:tbl>
    <w:p w14:paraId="3B82CBCA" w14:textId="77777777" w:rsidR="00733DB9" w:rsidRDefault="00733DB9" w:rsidP="00733DB9">
      <w:r>
        <w:lastRenderedPageBreak/>
        <w:br w:type="page"/>
      </w:r>
    </w:p>
    <w:p w14:paraId="23D0D78E" w14:textId="77777777" w:rsidR="00733DB9" w:rsidRDefault="00733DB9" w:rsidP="00733DB9">
      <w:pPr>
        <w:pStyle w:val="Heading2"/>
        <w:keepLines w:val="0"/>
        <w:numPr>
          <w:ilvl w:val="0"/>
          <w:numId w:val="1"/>
        </w:numPr>
        <w:spacing w:before="0"/>
        <w:rPr>
          <w:rFonts w:ascii="Arial" w:eastAsia="Arial" w:hAnsi="Arial" w:cs="Arial"/>
          <w:b/>
          <w:bCs/>
          <w:color w:val="auto"/>
          <w:sz w:val="24"/>
          <w:szCs w:val="24"/>
        </w:rPr>
      </w:pPr>
      <w:r w:rsidRPr="03461FE7">
        <w:rPr>
          <w:rFonts w:ascii="Arial" w:eastAsia="Arial" w:hAnsi="Arial" w:cs="Arial"/>
          <w:b/>
          <w:bCs/>
          <w:color w:val="auto"/>
          <w:sz w:val="24"/>
          <w:szCs w:val="24"/>
        </w:rPr>
        <w:lastRenderedPageBreak/>
        <w:t>Assess the likely impact on different groups - (consider these questions to prompt answers)</w:t>
      </w:r>
    </w:p>
    <w:p w14:paraId="141C5C4C" w14:textId="77777777" w:rsidR="004F4FD9" w:rsidRPr="004F4FD9" w:rsidRDefault="004F4FD9" w:rsidP="004F4FD9">
      <w:pPr>
        <w:rPr>
          <w:rFonts w:eastAsia="Arial,Times New Roman"/>
        </w:rPr>
      </w:pPr>
    </w:p>
    <w:tbl>
      <w:tblPr>
        <w:tblStyle w:val="TableGrid"/>
        <w:tblW w:w="0" w:type="auto"/>
        <w:tblInd w:w="468" w:type="dxa"/>
        <w:shd w:val="clear" w:color="auto" w:fill="E6E6E6"/>
        <w:tblLook w:val="01E0" w:firstRow="1" w:lastRow="1" w:firstColumn="1" w:lastColumn="1" w:noHBand="0" w:noVBand="0"/>
      </w:tblPr>
      <w:tblGrid>
        <w:gridCol w:w="8548"/>
      </w:tblGrid>
      <w:tr w:rsidR="00733DB9" w14:paraId="577365C9" w14:textId="77777777" w:rsidTr="00683760">
        <w:trPr>
          <w:trHeight w:val="3889"/>
        </w:trPr>
        <w:tc>
          <w:tcPr>
            <w:tcW w:w="8548" w:type="dxa"/>
            <w:shd w:val="clear" w:color="auto" w:fill="E6E6E6"/>
          </w:tcPr>
          <w:p w14:paraId="665138AA" w14:textId="6C9578EE" w:rsidR="00733DB9" w:rsidRPr="00683760" w:rsidRDefault="00733DB9" w:rsidP="00683760">
            <w:pPr>
              <w:pStyle w:val="ListParagraph"/>
              <w:numPr>
                <w:ilvl w:val="0"/>
                <w:numId w:val="41"/>
              </w:numPr>
              <w:rPr>
                <w:rFonts w:ascii="Arial" w:eastAsia="Arial" w:hAnsi="Arial" w:cs="Arial"/>
                <w:sz w:val="22"/>
                <w:szCs w:val="22"/>
              </w:rPr>
            </w:pPr>
            <w:r w:rsidRPr="00683760">
              <w:rPr>
                <w:rFonts w:ascii="Arial" w:eastAsia="Arial" w:hAnsi="Arial" w:cs="Arial"/>
                <w:sz w:val="22"/>
                <w:szCs w:val="22"/>
              </w:rPr>
              <w:t xml:space="preserve">Does your analysis of the evidence indicate any possible adverse impact on a particular group (age, disability, gender reassignment, marriage &amp; civil partnership, pregnancy &amp; maternity, race, religion or belief, </w:t>
            </w:r>
            <w:proofErr w:type="gramStart"/>
            <w:r w:rsidRPr="00683760">
              <w:rPr>
                <w:rFonts w:ascii="Arial" w:eastAsia="Arial" w:hAnsi="Arial" w:cs="Arial"/>
                <w:sz w:val="22"/>
                <w:szCs w:val="22"/>
              </w:rPr>
              <w:t>sex</w:t>
            </w:r>
            <w:proofErr w:type="gramEnd"/>
            <w:r w:rsidRPr="00683760">
              <w:rPr>
                <w:rFonts w:ascii="Arial" w:eastAsia="Arial" w:hAnsi="Arial" w:cs="Arial"/>
                <w:sz w:val="22"/>
                <w:szCs w:val="22"/>
              </w:rPr>
              <w:t xml:space="preserve"> and sexual orientation) or does it breach human rights legislation. Mandatory human rights due diligence is required for some projects. Please see</w:t>
            </w:r>
            <w:r w:rsidR="00D52292" w:rsidRPr="00683760">
              <w:rPr>
                <w:rFonts w:ascii="Arial" w:eastAsia="Arial" w:hAnsi="Arial" w:cs="Arial"/>
                <w:sz w:val="22"/>
                <w:szCs w:val="22"/>
              </w:rPr>
              <w:t xml:space="preserve"> </w:t>
            </w:r>
            <w:hyperlink r:id="rId13" w:history="1">
              <w:r w:rsidR="00D52292" w:rsidRPr="00683760">
                <w:rPr>
                  <w:rStyle w:val="Hyperlink"/>
                  <w:rFonts w:ascii="Arial" w:eastAsia="Arial" w:hAnsi="Arial" w:cs="Arial"/>
                  <w:sz w:val="22"/>
                  <w:szCs w:val="22"/>
                </w:rPr>
                <w:t>guidance</w:t>
              </w:r>
              <w:r w:rsidRPr="00683760">
                <w:rPr>
                  <w:rStyle w:val="Hyperlink"/>
                  <w:rFonts w:ascii="Arial" w:eastAsia="Arial" w:hAnsi="Arial" w:cs="Arial"/>
                  <w:sz w:val="22"/>
                  <w:szCs w:val="22"/>
                </w:rPr>
                <w:t xml:space="preserve">       </w:t>
              </w:r>
            </w:hyperlink>
            <w:r w:rsidRPr="00683760">
              <w:rPr>
                <w:rFonts w:ascii="Arial" w:eastAsia="Arial" w:hAnsi="Arial" w:cs="Arial"/>
                <w:sz w:val="22"/>
                <w:szCs w:val="22"/>
              </w:rPr>
              <w:t xml:space="preserve"> </w:t>
            </w:r>
            <w:r>
              <w:tab/>
            </w:r>
          </w:p>
          <w:p w14:paraId="369274F9" w14:textId="64A5A021" w:rsidR="6EAC6D38" w:rsidRDefault="6EAC6D38" w:rsidP="68203F1B">
            <w:pPr>
              <w:rPr>
                <w:sz w:val="22"/>
                <w:szCs w:val="22"/>
              </w:rPr>
            </w:pPr>
          </w:p>
          <w:p w14:paraId="411C491A" w14:textId="4D92C8D8" w:rsidR="00733DB9" w:rsidRPr="00E172B5" w:rsidRDefault="00733DB9" w:rsidP="68203F1B">
            <w:pPr>
              <w:tabs>
                <w:tab w:val="num" w:pos="900"/>
              </w:tabs>
              <w:rPr>
                <w:rFonts w:ascii="Arial" w:eastAsia="Arial" w:hAnsi="Arial" w:cs="Arial"/>
                <w:sz w:val="22"/>
                <w:szCs w:val="22"/>
              </w:rPr>
            </w:pPr>
            <w:r w:rsidRPr="68203F1B">
              <w:rPr>
                <w:rFonts w:ascii="Arial" w:eastAsia="Arial" w:hAnsi="Arial" w:cs="Arial"/>
                <w:sz w:val="22"/>
                <w:szCs w:val="22"/>
              </w:rPr>
              <w:t>If it is adverse,</w:t>
            </w:r>
            <w:r w:rsidR="69ADA9EF" w:rsidRPr="68203F1B">
              <w:rPr>
                <w:rFonts w:ascii="Arial" w:eastAsia="Arial" w:hAnsi="Arial" w:cs="Arial"/>
                <w:sz w:val="22"/>
                <w:szCs w:val="22"/>
              </w:rPr>
              <w:t xml:space="preserve"> </w:t>
            </w:r>
            <w:r w:rsidR="7C56EC09" w:rsidRPr="68203F1B">
              <w:rPr>
                <w:rFonts w:ascii="Arial" w:eastAsia="Arial" w:hAnsi="Arial" w:cs="Arial"/>
                <w:sz w:val="22"/>
                <w:szCs w:val="22"/>
              </w:rPr>
              <w:t>d</w:t>
            </w:r>
            <w:r w:rsidRPr="68203F1B">
              <w:rPr>
                <w:rFonts w:ascii="Arial" w:eastAsia="Arial" w:hAnsi="Arial" w:cs="Arial"/>
                <w:sz w:val="22"/>
                <w:szCs w:val="22"/>
              </w:rPr>
              <w:t>oes this amount to unlawful discrimination?  (See guidance)</w:t>
            </w:r>
          </w:p>
          <w:p w14:paraId="752D3E10" w14:textId="77777777" w:rsidR="00733DB9" w:rsidRPr="00C4602A" w:rsidRDefault="00733DB9" w:rsidP="68203F1B">
            <w:pPr>
              <w:ind w:left="540"/>
              <w:rPr>
                <w:rFonts w:ascii="Arial" w:eastAsia="Arial" w:hAnsi="Arial" w:cs="Arial"/>
                <w:sz w:val="22"/>
                <w:szCs w:val="22"/>
              </w:rPr>
            </w:pPr>
          </w:p>
          <w:p w14:paraId="606BBA57" w14:textId="11020A4F" w:rsidR="00733DB9" w:rsidRPr="00683760" w:rsidRDefault="00733DB9" w:rsidP="00683760">
            <w:pPr>
              <w:pStyle w:val="ListParagraph"/>
              <w:numPr>
                <w:ilvl w:val="0"/>
                <w:numId w:val="41"/>
              </w:numPr>
              <w:tabs>
                <w:tab w:val="left" w:pos="604"/>
              </w:tabs>
              <w:rPr>
                <w:rFonts w:ascii="Arial" w:eastAsia="Arial" w:hAnsi="Arial" w:cs="Arial"/>
                <w:sz w:val="22"/>
                <w:szCs w:val="22"/>
              </w:rPr>
            </w:pPr>
            <w:r w:rsidRPr="00683760">
              <w:rPr>
                <w:rFonts w:ascii="Arial" w:eastAsia="Arial" w:hAnsi="Arial" w:cs="Arial"/>
                <w:sz w:val="22"/>
                <w:szCs w:val="22"/>
              </w:rPr>
              <w:t xml:space="preserve">In what areas does it have an impact? </w:t>
            </w:r>
            <w:proofErr w:type="gramStart"/>
            <w:r w:rsidRPr="00683760">
              <w:rPr>
                <w:rFonts w:ascii="Arial" w:eastAsia="Arial" w:hAnsi="Arial" w:cs="Arial"/>
                <w:sz w:val="22"/>
                <w:szCs w:val="22"/>
              </w:rPr>
              <w:t>E.g.</w:t>
            </w:r>
            <w:proofErr w:type="gramEnd"/>
            <w:r w:rsidRPr="00683760">
              <w:rPr>
                <w:rFonts w:ascii="Arial" w:eastAsia="Arial" w:hAnsi="Arial" w:cs="Arial"/>
                <w:sz w:val="22"/>
                <w:szCs w:val="22"/>
              </w:rPr>
              <w:t xml:space="preserve"> access to information, experience of services?</w:t>
            </w:r>
          </w:p>
          <w:p w14:paraId="1FD87812" w14:textId="77777777" w:rsidR="00733DB9" w:rsidRPr="00C4602A" w:rsidRDefault="00733DB9" w:rsidP="00683760">
            <w:pPr>
              <w:tabs>
                <w:tab w:val="left" w:pos="604"/>
              </w:tabs>
              <w:ind w:left="64"/>
              <w:rPr>
                <w:rFonts w:ascii="Arial" w:eastAsia="Arial" w:hAnsi="Arial" w:cs="Arial"/>
                <w:sz w:val="22"/>
                <w:szCs w:val="22"/>
              </w:rPr>
            </w:pPr>
          </w:p>
          <w:p w14:paraId="4E83038F" w14:textId="2C4D0FD8" w:rsidR="00733DB9" w:rsidRPr="00683760" w:rsidRDefault="00733DB9" w:rsidP="00683760">
            <w:pPr>
              <w:pStyle w:val="ListParagraph"/>
              <w:numPr>
                <w:ilvl w:val="0"/>
                <w:numId w:val="41"/>
              </w:numPr>
              <w:tabs>
                <w:tab w:val="left" w:pos="604"/>
              </w:tabs>
              <w:rPr>
                <w:rFonts w:ascii="Arial" w:eastAsia="Arial" w:hAnsi="Arial" w:cs="Arial"/>
                <w:b/>
                <w:bCs/>
                <w:sz w:val="22"/>
                <w:szCs w:val="22"/>
              </w:rPr>
            </w:pPr>
            <w:r w:rsidRPr="00683760">
              <w:rPr>
                <w:rFonts w:ascii="Arial" w:eastAsia="Arial" w:hAnsi="Arial" w:cs="Arial"/>
                <w:sz w:val="22"/>
                <w:szCs w:val="22"/>
              </w:rPr>
              <w:t xml:space="preserve">Even if there is no evidence of adverse impact, is there an opportunity to </w:t>
            </w:r>
            <w:r w:rsidR="00683760" w:rsidRPr="00683760">
              <w:rPr>
                <w:rFonts w:ascii="Arial" w:eastAsia="Arial" w:hAnsi="Arial" w:cs="Arial"/>
                <w:sz w:val="22"/>
                <w:szCs w:val="22"/>
              </w:rPr>
              <w:t>a</w:t>
            </w:r>
            <w:r w:rsidRPr="00683760">
              <w:rPr>
                <w:rFonts w:ascii="Arial" w:eastAsia="Arial" w:hAnsi="Arial" w:cs="Arial"/>
                <w:sz w:val="22"/>
                <w:szCs w:val="22"/>
              </w:rPr>
              <w:t>ctively promote equality or foster good relations between different groups</w:t>
            </w:r>
            <w:r w:rsidRPr="00683760">
              <w:rPr>
                <w:rFonts w:ascii="Arial" w:eastAsia="Arial" w:hAnsi="Arial" w:cs="Arial"/>
                <w:b/>
                <w:bCs/>
                <w:sz w:val="22"/>
                <w:szCs w:val="22"/>
              </w:rPr>
              <w:t>?</w:t>
            </w:r>
          </w:p>
          <w:p w14:paraId="3624DA20" w14:textId="39F0130F" w:rsidR="00733DB9" w:rsidRDefault="00733DB9" w:rsidP="00683760">
            <w:pPr>
              <w:tabs>
                <w:tab w:val="left" w:pos="604"/>
              </w:tabs>
              <w:ind w:left="64"/>
              <w:rPr>
                <w:rFonts w:eastAsia="Arial"/>
                <w:b/>
                <w:bCs/>
                <w:sz w:val="22"/>
                <w:szCs w:val="22"/>
              </w:rPr>
            </w:pPr>
          </w:p>
          <w:p w14:paraId="62B19635" w14:textId="52311DE7" w:rsidR="6EAC6D38" w:rsidRPr="00683760" w:rsidRDefault="00733DB9" w:rsidP="00683760">
            <w:pPr>
              <w:pStyle w:val="ListParagraph"/>
              <w:numPr>
                <w:ilvl w:val="0"/>
                <w:numId w:val="41"/>
              </w:numPr>
              <w:tabs>
                <w:tab w:val="left" w:pos="604"/>
              </w:tabs>
              <w:rPr>
                <w:sz w:val="22"/>
                <w:szCs w:val="22"/>
              </w:rPr>
            </w:pPr>
            <w:r w:rsidRPr="00683760">
              <w:rPr>
                <w:rFonts w:ascii="Arial" w:eastAsia="Arial" w:hAnsi="Arial" w:cs="Arial"/>
                <w:sz w:val="22"/>
                <w:szCs w:val="22"/>
              </w:rPr>
              <w:t xml:space="preserve">Is socio-economic disadvantage evident from any </w:t>
            </w:r>
            <w:proofErr w:type="gramStart"/>
            <w:r w:rsidRPr="00683760">
              <w:rPr>
                <w:rFonts w:ascii="Arial" w:eastAsia="Arial" w:hAnsi="Arial" w:cs="Arial"/>
                <w:sz w:val="22"/>
                <w:szCs w:val="22"/>
              </w:rPr>
              <w:t>particular group</w:t>
            </w:r>
            <w:proofErr w:type="gramEnd"/>
            <w:r w:rsidRPr="00683760">
              <w:rPr>
                <w:rFonts w:ascii="Arial" w:eastAsia="Arial" w:hAnsi="Arial" w:cs="Arial"/>
                <w:sz w:val="22"/>
                <w:szCs w:val="22"/>
              </w:rPr>
              <w:t xml:space="preserve"> or area?</w:t>
            </w:r>
          </w:p>
          <w:p w14:paraId="7A778D44" w14:textId="2438D97C" w:rsidR="00733DB9" w:rsidRPr="00C4602A" w:rsidRDefault="00733DB9" w:rsidP="68203F1B">
            <w:pPr>
              <w:tabs>
                <w:tab w:val="left" w:pos="604"/>
              </w:tabs>
              <w:ind w:left="604" w:hanging="540"/>
              <w:rPr>
                <w:b/>
                <w:bCs/>
                <w:sz w:val="22"/>
                <w:szCs w:val="22"/>
              </w:rPr>
            </w:pPr>
          </w:p>
        </w:tc>
      </w:tr>
    </w:tbl>
    <w:p w14:paraId="106450AD" w14:textId="17F5AA9C" w:rsidR="68203F1B" w:rsidRDefault="68203F1B"/>
    <w:tbl>
      <w:tblPr>
        <w:tblStyle w:val="TableGrid"/>
        <w:tblW w:w="0" w:type="auto"/>
        <w:tblInd w:w="468" w:type="dxa"/>
        <w:tblLook w:val="01E0" w:firstRow="1" w:lastRow="1" w:firstColumn="1" w:lastColumn="1" w:noHBand="0" w:noVBand="0"/>
      </w:tblPr>
      <w:tblGrid>
        <w:gridCol w:w="8548"/>
      </w:tblGrid>
      <w:tr w:rsidR="68203F1B" w14:paraId="59DA17EC" w14:textId="77777777" w:rsidTr="68203F1B">
        <w:trPr>
          <w:trHeight w:val="300"/>
        </w:trPr>
        <w:tc>
          <w:tcPr>
            <w:tcW w:w="8548" w:type="dxa"/>
            <w:shd w:val="clear" w:color="auto" w:fill="FFFFFF" w:themeFill="background1"/>
          </w:tcPr>
          <w:p w14:paraId="0A42752C" w14:textId="49868EC4" w:rsidR="68203F1B" w:rsidRDefault="68203F1B" w:rsidP="001202AF">
            <w:pPr>
              <w:jc w:val="both"/>
              <w:rPr>
                <w:rFonts w:ascii="Arial" w:eastAsia="Arial" w:hAnsi="Arial" w:cs="Arial"/>
              </w:rPr>
            </w:pPr>
            <w:r w:rsidRPr="68203F1B">
              <w:rPr>
                <w:rFonts w:ascii="Arial" w:eastAsia="Arial" w:hAnsi="Arial" w:cs="Arial"/>
              </w:rPr>
              <w:t xml:space="preserve">Scottish Enterprise draws from an extensive evidence base to identify gaps in provision and make informed decisions in response to its legal obligation under the Equality Act 2010. This also allows SE to proactively focus on equality of opportunities as it delivers activities that meet </w:t>
            </w:r>
            <w:r w:rsidR="001A361B">
              <w:rPr>
                <w:rFonts w:ascii="Arial" w:eastAsia="Arial" w:hAnsi="Arial" w:cs="Arial"/>
              </w:rPr>
              <w:t>strategic</w:t>
            </w:r>
            <w:r w:rsidRPr="68203F1B">
              <w:rPr>
                <w:rFonts w:ascii="Arial" w:eastAsia="Arial" w:hAnsi="Arial" w:cs="Arial"/>
              </w:rPr>
              <w:t xml:space="preserve"> priorities, and as part of its Fair Work framework.</w:t>
            </w:r>
          </w:p>
          <w:p w14:paraId="642D1BEB" w14:textId="5E3B05A5" w:rsidR="68203F1B" w:rsidRDefault="68203F1B" w:rsidP="001202AF">
            <w:pPr>
              <w:jc w:val="both"/>
              <w:rPr>
                <w:rFonts w:ascii="Arial" w:eastAsia="Arial" w:hAnsi="Arial" w:cs="Arial"/>
              </w:rPr>
            </w:pPr>
          </w:p>
          <w:p w14:paraId="0E789CDF" w14:textId="02C38237" w:rsidR="68203F1B" w:rsidRDefault="68203F1B" w:rsidP="001202AF">
            <w:pPr>
              <w:pStyle w:val="ListParagraph"/>
              <w:numPr>
                <w:ilvl w:val="0"/>
                <w:numId w:val="14"/>
              </w:numPr>
              <w:jc w:val="both"/>
              <w:rPr>
                <w:rFonts w:ascii="Arial" w:eastAsia="Arial" w:hAnsi="Arial" w:cs="Arial"/>
                <w:i/>
                <w:iCs/>
              </w:rPr>
            </w:pPr>
            <w:r w:rsidRPr="68203F1B">
              <w:rPr>
                <w:rFonts w:ascii="Arial" w:eastAsia="Arial" w:hAnsi="Arial" w:cs="Arial"/>
                <w:i/>
                <w:iCs/>
              </w:rPr>
              <w:t xml:space="preserve">The evidence summarised in section 2 above shows no significant adverse impact or discrimination of any </w:t>
            </w:r>
            <w:proofErr w:type="gramStart"/>
            <w:r w:rsidRPr="68203F1B">
              <w:rPr>
                <w:rFonts w:ascii="Arial" w:eastAsia="Arial" w:hAnsi="Arial" w:cs="Arial"/>
                <w:i/>
                <w:iCs/>
              </w:rPr>
              <w:t>particular group</w:t>
            </w:r>
            <w:proofErr w:type="gramEnd"/>
            <w:r w:rsidRPr="68203F1B">
              <w:rPr>
                <w:rFonts w:ascii="Arial" w:eastAsia="Arial" w:hAnsi="Arial" w:cs="Arial"/>
                <w:i/>
                <w:iCs/>
              </w:rPr>
              <w:t xml:space="preserve"> of people or place.</w:t>
            </w:r>
          </w:p>
          <w:p w14:paraId="093A50FD" w14:textId="47D9F714" w:rsidR="68203F1B" w:rsidRDefault="68203F1B" w:rsidP="001202AF">
            <w:pPr>
              <w:jc w:val="both"/>
              <w:rPr>
                <w:rFonts w:ascii="Arial" w:eastAsia="Arial" w:hAnsi="Arial" w:cs="Arial"/>
              </w:rPr>
            </w:pPr>
          </w:p>
          <w:p w14:paraId="4F66C008" w14:textId="6F3B75A5" w:rsidR="68203F1B" w:rsidRDefault="68203F1B" w:rsidP="001202AF">
            <w:pPr>
              <w:jc w:val="both"/>
              <w:rPr>
                <w:rFonts w:ascii="Arial" w:eastAsia="Arial" w:hAnsi="Arial" w:cs="Arial"/>
              </w:rPr>
            </w:pPr>
            <w:r w:rsidRPr="68203F1B">
              <w:rPr>
                <w:rFonts w:ascii="Arial" w:eastAsia="Arial" w:hAnsi="Arial" w:cs="Arial"/>
              </w:rPr>
              <w:t xml:space="preserve">It does, however, point to further work required to determine what support is required for early-stage businesses and entrepreneurship in areas such as </w:t>
            </w:r>
            <w:r w:rsidRPr="68203F1B">
              <w:rPr>
                <w:rFonts w:ascii="Arial" w:eastAsia="Arial" w:hAnsi="Arial" w:cs="Arial"/>
                <w:b/>
                <w:bCs/>
              </w:rPr>
              <w:t>race and disability</w:t>
            </w:r>
            <w:r w:rsidRPr="68203F1B">
              <w:rPr>
                <w:rFonts w:ascii="Arial" w:eastAsia="Arial" w:hAnsi="Arial" w:cs="Arial"/>
              </w:rPr>
              <w:t>, building on evidence that race and disability groups are more entrepreneurial and more likely to start a business.</w:t>
            </w:r>
          </w:p>
          <w:p w14:paraId="286245EE" w14:textId="00EC76BD" w:rsidR="68203F1B" w:rsidRDefault="68203F1B" w:rsidP="001202AF">
            <w:pPr>
              <w:jc w:val="both"/>
              <w:rPr>
                <w:rFonts w:ascii="Arial" w:eastAsia="Arial" w:hAnsi="Arial" w:cs="Arial"/>
              </w:rPr>
            </w:pPr>
          </w:p>
          <w:p w14:paraId="27D2179B" w14:textId="66B86EE5" w:rsidR="68203F1B" w:rsidRDefault="68203F1B" w:rsidP="001202AF">
            <w:pPr>
              <w:jc w:val="both"/>
              <w:rPr>
                <w:rFonts w:ascii="Arial" w:eastAsia="Arial" w:hAnsi="Arial" w:cs="Arial"/>
              </w:rPr>
            </w:pPr>
            <w:r w:rsidRPr="68203F1B">
              <w:rPr>
                <w:rFonts w:ascii="Arial" w:eastAsia="Arial" w:hAnsi="Arial" w:cs="Arial"/>
              </w:rPr>
              <w:t xml:space="preserve">The evidence also makes a strong case for the need to tackle disadvantage and in particular, poverty rates in these groups, and flags a need to take positive action relating to </w:t>
            </w:r>
            <w:r w:rsidRPr="68203F1B">
              <w:rPr>
                <w:rFonts w:ascii="Arial" w:eastAsia="Arial" w:hAnsi="Arial" w:cs="Arial"/>
                <w:b/>
                <w:bCs/>
              </w:rPr>
              <w:t>gender and age</w:t>
            </w:r>
            <w:r w:rsidRPr="68203F1B">
              <w:rPr>
                <w:rFonts w:ascii="Arial" w:eastAsia="Arial" w:hAnsi="Arial" w:cs="Arial"/>
              </w:rPr>
              <w:t xml:space="preserve"> – and issues to do with poverty - in the activities that SE </w:t>
            </w:r>
            <w:r w:rsidR="001105B5" w:rsidRPr="68203F1B">
              <w:rPr>
                <w:rFonts w:ascii="Arial" w:eastAsia="Arial" w:hAnsi="Arial" w:cs="Arial"/>
              </w:rPr>
              <w:t>delivers.</w:t>
            </w:r>
          </w:p>
          <w:p w14:paraId="2B814F1C" w14:textId="6F04E282" w:rsidR="68203F1B" w:rsidRDefault="68203F1B" w:rsidP="001202AF">
            <w:pPr>
              <w:jc w:val="both"/>
              <w:rPr>
                <w:rFonts w:ascii="Arial" w:eastAsia="Arial" w:hAnsi="Arial" w:cs="Arial"/>
              </w:rPr>
            </w:pPr>
          </w:p>
          <w:p w14:paraId="3CC9A870" w14:textId="5DC9FEF9" w:rsidR="68203F1B" w:rsidRDefault="68203F1B" w:rsidP="001202AF">
            <w:pPr>
              <w:jc w:val="both"/>
              <w:rPr>
                <w:rFonts w:ascii="Arial" w:eastAsia="Arial" w:hAnsi="Arial" w:cs="Arial"/>
              </w:rPr>
            </w:pPr>
            <w:r w:rsidRPr="68203F1B">
              <w:rPr>
                <w:rFonts w:ascii="Arial" w:eastAsia="Arial" w:hAnsi="Arial" w:cs="Arial"/>
                <w:b/>
                <w:bCs/>
              </w:rPr>
              <w:t xml:space="preserve">Place; </w:t>
            </w:r>
            <w:r w:rsidRPr="68203F1B">
              <w:rPr>
                <w:rFonts w:ascii="Arial" w:eastAsia="Arial" w:hAnsi="Arial" w:cs="Arial"/>
              </w:rPr>
              <w:t xml:space="preserve">a lot of the work SE undertakes is within industrial and technological sectors. SE needs to ensure that it considers how to address structural inequalities and socio-economic disadvantage such as child poverty within these sectors - and their networks - to ensure diversity of people, business types and locations. Special attention should be paid to child poverty, gender inequalities, disadvantaged </w:t>
            </w:r>
            <w:proofErr w:type="gramStart"/>
            <w:r w:rsidRPr="68203F1B">
              <w:rPr>
                <w:rFonts w:ascii="Arial" w:eastAsia="Arial" w:hAnsi="Arial" w:cs="Arial"/>
              </w:rPr>
              <w:t>areas</w:t>
            </w:r>
            <w:proofErr w:type="gramEnd"/>
            <w:r w:rsidRPr="68203F1B">
              <w:rPr>
                <w:rFonts w:ascii="Arial" w:eastAsia="Arial" w:hAnsi="Arial" w:cs="Arial"/>
              </w:rPr>
              <w:t xml:space="preserve"> and barriers to youth inclusion.</w:t>
            </w:r>
          </w:p>
          <w:p w14:paraId="3E36246A" w14:textId="77777777" w:rsidR="68203F1B" w:rsidRDefault="68203F1B" w:rsidP="001202AF">
            <w:pPr>
              <w:jc w:val="both"/>
              <w:rPr>
                <w:rFonts w:ascii="Arial" w:eastAsia="Arial" w:hAnsi="Arial" w:cs="Arial"/>
              </w:rPr>
            </w:pPr>
          </w:p>
          <w:p w14:paraId="47AF2912" w14:textId="4C834260" w:rsidR="68203F1B" w:rsidRDefault="68203F1B" w:rsidP="001202AF">
            <w:pPr>
              <w:jc w:val="both"/>
              <w:rPr>
                <w:rFonts w:ascii="Arial" w:eastAsia="Arial" w:hAnsi="Arial" w:cs="Arial"/>
              </w:rPr>
            </w:pPr>
            <w:r w:rsidRPr="68203F1B">
              <w:rPr>
                <w:rFonts w:ascii="Arial" w:eastAsia="Arial" w:hAnsi="Arial" w:cs="Arial"/>
              </w:rPr>
              <w:t>The main issue with innovation assets and districts is location. These need to be sited, either in a single location or on multiple sites as part of a hub-and-spoke model. The primary inequality and unfairness issues relating to innovation assets are around geography and must be properly covered by the bespoke assessments for our place-based projects.</w:t>
            </w:r>
          </w:p>
          <w:p w14:paraId="0AFC762C" w14:textId="77777777" w:rsidR="68203F1B" w:rsidRDefault="68203F1B" w:rsidP="001202AF">
            <w:pPr>
              <w:jc w:val="both"/>
              <w:rPr>
                <w:rFonts w:ascii="Arial" w:hAnsi="Arial" w:cs="Arial"/>
              </w:rPr>
            </w:pPr>
          </w:p>
          <w:p w14:paraId="4A0F3B75" w14:textId="402A1EB0" w:rsidR="68203F1B" w:rsidRDefault="68203F1B" w:rsidP="001202AF">
            <w:pPr>
              <w:jc w:val="both"/>
              <w:rPr>
                <w:rFonts w:ascii="Arial" w:eastAsia="Arial" w:hAnsi="Arial" w:cs="Arial"/>
              </w:rPr>
            </w:pPr>
            <w:r w:rsidRPr="68203F1B">
              <w:rPr>
                <w:rFonts w:ascii="Arial" w:eastAsia="Arial" w:hAnsi="Arial" w:cs="Arial"/>
              </w:rPr>
              <w:t xml:space="preserve">Based on robust evidence, SE has established a revised set of </w:t>
            </w:r>
            <w:r w:rsidRPr="68203F1B">
              <w:rPr>
                <w:rFonts w:ascii="Arial" w:eastAsia="Arial" w:hAnsi="Arial" w:cs="Arial"/>
                <w:b/>
                <w:bCs/>
              </w:rPr>
              <w:t>Equality Outcomes</w:t>
            </w:r>
            <w:r w:rsidRPr="68203F1B">
              <w:rPr>
                <w:rFonts w:ascii="Arial" w:eastAsia="Arial" w:hAnsi="Arial" w:cs="Arial"/>
              </w:rPr>
              <w:t xml:space="preserve"> (2021-25) and aligned these to our measures as part of our performance management framework. </w:t>
            </w:r>
          </w:p>
          <w:p w14:paraId="52B2EA64" w14:textId="4AC3610A" w:rsidR="68203F1B" w:rsidRDefault="68203F1B" w:rsidP="001202AF">
            <w:pPr>
              <w:pStyle w:val="ListParagraph"/>
              <w:numPr>
                <w:ilvl w:val="0"/>
                <w:numId w:val="13"/>
              </w:numPr>
              <w:jc w:val="both"/>
              <w:rPr>
                <w:rFonts w:ascii="Arial" w:eastAsia="Arial" w:hAnsi="Arial" w:cs="Arial"/>
              </w:rPr>
            </w:pPr>
            <w:r w:rsidRPr="68203F1B">
              <w:rPr>
                <w:rFonts w:ascii="Arial" w:eastAsia="Arial" w:hAnsi="Arial" w:cs="Arial"/>
              </w:rPr>
              <w:t xml:space="preserve">Better jobs and workplaces (internally and externally) </w:t>
            </w:r>
          </w:p>
          <w:p w14:paraId="0E5C90C2" w14:textId="4858C0D4" w:rsidR="68203F1B" w:rsidRDefault="68203F1B" w:rsidP="001202AF">
            <w:pPr>
              <w:pStyle w:val="ListParagraph"/>
              <w:numPr>
                <w:ilvl w:val="0"/>
                <w:numId w:val="13"/>
              </w:numPr>
              <w:jc w:val="both"/>
              <w:rPr>
                <w:rFonts w:ascii="Arial" w:eastAsia="Arial" w:hAnsi="Arial" w:cs="Arial"/>
              </w:rPr>
            </w:pPr>
            <w:r w:rsidRPr="68203F1B">
              <w:rPr>
                <w:rFonts w:ascii="Arial" w:eastAsia="Arial" w:hAnsi="Arial" w:cs="Arial"/>
              </w:rPr>
              <w:t>Businesses &amp; sectors better reflecting diversity &amp; inclusion</w:t>
            </w:r>
          </w:p>
          <w:p w14:paraId="07EF7DAE" w14:textId="77777777" w:rsidR="68203F1B" w:rsidRDefault="68203F1B" w:rsidP="001202AF">
            <w:pPr>
              <w:jc w:val="both"/>
            </w:pPr>
          </w:p>
        </w:tc>
      </w:tr>
    </w:tbl>
    <w:p w14:paraId="5AD05337" w14:textId="72937732" w:rsidR="68203F1B" w:rsidRDefault="68203F1B" w:rsidP="68203F1B">
      <w:pPr>
        <w:rPr>
          <w:rFonts w:ascii="Arial" w:eastAsia="Arial" w:hAnsi="Arial" w:cs="Arial"/>
          <w:sz w:val="22"/>
          <w:szCs w:val="22"/>
        </w:rPr>
      </w:pPr>
    </w:p>
    <w:p w14:paraId="4F5D9066" w14:textId="30FA4436" w:rsidR="68203F1B" w:rsidRDefault="68203F1B" w:rsidP="68203F1B">
      <w:pPr>
        <w:rPr>
          <w:rFonts w:ascii="Arial" w:eastAsia="Arial" w:hAnsi="Arial" w:cs="Arial"/>
          <w:sz w:val="22"/>
          <w:szCs w:val="22"/>
        </w:rPr>
      </w:pPr>
    </w:p>
    <w:p w14:paraId="47EAC257" w14:textId="2405804F" w:rsidR="68203F1B" w:rsidRDefault="68203F1B">
      <w:r>
        <w:br w:type="page"/>
      </w:r>
    </w:p>
    <w:p w14:paraId="3380F2D5" w14:textId="77777777" w:rsidR="00733DB9" w:rsidRPr="00E8790F" w:rsidRDefault="00733DB9" w:rsidP="00683760">
      <w:pPr>
        <w:pStyle w:val="Heading2"/>
        <w:keepLines w:val="0"/>
        <w:numPr>
          <w:ilvl w:val="0"/>
          <w:numId w:val="39"/>
        </w:numPr>
        <w:spacing w:before="0"/>
        <w:rPr>
          <w:rFonts w:ascii="Arial,Times New Roman" w:eastAsia="Arial,Times New Roman" w:hAnsi="Arial,Times New Roman" w:cs="Arial,Times New Roman"/>
          <w:b/>
          <w:bCs/>
          <w:color w:val="auto"/>
          <w:sz w:val="24"/>
          <w:szCs w:val="24"/>
        </w:rPr>
      </w:pPr>
      <w:r w:rsidRPr="03461FE7">
        <w:rPr>
          <w:rFonts w:ascii="Arial" w:eastAsia="Arial" w:hAnsi="Arial" w:cs="Arial"/>
          <w:b/>
          <w:bCs/>
          <w:color w:val="auto"/>
          <w:sz w:val="24"/>
          <w:szCs w:val="24"/>
        </w:rPr>
        <w:lastRenderedPageBreak/>
        <w:t>Consider alternatives - (use these questions to prompt answers)</w:t>
      </w:r>
    </w:p>
    <w:p w14:paraId="74F0B6EF" w14:textId="77777777" w:rsidR="00733DB9" w:rsidRDefault="00733DB9" w:rsidP="00733DB9"/>
    <w:tbl>
      <w:tblPr>
        <w:tblStyle w:val="TableGrid"/>
        <w:tblW w:w="0" w:type="auto"/>
        <w:tblInd w:w="468" w:type="dxa"/>
        <w:shd w:val="clear" w:color="auto" w:fill="E6E6E6"/>
        <w:tblLook w:val="01E0" w:firstRow="1" w:lastRow="1" w:firstColumn="1" w:lastColumn="1" w:noHBand="0" w:noVBand="0"/>
      </w:tblPr>
      <w:tblGrid>
        <w:gridCol w:w="8548"/>
      </w:tblGrid>
      <w:tr w:rsidR="00733DB9" w14:paraId="54E2089B" w14:textId="77777777" w:rsidTr="68203F1B">
        <w:tc>
          <w:tcPr>
            <w:tcW w:w="15565" w:type="dxa"/>
            <w:shd w:val="clear" w:color="auto" w:fill="E6E6E6"/>
          </w:tcPr>
          <w:p w14:paraId="51A6DBB2" w14:textId="77777777" w:rsidR="00733DB9" w:rsidRPr="00C4602A" w:rsidRDefault="00733DB9" w:rsidP="68203F1B">
            <w:pPr>
              <w:ind w:left="540" w:hanging="540"/>
              <w:rPr>
                <w:rFonts w:ascii="Arial" w:eastAsia="Arial" w:hAnsi="Arial" w:cs="Arial"/>
                <w:sz w:val="22"/>
                <w:szCs w:val="22"/>
              </w:rPr>
            </w:pPr>
            <w:r w:rsidRPr="68203F1B">
              <w:rPr>
                <w:rFonts w:ascii="Arial" w:eastAsia="Arial" w:hAnsi="Arial" w:cs="Arial"/>
                <w:sz w:val="22"/>
                <w:szCs w:val="22"/>
              </w:rPr>
              <w:t>1.</w:t>
            </w:r>
            <w:r>
              <w:tab/>
            </w:r>
            <w:r w:rsidRPr="68203F1B">
              <w:rPr>
                <w:rFonts w:ascii="Arial" w:eastAsia="Arial" w:hAnsi="Arial" w:cs="Arial"/>
                <w:sz w:val="22"/>
                <w:szCs w:val="22"/>
              </w:rPr>
              <w:t>How can you change your proposal in a way that is proportionate, and will</w:t>
            </w:r>
            <w:r>
              <w:br/>
            </w:r>
          </w:p>
          <w:p w14:paraId="094712A9" w14:textId="77777777" w:rsidR="00733DB9" w:rsidRPr="00C4602A" w:rsidRDefault="00733DB9" w:rsidP="68203F1B">
            <w:pPr>
              <w:numPr>
                <w:ilvl w:val="0"/>
                <w:numId w:val="5"/>
              </w:numPr>
              <w:rPr>
                <w:rFonts w:ascii="Arial" w:eastAsia="Arial" w:hAnsi="Arial" w:cs="Arial"/>
                <w:sz w:val="22"/>
                <w:szCs w:val="22"/>
              </w:rPr>
            </w:pPr>
            <w:r w:rsidRPr="68203F1B">
              <w:rPr>
                <w:rFonts w:ascii="Arial" w:eastAsia="Arial" w:hAnsi="Arial" w:cs="Arial"/>
                <w:sz w:val="22"/>
                <w:szCs w:val="22"/>
              </w:rPr>
              <w:t>Remove unlawful discrimination or comply with human rights?</w:t>
            </w:r>
          </w:p>
          <w:p w14:paraId="06A38C74" w14:textId="77777777" w:rsidR="00733DB9" w:rsidRPr="00C4602A" w:rsidRDefault="00733DB9" w:rsidP="68203F1B">
            <w:pPr>
              <w:numPr>
                <w:ilvl w:val="0"/>
                <w:numId w:val="5"/>
              </w:numPr>
              <w:rPr>
                <w:rFonts w:ascii="Arial" w:eastAsia="Arial" w:hAnsi="Arial" w:cs="Arial"/>
                <w:sz w:val="22"/>
                <w:szCs w:val="22"/>
              </w:rPr>
            </w:pPr>
            <w:r w:rsidRPr="68203F1B">
              <w:rPr>
                <w:rFonts w:ascii="Arial" w:eastAsia="Arial" w:hAnsi="Arial" w:cs="Arial"/>
                <w:sz w:val="22"/>
                <w:szCs w:val="22"/>
              </w:rPr>
              <w:t>Reduce any adverse impact?</w:t>
            </w:r>
          </w:p>
          <w:p w14:paraId="4B4FF450" w14:textId="77777777" w:rsidR="00733DB9" w:rsidRPr="00C4602A" w:rsidRDefault="00733DB9" w:rsidP="68203F1B">
            <w:pPr>
              <w:numPr>
                <w:ilvl w:val="0"/>
                <w:numId w:val="5"/>
              </w:numPr>
              <w:rPr>
                <w:rFonts w:ascii="Arial" w:eastAsia="Arial" w:hAnsi="Arial" w:cs="Arial"/>
                <w:sz w:val="22"/>
                <w:szCs w:val="22"/>
              </w:rPr>
            </w:pPr>
            <w:r w:rsidRPr="68203F1B">
              <w:rPr>
                <w:rFonts w:ascii="Arial" w:eastAsia="Arial" w:hAnsi="Arial" w:cs="Arial"/>
                <w:sz w:val="22"/>
                <w:szCs w:val="22"/>
              </w:rPr>
              <w:t>Advance/promote equality?</w:t>
            </w:r>
          </w:p>
          <w:p w14:paraId="555C876A" w14:textId="77777777" w:rsidR="00733DB9" w:rsidRPr="00C4602A" w:rsidRDefault="00733DB9" w:rsidP="68203F1B">
            <w:pPr>
              <w:numPr>
                <w:ilvl w:val="0"/>
                <w:numId w:val="5"/>
              </w:numPr>
              <w:rPr>
                <w:rFonts w:ascii="Arial" w:eastAsia="Arial" w:hAnsi="Arial" w:cs="Arial"/>
                <w:sz w:val="22"/>
                <w:szCs w:val="22"/>
              </w:rPr>
            </w:pPr>
            <w:r w:rsidRPr="68203F1B">
              <w:rPr>
                <w:rFonts w:ascii="Arial" w:eastAsia="Arial" w:hAnsi="Arial" w:cs="Arial"/>
                <w:sz w:val="22"/>
                <w:szCs w:val="22"/>
              </w:rPr>
              <w:t>Foster good relations between different groups?</w:t>
            </w:r>
          </w:p>
          <w:p w14:paraId="59C3CBFE" w14:textId="46BFA0A5" w:rsidR="00733DB9" w:rsidRPr="00C4602A" w:rsidRDefault="00733DB9" w:rsidP="68203F1B">
            <w:pPr>
              <w:pStyle w:val="ListParagraph"/>
              <w:numPr>
                <w:ilvl w:val="0"/>
                <w:numId w:val="5"/>
              </w:numPr>
              <w:rPr>
                <w:rFonts w:ascii="Arial" w:eastAsia="Arial" w:hAnsi="Arial" w:cs="Arial"/>
                <w:sz w:val="22"/>
                <w:szCs w:val="22"/>
              </w:rPr>
            </w:pPr>
            <w:r w:rsidRPr="68203F1B">
              <w:rPr>
                <w:rFonts w:ascii="Arial" w:eastAsia="Arial" w:hAnsi="Arial" w:cs="Arial"/>
                <w:sz w:val="22"/>
                <w:szCs w:val="22"/>
              </w:rPr>
              <w:t xml:space="preserve">Help us achieve our published equality outcomes (See </w:t>
            </w:r>
            <w:r w:rsidR="004B3339">
              <w:rPr>
                <w:rFonts w:ascii="Arial" w:eastAsia="Arial" w:hAnsi="Arial" w:cs="Arial"/>
                <w:sz w:val="22"/>
                <w:szCs w:val="22"/>
              </w:rPr>
              <w:t xml:space="preserve">our </w:t>
            </w:r>
            <w:hyperlink r:id="rId14" w:history="1">
              <w:r w:rsidR="004B3339" w:rsidRPr="004B3339">
                <w:rPr>
                  <w:rStyle w:val="Hyperlink"/>
                  <w:rFonts w:ascii="Arial" w:eastAsia="Arial" w:hAnsi="Arial" w:cs="Arial"/>
                  <w:sz w:val="22"/>
                  <w:szCs w:val="22"/>
                </w:rPr>
                <w:t>Equality Mainstreaming Report</w:t>
              </w:r>
            </w:hyperlink>
            <w:r w:rsidR="004B3339">
              <w:rPr>
                <w:rFonts w:ascii="Arial" w:eastAsia="Arial" w:hAnsi="Arial" w:cs="Arial"/>
                <w:sz w:val="22"/>
                <w:szCs w:val="22"/>
              </w:rPr>
              <w:t>)</w:t>
            </w:r>
          </w:p>
          <w:p w14:paraId="4775AAFC" w14:textId="77777777" w:rsidR="00733DB9" w:rsidRPr="00C4602A" w:rsidRDefault="00733DB9" w:rsidP="68203F1B">
            <w:pPr>
              <w:pStyle w:val="ListParagraph"/>
              <w:numPr>
                <w:ilvl w:val="0"/>
                <w:numId w:val="5"/>
              </w:numPr>
              <w:rPr>
                <w:rFonts w:ascii="Arial" w:eastAsia="Arial" w:hAnsi="Arial" w:cs="Arial"/>
                <w:sz w:val="22"/>
                <w:szCs w:val="22"/>
              </w:rPr>
            </w:pPr>
            <w:r w:rsidRPr="68203F1B">
              <w:rPr>
                <w:rFonts w:ascii="Arial" w:eastAsia="Arial" w:hAnsi="Arial" w:cs="Arial"/>
                <w:sz w:val="22"/>
                <w:szCs w:val="22"/>
              </w:rPr>
              <w:t>Support the reduction in socio-economic disadvantage by groups or areas.</w:t>
            </w:r>
          </w:p>
          <w:p w14:paraId="082D6BFA" w14:textId="77777777" w:rsidR="00733DB9" w:rsidRPr="00C4602A" w:rsidRDefault="00733DB9" w:rsidP="68203F1B">
            <w:pPr>
              <w:tabs>
                <w:tab w:val="left" w:pos="604"/>
              </w:tabs>
              <w:ind w:left="604" w:hanging="540"/>
              <w:rPr>
                <w:rFonts w:ascii="Arial" w:hAnsi="Arial" w:cs="Arial"/>
                <w:sz w:val="22"/>
                <w:szCs w:val="22"/>
              </w:rPr>
            </w:pPr>
          </w:p>
          <w:p w14:paraId="519414E9" w14:textId="57A68260" w:rsidR="00733DB9" w:rsidRPr="00C4602A" w:rsidRDefault="00733DB9" w:rsidP="68203F1B">
            <w:pPr>
              <w:tabs>
                <w:tab w:val="left" w:pos="604"/>
              </w:tabs>
              <w:ind w:left="604" w:hanging="540"/>
              <w:rPr>
                <w:rFonts w:ascii="Arial" w:eastAsia="Arial" w:hAnsi="Arial" w:cs="Arial"/>
                <w:sz w:val="22"/>
                <w:szCs w:val="22"/>
              </w:rPr>
            </w:pPr>
            <w:r w:rsidRPr="68203F1B">
              <w:rPr>
                <w:rFonts w:ascii="Arial" w:eastAsia="Arial" w:hAnsi="Arial" w:cs="Arial"/>
                <w:sz w:val="22"/>
                <w:szCs w:val="22"/>
              </w:rPr>
              <w:t>2.</w:t>
            </w:r>
            <w:r>
              <w:tab/>
            </w:r>
            <w:r w:rsidRPr="68203F1B">
              <w:rPr>
                <w:rFonts w:ascii="Arial" w:eastAsia="Arial" w:hAnsi="Arial" w:cs="Arial"/>
                <w:sz w:val="22"/>
                <w:szCs w:val="22"/>
              </w:rPr>
              <w:t>Can the aims be met in some other way? What can you do now/later?</w:t>
            </w:r>
          </w:p>
          <w:p w14:paraId="38F3063D" w14:textId="77777777" w:rsidR="00733DB9" w:rsidRPr="00C4602A" w:rsidRDefault="00733DB9" w:rsidP="68203F1B">
            <w:pPr>
              <w:tabs>
                <w:tab w:val="left" w:pos="604"/>
              </w:tabs>
              <w:ind w:left="604" w:hanging="540"/>
              <w:rPr>
                <w:rFonts w:ascii="Arial" w:hAnsi="Arial" w:cs="Arial"/>
                <w:sz w:val="22"/>
                <w:szCs w:val="22"/>
              </w:rPr>
            </w:pPr>
          </w:p>
          <w:p w14:paraId="5E431299" w14:textId="77130F9F" w:rsidR="00733DB9" w:rsidRPr="00C4602A" w:rsidRDefault="00733DB9" w:rsidP="68203F1B">
            <w:pPr>
              <w:tabs>
                <w:tab w:val="left" w:pos="604"/>
              </w:tabs>
              <w:ind w:left="604" w:hanging="540"/>
              <w:rPr>
                <w:rFonts w:ascii="Arial" w:eastAsia="Arial" w:hAnsi="Arial" w:cs="Arial"/>
                <w:color w:val="000000" w:themeColor="text1"/>
                <w:sz w:val="22"/>
                <w:szCs w:val="22"/>
              </w:rPr>
            </w:pPr>
            <w:r w:rsidRPr="68203F1B">
              <w:rPr>
                <w:rFonts w:ascii="Arial" w:eastAsia="Arial" w:hAnsi="Arial" w:cs="Arial"/>
                <w:sz w:val="22"/>
                <w:szCs w:val="22"/>
              </w:rPr>
              <w:t>3</w:t>
            </w:r>
            <w:r w:rsidRPr="68203F1B">
              <w:rPr>
                <w:rFonts w:ascii="Arial" w:eastAsia="Arial" w:hAnsi="Arial" w:cs="Arial"/>
                <w:color w:val="000000" w:themeColor="text1"/>
                <w:sz w:val="22"/>
                <w:szCs w:val="22"/>
              </w:rPr>
              <w:t xml:space="preserve">.    If the project involves procuring a service or product is there any scope to encourage suppliers to have a greater focus on equality for example signing up to the Business Pledge? Are there any positive action activities you could consider which might address disadvantage experienced by protected groups/areas, like targeting women owned businesses, applying reserved contracts or Community Benefit Clauses? Are there any other project specific actions you could state to help with our equality duties </w:t>
            </w:r>
            <w:r w:rsidR="73DB2887" w:rsidRPr="68203F1B">
              <w:rPr>
                <w:rFonts w:ascii="Arial" w:eastAsia="Arial" w:hAnsi="Arial" w:cs="Arial"/>
                <w:color w:val="000000" w:themeColor="text1"/>
                <w:sz w:val="22"/>
                <w:szCs w:val="22"/>
              </w:rPr>
              <w:t>e.g.,</w:t>
            </w:r>
            <w:r w:rsidRPr="68203F1B">
              <w:rPr>
                <w:rFonts w:ascii="Arial" w:eastAsia="Arial" w:hAnsi="Arial" w:cs="Arial"/>
                <w:color w:val="000000" w:themeColor="text1"/>
                <w:sz w:val="22"/>
                <w:szCs w:val="22"/>
              </w:rPr>
              <w:t xml:space="preserve"> monitoring of uptake of the service to identify under-representation or encouraging certain groups to participate in the project?</w:t>
            </w:r>
            <w:r>
              <w:br/>
            </w:r>
          </w:p>
          <w:p w14:paraId="4E2D5983" w14:textId="7B9AA566" w:rsidR="00733DB9" w:rsidRPr="00C4602A" w:rsidRDefault="00733DB9" w:rsidP="68203F1B">
            <w:pPr>
              <w:tabs>
                <w:tab w:val="left" w:pos="604"/>
              </w:tabs>
              <w:ind w:left="604" w:hanging="540"/>
              <w:rPr>
                <w:rFonts w:ascii="Arial" w:eastAsia="Arial" w:hAnsi="Arial" w:cs="Arial"/>
                <w:sz w:val="22"/>
                <w:szCs w:val="22"/>
              </w:rPr>
            </w:pPr>
            <w:r w:rsidRPr="68203F1B">
              <w:rPr>
                <w:rFonts w:ascii="Arial" w:eastAsia="Arial" w:hAnsi="Arial" w:cs="Arial"/>
                <w:sz w:val="22"/>
                <w:szCs w:val="22"/>
              </w:rPr>
              <w:t>4.</w:t>
            </w:r>
            <w:r>
              <w:tab/>
            </w:r>
            <w:r w:rsidRPr="68203F1B">
              <w:rPr>
                <w:rFonts w:ascii="Arial" w:eastAsia="Arial" w:hAnsi="Arial" w:cs="Arial"/>
                <w:sz w:val="22"/>
                <w:szCs w:val="22"/>
              </w:rPr>
              <w:t>What are you recommending?</w:t>
            </w:r>
          </w:p>
          <w:p w14:paraId="0DCEE2DE" w14:textId="77777777" w:rsidR="00733DB9" w:rsidRPr="00715817" w:rsidRDefault="00733DB9" w:rsidP="68203F1B">
            <w:pPr>
              <w:tabs>
                <w:tab w:val="left" w:pos="604"/>
              </w:tabs>
              <w:ind w:left="604" w:hanging="540"/>
              <w:rPr>
                <w:rFonts w:ascii="Arial" w:hAnsi="Arial" w:cs="Arial"/>
                <w:sz w:val="22"/>
                <w:szCs w:val="22"/>
              </w:rPr>
            </w:pPr>
          </w:p>
        </w:tc>
      </w:tr>
    </w:tbl>
    <w:p w14:paraId="7E7117B8" w14:textId="77777777" w:rsidR="00733DB9" w:rsidRDefault="00733DB9" w:rsidP="00733DB9"/>
    <w:p w14:paraId="53A7DFE2" w14:textId="77777777" w:rsidR="00733DB9" w:rsidRDefault="00733DB9" w:rsidP="00733DB9"/>
    <w:tbl>
      <w:tblPr>
        <w:tblStyle w:val="TableGrid"/>
        <w:tblW w:w="0" w:type="auto"/>
        <w:tblInd w:w="468" w:type="dxa"/>
        <w:tblLook w:val="01E0" w:firstRow="1" w:lastRow="1" w:firstColumn="1" w:lastColumn="1" w:noHBand="0" w:noVBand="0"/>
      </w:tblPr>
      <w:tblGrid>
        <w:gridCol w:w="8548"/>
      </w:tblGrid>
      <w:tr w:rsidR="00733DB9" w14:paraId="507CF4B4" w14:textId="77777777" w:rsidTr="26D02702">
        <w:tc>
          <w:tcPr>
            <w:tcW w:w="8548" w:type="dxa"/>
          </w:tcPr>
          <w:p w14:paraId="6A44CC9F" w14:textId="1AE9E779" w:rsidR="00733DB9" w:rsidRDefault="64313F01" w:rsidP="64313F01">
            <w:pPr>
              <w:jc w:val="both"/>
              <w:rPr>
                <w:rFonts w:ascii="Arial" w:eastAsia="Arial" w:hAnsi="Arial" w:cs="Arial"/>
              </w:rPr>
            </w:pPr>
            <w:r w:rsidRPr="64313F01">
              <w:rPr>
                <w:rFonts w:ascii="Arial" w:eastAsia="Arial" w:hAnsi="Arial" w:cs="Arial"/>
              </w:rPr>
              <w:t>Further to the Equality Act 2010, Scottish Enterprise (SE) has a legal obligation to eliminate unlawful discrimination, actively promote equality of opportunity and foster good relations with disadvantaged people and places.</w:t>
            </w:r>
          </w:p>
          <w:p w14:paraId="1A81491B" w14:textId="6C6D4332" w:rsidR="64313F01" w:rsidRDefault="64313F01" w:rsidP="64313F01">
            <w:pPr>
              <w:jc w:val="both"/>
              <w:rPr>
                <w:rFonts w:ascii="Arial" w:eastAsia="Arial" w:hAnsi="Arial" w:cs="Arial"/>
              </w:rPr>
            </w:pPr>
          </w:p>
          <w:p w14:paraId="6AEA7174" w14:textId="38AD67CB" w:rsidR="1FA2E282" w:rsidRDefault="1CDA9CE6" w:rsidP="2BE01441">
            <w:pPr>
              <w:jc w:val="both"/>
              <w:rPr>
                <w:rFonts w:ascii="Arial" w:eastAsia="Arial" w:hAnsi="Arial" w:cs="Arial"/>
              </w:rPr>
            </w:pPr>
            <w:r w:rsidRPr="2BE01441">
              <w:rPr>
                <w:rFonts w:ascii="Arial" w:eastAsia="Arial" w:hAnsi="Arial" w:cs="Arial"/>
              </w:rPr>
              <w:t xml:space="preserve">The Scottish Government’s National Strategy for Economic Transformation sets out a vision for a fairer, </w:t>
            </w:r>
            <w:proofErr w:type="gramStart"/>
            <w:r w:rsidRPr="2BE01441">
              <w:rPr>
                <w:rFonts w:ascii="Arial" w:eastAsia="Arial" w:hAnsi="Arial" w:cs="Arial"/>
              </w:rPr>
              <w:t>wealthier</w:t>
            </w:r>
            <w:proofErr w:type="gramEnd"/>
            <w:r w:rsidRPr="2BE01441">
              <w:rPr>
                <w:rFonts w:ascii="Arial" w:eastAsia="Arial" w:hAnsi="Arial" w:cs="Arial"/>
              </w:rPr>
              <w:t xml:space="preserve"> and greener economy, with objectives </w:t>
            </w:r>
            <w:r w:rsidR="40485C82" w:rsidRPr="2BE01441">
              <w:rPr>
                <w:rFonts w:ascii="Arial" w:eastAsia="Arial" w:hAnsi="Arial" w:cs="Arial"/>
              </w:rPr>
              <w:t>to reduce</w:t>
            </w:r>
            <w:r w:rsidRPr="2BE01441">
              <w:rPr>
                <w:rFonts w:ascii="Arial" w:eastAsia="Arial" w:hAnsi="Arial" w:cs="Arial"/>
              </w:rPr>
              <w:t xml:space="preserve"> child poverty. </w:t>
            </w:r>
            <w:r w:rsidR="567030C1" w:rsidRPr="2BE01441">
              <w:rPr>
                <w:rFonts w:ascii="Arial" w:eastAsia="Arial" w:hAnsi="Arial" w:cs="Arial"/>
              </w:rPr>
              <w:t>Guidance (</w:t>
            </w:r>
            <w:r w:rsidR="0B41338C" w:rsidRPr="2BE01441">
              <w:rPr>
                <w:rFonts w:ascii="Arial" w:eastAsia="Arial" w:hAnsi="Arial" w:cs="Arial"/>
              </w:rPr>
              <w:t>Oct</w:t>
            </w:r>
            <w:r w:rsidR="567030C1" w:rsidRPr="2BE01441">
              <w:rPr>
                <w:rFonts w:ascii="Arial" w:eastAsia="Arial" w:hAnsi="Arial" w:cs="Arial"/>
              </w:rPr>
              <w:t xml:space="preserve"> 2</w:t>
            </w:r>
            <w:r w:rsidR="68F07789" w:rsidRPr="2BE01441">
              <w:rPr>
                <w:rFonts w:ascii="Arial" w:eastAsia="Arial" w:hAnsi="Arial" w:cs="Arial"/>
              </w:rPr>
              <w:t>3</w:t>
            </w:r>
            <w:r w:rsidR="567030C1" w:rsidRPr="2BE01441">
              <w:rPr>
                <w:rFonts w:ascii="Arial" w:eastAsia="Arial" w:hAnsi="Arial" w:cs="Arial"/>
              </w:rPr>
              <w:t xml:space="preserve">) from the Cabinet Secretary for Finance and Economy also includes a specific request to </w:t>
            </w:r>
            <w:r w:rsidR="390FC94C" w:rsidRPr="2BE01441">
              <w:rPr>
                <w:rFonts w:ascii="Arial" w:eastAsia="Arial" w:hAnsi="Arial" w:cs="Arial"/>
              </w:rPr>
              <w:t>tackl</w:t>
            </w:r>
            <w:r w:rsidR="6A099A4A" w:rsidRPr="2BE01441">
              <w:rPr>
                <w:rFonts w:ascii="Arial" w:eastAsia="Arial" w:hAnsi="Arial" w:cs="Arial"/>
              </w:rPr>
              <w:t>e</w:t>
            </w:r>
            <w:r w:rsidR="390FC94C" w:rsidRPr="2BE01441">
              <w:rPr>
                <w:rFonts w:ascii="Arial" w:eastAsia="Arial" w:hAnsi="Arial" w:cs="Arial"/>
              </w:rPr>
              <w:t xml:space="preserve"> poverty and protect people from harm</w:t>
            </w:r>
            <w:r w:rsidR="3B2AA7B4" w:rsidRPr="2BE01441">
              <w:rPr>
                <w:rFonts w:ascii="Arial" w:eastAsia="Arial" w:hAnsi="Arial" w:cs="Arial"/>
              </w:rPr>
              <w:t>.</w:t>
            </w:r>
            <w:r w:rsidR="390FC94C" w:rsidRPr="2BE01441">
              <w:rPr>
                <w:rFonts w:ascii="Arial" w:eastAsia="Arial" w:hAnsi="Arial" w:cs="Arial"/>
              </w:rPr>
              <w:t xml:space="preserve"> </w:t>
            </w:r>
            <w:r w:rsidR="539D3822" w:rsidRPr="2BE01441">
              <w:rPr>
                <w:rFonts w:ascii="Arial" w:eastAsia="Arial" w:hAnsi="Arial" w:cs="Arial"/>
              </w:rPr>
              <w:t>Alongside promoting principles of fair work first and community wealth building, t</w:t>
            </w:r>
            <w:r w:rsidR="5BEA704C" w:rsidRPr="2BE01441">
              <w:rPr>
                <w:rFonts w:ascii="Arial" w:eastAsia="Arial" w:hAnsi="Arial" w:cs="Arial"/>
              </w:rPr>
              <w:t>his requires SE</w:t>
            </w:r>
            <w:r w:rsidR="390FC94C" w:rsidRPr="2BE01441">
              <w:rPr>
                <w:rFonts w:ascii="Arial" w:eastAsia="Arial" w:hAnsi="Arial" w:cs="Arial"/>
              </w:rPr>
              <w:t xml:space="preserve"> </w:t>
            </w:r>
            <w:r w:rsidR="165B7BEB" w:rsidRPr="2BE01441">
              <w:rPr>
                <w:rFonts w:ascii="Arial" w:eastAsia="Arial" w:hAnsi="Arial" w:cs="Arial"/>
              </w:rPr>
              <w:t xml:space="preserve">and others </w:t>
            </w:r>
            <w:r w:rsidR="390FC94C" w:rsidRPr="2BE01441">
              <w:rPr>
                <w:rFonts w:ascii="Arial" w:eastAsia="Arial" w:hAnsi="Arial" w:cs="Arial"/>
              </w:rPr>
              <w:t>to tackle poverty in all its forms to improve the life chances of people across Scotland</w:t>
            </w:r>
            <w:r w:rsidR="567030C1" w:rsidRPr="2BE01441">
              <w:rPr>
                <w:rFonts w:ascii="Arial" w:eastAsia="Arial" w:hAnsi="Arial" w:cs="Arial"/>
              </w:rPr>
              <w:t>.</w:t>
            </w:r>
            <w:r w:rsidR="66EC788F" w:rsidRPr="2BE01441">
              <w:rPr>
                <w:rFonts w:ascii="Arial" w:eastAsia="Arial" w:hAnsi="Arial" w:cs="Arial"/>
              </w:rPr>
              <w:t xml:space="preserve"> This is the first of three Scottish Government missions identified in its policy prospectus: ‘New Leadership - A Fresh Start’ which reaffirmed the Government’s commitment to delivering a wellbeing economy.</w:t>
            </w:r>
          </w:p>
          <w:p w14:paraId="202C1F5A" w14:textId="011AED48" w:rsidR="64313F01" w:rsidRDefault="64313F01" w:rsidP="64313F01">
            <w:pPr>
              <w:ind w:left="274" w:hanging="274"/>
              <w:jc w:val="both"/>
              <w:rPr>
                <w:rFonts w:eastAsia="Arial"/>
              </w:rPr>
            </w:pPr>
          </w:p>
          <w:p w14:paraId="1D70AA7D" w14:textId="102A72E8" w:rsidR="64313F01" w:rsidRDefault="7CF3DEFE" w:rsidP="00BC59B6">
            <w:pPr>
              <w:ind w:hanging="3"/>
              <w:jc w:val="both"/>
              <w:rPr>
                <w:rFonts w:ascii="Arial" w:eastAsia="Arial" w:hAnsi="Arial" w:cs="Arial"/>
              </w:rPr>
            </w:pPr>
            <w:r w:rsidRPr="26D02702">
              <w:rPr>
                <w:rFonts w:ascii="Arial" w:eastAsia="Arial" w:hAnsi="Arial" w:cs="Arial"/>
              </w:rPr>
              <w:t>In response to NSET</w:t>
            </w:r>
            <w:r w:rsidR="38202469" w:rsidRPr="26D02702">
              <w:rPr>
                <w:rFonts w:ascii="Arial" w:eastAsia="Arial" w:hAnsi="Arial" w:cs="Arial"/>
              </w:rPr>
              <w:t xml:space="preserve"> and the Scottish Government guidance letter</w:t>
            </w:r>
            <w:r w:rsidRPr="26D02702">
              <w:rPr>
                <w:rFonts w:ascii="Arial" w:eastAsia="Arial" w:hAnsi="Arial" w:cs="Arial"/>
              </w:rPr>
              <w:t xml:space="preserve">, SE aims to mainstream equal opportunities into its policies and practices as an employer and service provider. </w:t>
            </w:r>
            <w:r w:rsidR="3CC93DAE" w:rsidRPr="26D02702">
              <w:rPr>
                <w:rFonts w:ascii="Arial" w:eastAsia="Arial" w:hAnsi="Arial" w:cs="Arial"/>
              </w:rPr>
              <w:t>As</w:t>
            </w:r>
            <w:r w:rsidR="14A916C7" w:rsidRPr="26D02702">
              <w:rPr>
                <w:rFonts w:ascii="Arial" w:eastAsia="Arial" w:hAnsi="Arial" w:cs="Arial"/>
              </w:rPr>
              <w:t xml:space="preserve"> part</w:t>
            </w:r>
            <w:r w:rsidR="3CC93DAE" w:rsidRPr="26D02702">
              <w:rPr>
                <w:rFonts w:ascii="Arial" w:eastAsia="Arial" w:hAnsi="Arial" w:cs="Arial"/>
              </w:rPr>
              <w:t xml:space="preserve"> of this</w:t>
            </w:r>
            <w:r w:rsidR="1FD0A4D9" w:rsidRPr="26D02702">
              <w:rPr>
                <w:rFonts w:ascii="Arial" w:eastAsia="Arial" w:hAnsi="Arial" w:cs="Arial"/>
              </w:rPr>
              <w:t xml:space="preserve">, </w:t>
            </w:r>
            <w:r w:rsidRPr="26D02702">
              <w:rPr>
                <w:rFonts w:ascii="Arial" w:eastAsia="Arial" w:hAnsi="Arial" w:cs="Arial"/>
              </w:rPr>
              <w:t xml:space="preserve">SE </w:t>
            </w:r>
            <w:r w:rsidR="44377F00" w:rsidRPr="26D02702">
              <w:rPr>
                <w:rFonts w:ascii="Arial" w:eastAsia="Arial" w:hAnsi="Arial" w:cs="Arial"/>
              </w:rPr>
              <w:t>will</w:t>
            </w:r>
            <w:r w:rsidRPr="26D02702">
              <w:rPr>
                <w:rFonts w:ascii="Arial" w:eastAsia="Arial" w:hAnsi="Arial" w:cs="Arial"/>
              </w:rPr>
              <w:t xml:space="preserve"> promote the business benefits of diversity and inclusion</w:t>
            </w:r>
            <w:r w:rsidR="1A130D10" w:rsidRPr="26D02702">
              <w:rPr>
                <w:rFonts w:ascii="Arial" w:eastAsia="Arial" w:hAnsi="Arial" w:cs="Arial"/>
              </w:rPr>
              <w:t xml:space="preserve"> </w:t>
            </w:r>
            <w:r w:rsidR="486A4926" w:rsidRPr="26D02702">
              <w:rPr>
                <w:rFonts w:ascii="Arial" w:eastAsia="Arial" w:hAnsi="Arial" w:cs="Arial"/>
              </w:rPr>
              <w:t>through</w:t>
            </w:r>
            <w:r w:rsidR="1A130D10" w:rsidRPr="26D02702">
              <w:rPr>
                <w:rFonts w:ascii="Arial" w:eastAsia="Arial" w:hAnsi="Arial" w:cs="Arial"/>
              </w:rPr>
              <w:t xml:space="preserve"> a purpose-led approach</w:t>
            </w:r>
            <w:r w:rsidRPr="26D02702">
              <w:rPr>
                <w:rFonts w:ascii="Arial" w:eastAsia="Arial" w:hAnsi="Arial" w:cs="Arial"/>
              </w:rPr>
              <w:t xml:space="preserve">, unlocking potential and supporting businesses and colleagues internally. To date, good progress has been made in developing and mainstreaming equal opportunities through </w:t>
            </w:r>
            <w:r w:rsidR="52EA7864" w:rsidRPr="26D02702">
              <w:rPr>
                <w:rFonts w:ascii="Arial" w:eastAsia="Arial" w:hAnsi="Arial" w:cs="Arial"/>
              </w:rPr>
              <w:t>Eq</w:t>
            </w:r>
            <w:r w:rsidRPr="26D02702">
              <w:rPr>
                <w:rFonts w:ascii="Arial" w:eastAsia="Arial" w:hAnsi="Arial" w:cs="Arial"/>
              </w:rPr>
              <w:t xml:space="preserve">uality Champions. </w:t>
            </w:r>
            <w:r w:rsidR="0E15AE62" w:rsidRPr="26D02702">
              <w:rPr>
                <w:rFonts w:ascii="Arial" w:eastAsia="Arial" w:hAnsi="Arial" w:cs="Arial"/>
              </w:rPr>
              <w:t>More</w:t>
            </w:r>
            <w:r w:rsidR="20B68573" w:rsidRPr="26D02702">
              <w:rPr>
                <w:rFonts w:ascii="Arial" w:eastAsia="Arial" w:hAnsi="Arial" w:cs="Arial"/>
              </w:rPr>
              <w:t xml:space="preserve"> details including background on </w:t>
            </w:r>
            <w:r w:rsidR="2299B840" w:rsidRPr="26D02702">
              <w:rPr>
                <w:rFonts w:ascii="Arial" w:eastAsia="Arial" w:hAnsi="Arial" w:cs="Arial"/>
              </w:rPr>
              <w:t>SE</w:t>
            </w:r>
            <w:r w:rsidR="20B68573" w:rsidRPr="26D02702">
              <w:rPr>
                <w:rFonts w:ascii="Arial" w:eastAsia="Arial" w:hAnsi="Arial" w:cs="Arial"/>
              </w:rPr>
              <w:t xml:space="preserve"> business support </w:t>
            </w:r>
            <w:r w:rsidR="52F41DB3" w:rsidRPr="26D02702">
              <w:rPr>
                <w:rFonts w:ascii="Arial" w:eastAsia="Arial" w:hAnsi="Arial" w:cs="Arial"/>
              </w:rPr>
              <w:t xml:space="preserve">for </w:t>
            </w:r>
            <w:r w:rsidR="20B68573" w:rsidRPr="26D02702">
              <w:rPr>
                <w:rFonts w:ascii="Arial" w:eastAsia="Arial" w:hAnsi="Arial" w:cs="Arial"/>
              </w:rPr>
              <w:t xml:space="preserve">equality outcomes are set out in </w:t>
            </w:r>
            <w:r w:rsidR="7006C60A" w:rsidRPr="26D02702">
              <w:rPr>
                <w:rFonts w:ascii="Arial" w:eastAsia="Arial" w:hAnsi="Arial" w:cs="Arial"/>
              </w:rPr>
              <w:t>the</w:t>
            </w:r>
            <w:r w:rsidR="00BC59B6">
              <w:rPr>
                <w:rFonts w:ascii="Arial" w:eastAsia="Arial" w:hAnsi="Arial" w:cs="Arial"/>
              </w:rPr>
              <w:t xml:space="preserve"> </w:t>
            </w:r>
            <w:hyperlink r:id="rId15" w:history="1">
              <w:r w:rsidR="00E06870" w:rsidRPr="00705629">
                <w:rPr>
                  <w:rStyle w:val="Hyperlink"/>
                  <w:rFonts w:ascii="Arial" w:eastAsia="Arial" w:hAnsi="Arial" w:cs="Arial"/>
                </w:rPr>
                <w:t xml:space="preserve">Equality </w:t>
              </w:r>
              <w:r w:rsidR="00BC59B6" w:rsidRPr="00705629">
                <w:rPr>
                  <w:rStyle w:val="Hyperlink"/>
                  <w:rFonts w:ascii="Arial" w:eastAsia="Arial" w:hAnsi="Arial" w:cs="Arial"/>
                </w:rPr>
                <w:t>Mainstreaming Report</w:t>
              </w:r>
              <w:r w:rsidR="00E06870" w:rsidRPr="00705629">
                <w:rPr>
                  <w:rStyle w:val="Hyperlink"/>
                  <w:rFonts w:ascii="Arial" w:eastAsia="Arial" w:hAnsi="Arial" w:cs="Arial"/>
                </w:rPr>
                <w:t>.</w:t>
              </w:r>
            </w:hyperlink>
          </w:p>
          <w:p w14:paraId="1B9B6F39" w14:textId="77777777" w:rsidR="00BC59B6" w:rsidRDefault="00BC59B6" w:rsidP="00BC59B6">
            <w:pPr>
              <w:ind w:hanging="3"/>
              <w:jc w:val="both"/>
              <w:rPr>
                <w:rFonts w:ascii="Arial" w:eastAsia="Arial" w:hAnsi="Arial" w:cs="Arial"/>
              </w:rPr>
            </w:pPr>
          </w:p>
          <w:p w14:paraId="1C598255" w14:textId="0A79943B" w:rsidR="00733DB9" w:rsidRDefault="1D367C02" w:rsidP="26D02702">
            <w:pPr>
              <w:ind w:hanging="3"/>
              <w:jc w:val="both"/>
              <w:rPr>
                <w:rFonts w:ascii="Arial" w:eastAsia="Arial" w:hAnsi="Arial" w:cs="Arial"/>
              </w:rPr>
            </w:pPr>
            <w:r w:rsidRPr="26D02702">
              <w:rPr>
                <w:rFonts w:ascii="Arial" w:eastAsia="Arial" w:hAnsi="Arial" w:cs="Arial"/>
                <w:sz w:val="18"/>
                <w:szCs w:val="18"/>
              </w:rPr>
              <w:t>T</w:t>
            </w:r>
            <w:r w:rsidRPr="26D02702">
              <w:rPr>
                <w:rFonts w:ascii="Arial" w:eastAsia="Arial" w:hAnsi="Arial" w:cs="Arial"/>
              </w:rPr>
              <w:t>o</w:t>
            </w:r>
            <w:r w:rsidR="20226505" w:rsidRPr="26D02702">
              <w:rPr>
                <w:rFonts w:ascii="Arial" w:eastAsia="Arial" w:hAnsi="Arial" w:cs="Arial"/>
              </w:rPr>
              <w:t xml:space="preserve"> deliver </w:t>
            </w:r>
            <w:r w:rsidR="6DF95C89" w:rsidRPr="26D02702">
              <w:rPr>
                <w:rFonts w:ascii="Arial" w:eastAsia="Arial" w:hAnsi="Arial" w:cs="Arial"/>
              </w:rPr>
              <w:t>its</w:t>
            </w:r>
            <w:r w:rsidR="20226505" w:rsidRPr="26D02702">
              <w:rPr>
                <w:rFonts w:ascii="Arial" w:eastAsia="Arial" w:hAnsi="Arial" w:cs="Arial"/>
              </w:rPr>
              <w:t xml:space="preserve"> </w:t>
            </w:r>
            <w:r w:rsidR="001A361B">
              <w:rPr>
                <w:rFonts w:ascii="Arial" w:eastAsia="Arial" w:hAnsi="Arial" w:cs="Arial"/>
              </w:rPr>
              <w:t>strategic objectives</w:t>
            </w:r>
            <w:r w:rsidR="20226505" w:rsidRPr="26D02702">
              <w:rPr>
                <w:rFonts w:ascii="Arial" w:eastAsia="Arial" w:hAnsi="Arial" w:cs="Arial"/>
              </w:rPr>
              <w:t xml:space="preserve">, the main activities </w:t>
            </w:r>
            <w:r w:rsidRPr="26D02702">
              <w:rPr>
                <w:rFonts w:ascii="Arial" w:eastAsia="Arial" w:hAnsi="Arial" w:cs="Arial"/>
              </w:rPr>
              <w:t xml:space="preserve">that SE will take </w:t>
            </w:r>
            <w:r w:rsidR="20226505" w:rsidRPr="26D02702">
              <w:rPr>
                <w:rFonts w:ascii="Arial" w:eastAsia="Arial" w:hAnsi="Arial" w:cs="Arial"/>
              </w:rPr>
              <w:t>to address economic issues</w:t>
            </w:r>
            <w:r w:rsidR="20226505" w:rsidRPr="26D02702">
              <w:rPr>
                <w:rFonts w:ascii="Arial" w:eastAsia="Arial" w:hAnsi="Arial" w:cs="Arial"/>
                <w:b/>
                <w:bCs/>
              </w:rPr>
              <w:t xml:space="preserve"> </w:t>
            </w:r>
            <w:r w:rsidR="20226505" w:rsidRPr="26D02702">
              <w:rPr>
                <w:rFonts w:ascii="Arial" w:eastAsia="Arial" w:hAnsi="Arial" w:cs="Arial"/>
              </w:rPr>
              <w:t xml:space="preserve">relating to </w:t>
            </w:r>
            <w:r w:rsidR="0FA07C05" w:rsidRPr="26D02702">
              <w:rPr>
                <w:rFonts w:ascii="Arial" w:eastAsia="Arial" w:hAnsi="Arial" w:cs="Arial"/>
              </w:rPr>
              <w:t xml:space="preserve">poverty, </w:t>
            </w:r>
            <w:r w:rsidR="20226505" w:rsidRPr="26D02702">
              <w:rPr>
                <w:rFonts w:ascii="Arial" w:eastAsia="Arial" w:hAnsi="Arial" w:cs="Arial"/>
              </w:rPr>
              <w:t>disadvantaged people and place include</w:t>
            </w:r>
            <w:r w:rsidR="00AD3114" w:rsidRPr="26D02702">
              <w:rPr>
                <w:rFonts w:ascii="Arial" w:eastAsia="Arial" w:hAnsi="Arial" w:cs="Arial"/>
              </w:rPr>
              <w:t>:</w:t>
            </w:r>
          </w:p>
          <w:p w14:paraId="5918756C" w14:textId="62962807" w:rsidR="007A0612" w:rsidRDefault="1FA2E282" w:rsidP="26D02702">
            <w:pPr>
              <w:pStyle w:val="ListParagraph"/>
              <w:numPr>
                <w:ilvl w:val="0"/>
                <w:numId w:val="16"/>
              </w:numPr>
              <w:jc w:val="both"/>
              <w:rPr>
                <w:rFonts w:ascii="Arial" w:eastAsia="Arial" w:hAnsi="Arial" w:cs="Arial"/>
              </w:rPr>
            </w:pPr>
            <w:r w:rsidRPr="26D02702">
              <w:rPr>
                <w:rFonts w:ascii="Arial" w:eastAsia="Arial" w:hAnsi="Arial" w:cs="Arial"/>
                <w:b/>
                <w:bCs/>
              </w:rPr>
              <w:t>Fair Work</w:t>
            </w:r>
            <w:r w:rsidR="2F5B114E" w:rsidRPr="26D02702">
              <w:rPr>
                <w:rFonts w:ascii="Arial" w:eastAsia="Arial" w:hAnsi="Arial" w:cs="Arial"/>
              </w:rPr>
              <w:t>:</w:t>
            </w:r>
            <w:r w:rsidR="45AC0450" w:rsidRPr="26D02702">
              <w:rPr>
                <w:rFonts w:ascii="Arial" w:eastAsia="Arial" w:hAnsi="Arial" w:cs="Arial"/>
              </w:rPr>
              <w:t xml:space="preserve"> </w:t>
            </w:r>
            <w:r w:rsidR="615F4292" w:rsidRPr="26D02702">
              <w:rPr>
                <w:rFonts w:ascii="Arial" w:eastAsia="Arial" w:hAnsi="Arial" w:cs="Arial"/>
              </w:rPr>
              <w:t>SE has considered</w:t>
            </w:r>
            <w:r w:rsidR="64313F01" w:rsidRPr="26D02702">
              <w:rPr>
                <w:rFonts w:ascii="Arial" w:eastAsia="Arial" w:hAnsi="Arial" w:cs="Arial"/>
              </w:rPr>
              <w:t xml:space="preserve"> t</w:t>
            </w:r>
            <w:r w:rsidRPr="26D02702">
              <w:rPr>
                <w:rFonts w:ascii="Arial" w:eastAsia="Arial" w:hAnsi="Arial" w:cs="Arial"/>
              </w:rPr>
              <w:t xml:space="preserve">he primary issues around inequalities and unfairness where </w:t>
            </w:r>
            <w:r w:rsidR="615F4292" w:rsidRPr="26D02702">
              <w:rPr>
                <w:rFonts w:ascii="Arial" w:eastAsia="Arial" w:hAnsi="Arial" w:cs="Arial"/>
              </w:rPr>
              <w:t>it</w:t>
            </w:r>
            <w:r w:rsidRPr="26D02702">
              <w:rPr>
                <w:rFonts w:ascii="Arial" w:eastAsia="Arial" w:hAnsi="Arial" w:cs="Arial"/>
              </w:rPr>
              <w:t xml:space="preserve"> can make a difference via Scotland’s Fair Work First (FWF) policy. </w:t>
            </w:r>
            <w:r w:rsidR="6542BC82" w:rsidRPr="26D02702">
              <w:rPr>
                <w:rFonts w:ascii="Arial" w:eastAsia="Arial" w:hAnsi="Arial" w:cs="Arial"/>
              </w:rPr>
              <w:t xml:space="preserve">SE’s approach </w:t>
            </w:r>
            <w:r w:rsidR="4DA3C202" w:rsidRPr="26D02702">
              <w:rPr>
                <w:rFonts w:ascii="Arial" w:eastAsia="Arial" w:hAnsi="Arial" w:cs="Arial"/>
              </w:rPr>
              <w:t xml:space="preserve">to fair work </w:t>
            </w:r>
            <w:r w:rsidR="53862644" w:rsidRPr="26D02702">
              <w:rPr>
                <w:rFonts w:ascii="Arial" w:eastAsia="Arial" w:hAnsi="Arial" w:cs="Arial"/>
              </w:rPr>
              <w:t xml:space="preserve">has evolved over the past decade, </w:t>
            </w:r>
            <w:r w:rsidR="34860D04" w:rsidRPr="26D02702">
              <w:rPr>
                <w:rFonts w:ascii="Arial" w:eastAsia="Arial" w:hAnsi="Arial" w:cs="Arial"/>
              </w:rPr>
              <w:t>with</w:t>
            </w:r>
            <w:r w:rsidR="6542BC82" w:rsidRPr="26D02702">
              <w:rPr>
                <w:rFonts w:ascii="Arial" w:eastAsia="Arial" w:hAnsi="Arial" w:cs="Arial"/>
              </w:rPr>
              <w:t xml:space="preserve"> </w:t>
            </w:r>
            <w:r w:rsidR="5F1FC7BE" w:rsidRPr="26D02702">
              <w:rPr>
                <w:rFonts w:ascii="Arial" w:eastAsia="Arial" w:hAnsi="Arial" w:cs="Arial"/>
              </w:rPr>
              <w:t>around</w:t>
            </w:r>
            <w:r w:rsidR="6542BC82" w:rsidRPr="26D02702">
              <w:rPr>
                <w:rFonts w:ascii="Arial" w:eastAsia="Arial" w:hAnsi="Arial" w:cs="Arial"/>
              </w:rPr>
              <w:t xml:space="preserve"> 900 companies </w:t>
            </w:r>
            <w:r w:rsidR="2052CB56" w:rsidRPr="26D02702">
              <w:rPr>
                <w:rFonts w:ascii="Arial" w:eastAsia="Arial" w:hAnsi="Arial" w:cs="Arial"/>
              </w:rPr>
              <w:t xml:space="preserve">currently supported </w:t>
            </w:r>
            <w:r w:rsidR="6542BC82" w:rsidRPr="26D02702">
              <w:rPr>
                <w:rFonts w:ascii="Arial" w:eastAsia="Arial" w:hAnsi="Arial" w:cs="Arial"/>
              </w:rPr>
              <w:t>to develop fair and progressive workplace practices through a combination of a self-help tool</w:t>
            </w:r>
            <w:r w:rsidR="616F59D2" w:rsidRPr="26D02702">
              <w:rPr>
                <w:rFonts w:ascii="Arial" w:eastAsia="Arial" w:hAnsi="Arial" w:cs="Arial"/>
              </w:rPr>
              <w:t>s</w:t>
            </w:r>
            <w:r w:rsidR="008C6DF0">
              <w:rPr>
                <w:rFonts w:ascii="Arial" w:eastAsia="Arial" w:hAnsi="Arial" w:cs="Arial"/>
              </w:rPr>
              <w:t>,</w:t>
            </w:r>
            <w:r w:rsidR="6542BC82" w:rsidRPr="26D02702">
              <w:rPr>
                <w:rFonts w:ascii="Arial" w:eastAsia="Arial" w:hAnsi="Arial" w:cs="Arial"/>
              </w:rPr>
              <w:t xml:space="preserve"> </w:t>
            </w:r>
            <w:proofErr w:type="gramStart"/>
            <w:r w:rsidR="6542BC82" w:rsidRPr="26D02702">
              <w:rPr>
                <w:rFonts w:ascii="Arial" w:eastAsia="Arial" w:hAnsi="Arial" w:cs="Arial"/>
              </w:rPr>
              <w:t>workshops</w:t>
            </w:r>
            <w:proofErr w:type="gramEnd"/>
            <w:r w:rsidR="6542BC82" w:rsidRPr="26D02702">
              <w:rPr>
                <w:rFonts w:ascii="Arial" w:eastAsia="Arial" w:hAnsi="Arial" w:cs="Arial"/>
              </w:rPr>
              <w:t xml:space="preserve"> and masterclasses and 1:1 advice and funding. </w:t>
            </w:r>
            <w:r w:rsidR="26C0A12B" w:rsidRPr="26D02702">
              <w:rPr>
                <w:rFonts w:ascii="Arial" w:eastAsia="Arial" w:hAnsi="Arial" w:cs="Arial"/>
              </w:rPr>
              <w:t>SE has</w:t>
            </w:r>
            <w:r w:rsidR="6542BC82" w:rsidRPr="26D02702">
              <w:rPr>
                <w:rFonts w:ascii="Arial" w:eastAsia="Arial" w:hAnsi="Arial" w:cs="Arial"/>
              </w:rPr>
              <w:t xml:space="preserve"> also worked closely with Scottish Government and partners to apply conditionality to grants and funding</w:t>
            </w:r>
            <w:r w:rsidR="4486F601" w:rsidRPr="26D02702">
              <w:rPr>
                <w:rFonts w:ascii="Arial" w:eastAsia="Arial" w:hAnsi="Arial" w:cs="Arial"/>
              </w:rPr>
              <w:t>, as from July 2023</w:t>
            </w:r>
            <w:r w:rsidR="6542BC82" w:rsidRPr="26D02702">
              <w:rPr>
                <w:rFonts w:ascii="Arial" w:eastAsia="Arial" w:hAnsi="Arial" w:cs="Arial"/>
              </w:rPr>
              <w:t>.</w:t>
            </w:r>
          </w:p>
          <w:p w14:paraId="53F89EB7" w14:textId="358A7580" w:rsidR="00733DB9" w:rsidRPr="007A0612" w:rsidRDefault="1EEB309F" w:rsidP="26D02702">
            <w:pPr>
              <w:pStyle w:val="ListParagraph"/>
              <w:numPr>
                <w:ilvl w:val="0"/>
                <w:numId w:val="16"/>
              </w:numPr>
              <w:jc w:val="both"/>
              <w:rPr>
                <w:rFonts w:ascii="Arial" w:eastAsia="Arial" w:hAnsi="Arial" w:cs="Arial"/>
              </w:rPr>
            </w:pPr>
            <w:r w:rsidRPr="26D02702">
              <w:rPr>
                <w:rFonts w:ascii="Arial" w:eastAsia="Arial" w:hAnsi="Arial" w:cs="Arial"/>
                <w:b/>
                <w:bCs/>
              </w:rPr>
              <w:t>SE</w:t>
            </w:r>
            <w:r w:rsidR="64313F01" w:rsidRPr="26D02702">
              <w:rPr>
                <w:rFonts w:ascii="Arial" w:eastAsia="Arial" w:hAnsi="Arial" w:cs="Arial"/>
                <w:b/>
                <w:bCs/>
              </w:rPr>
              <w:t xml:space="preserve"> Inclusive Models &amp; Workplace Innovation Teams</w:t>
            </w:r>
            <w:r w:rsidR="64313F01" w:rsidRPr="26D02702">
              <w:rPr>
                <w:rFonts w:ascii="Arial" w:eastAsia="Arial" w:hAnsi="Arial" w:cs="Arial"/>
              </w:rPr>
              <w:t xml:space="preserve"> continue to promote the benefits of Fair Work across their full range of services and support businesses to embed the principles in their organisations to create more inclusive, </w:t>
            </w:r>
            <w:proofErr w:type="gramStart"/>
            <w:r w:rsidR="64313F01" w:rsidRPr="26D02702">
              <w:rPr>
                <w:rFonts w:ascii="Arial" w:eastAsia="Arial" w:hAnsi="Arial" w:cs="Arial"/>
              </w:rPr>
              <w:t>resilient</w:t>
            </w:r>
            <w:proofErr w:type="gramEnd"/>
            <w:r w:rsidR="64313F01" w:rsidRPr="26D02702">
              <w:rPr>
                <w:rFonts w:ascii="Arial" w:eastAsia="Arial" w:hAnsi="Arial" w:cs="Arial"/>
              </w:rPr>
              <w:t xml:space="preserve"> and </w:t>
            </w:r>
            <w:r w:rsidR="64313F01" w:rsidRPr="26D02702">
              <w:rPr>
                <w:rFonts w:ascii="Arial" w:eastAsia="Arial" w:hAnsi="Arial" w:cs="Arial"/>
              </w:rPr>
              <w:lastRenderedPageBreak/>
              <w:t xml:space="preserve">sustainable organisations that offer increased opportunities for a diverse range of individuals. </w:t>
            </w:r>
            <w:r w:rsidR="0BDBD3D7" w:rsidRPr="26D02702">
              <w:rPr>
                <w:rFonts w:ascii="Arial" w:eastAsia="Arial" w:hAnsi="Arial" w:cs="Arial"/>
              </w:rPr>
              <w:t>SE is</w:t>
            </w:r>
            <w:r w:rsidR="64313F01" w:rsidRPr="26D02702">
              <w:rPr>
                <w:rFonts w:ascii="Arial" w:eastAsia="Arial" w:hAnsi="Arial" w:cs="Arial"/>
              </w:rPr>
              <w:t xml:space="preserve"> supporting projects that actively increase the diversity of organisations</w:t>
            </w:r>
            <w:r w:rsidRPr="26D02702">
              <w:rPr>
                <w:rFonts w:ascii="Arial" w:eastAsia="Arial" w:hAnsi="Arial" w:cs="Arial"/>
              </w:rPr>
              <w:t>.</w:t>
            </w:r>
          </w:p>
          <w:p w14:paraId="571C9105" w14:textId="13EA33C0" w:rsidR="00733DB9" w:rsidRDefault="5FD1F6D5" w:rsidP="26D02702">
            <w:pPr>
              <w:pStyle w:val="ListParagraph"/>
              <w:numPr>
                <w:ilvl w:val="0"/>
                <w:numId w:val="16"/>
              </w:numPr>
              <w:jc w:val="both"/>
              <w:rPr>
                <w:rFonts w:ascii="Arial" w:eastAsia="Arial" w:hAnsi="Arial" w:cs="Arial"/>
              </w:rPr>
            </w:pPr>
            <w:r w:rsidRPr="26D02702">
              <w:rPr>
                <w:rFonts w:ascii="Arial" w:eastAsia="Arial" w:hAnsi="Arial" w:cs="Arial"/>
                <w:b/>
                <w:bCs/>
              </w:rPr>
              <w:t>Diversity &amp; inclusion of SE support</w:t>
            </w:r>
            <w:r w:rsidR="7DF4B14A" w:rsidRPr="26D02702">
              <w:rPr>
                <w:rFonts w:ascii="Arial" w:eastAsia="Arial" w:hAnsi="Arial" w:cs="Arial"/>
                <w:b/>
                <w:bCs/>
              </w:rPr>
              <w:t xml:space="preserve"> </w:t>
            </w:r>
            <w:r w:rsidR="7DF4B14A" w:rsidRPr="26D02702">
              <w:rPr>
                <w:rFonts w:ascii="Arial" w:eastAsia="Arial" w:hAnsi="Arial" w:cs="Arial"/>
              </w:rPr>
              <w:t>will help address issues around socio-economic disadvantage – such as child poverty - highlighted in the evidence section</w:t>
            </w:r>
            <w:r w:rsidR="00757BF6" w:rsidRPr="26D02702">
              <w:rPr>
                <w:rFonts w:ascii="Arial" w:eastAsia="Arial" w:hAnsi="Arial" w:cs="Arial"/>
              </w:rPr>
              <w:t>.  This includes</w:t>
            </w:r>
            <w:r w:rsidR="00E20F6F" w:rsidRPr="26D02702">
              <w:rPr>
                <w:rFonts w:ascii="Arial" w:eastAsia="Arial" w:hAnsi="Arial" w:cs="Arial"/>
              </w:rPr>
              <w:t xml:space="preserve"> delivery of </w:t>
            </w:r>
            <w:r w:rsidR="7B436FB8" w:rsidRPr="26D02702">
              <w:rPr>
                <w:rFonts w:ascii="Arial" w:eastAsia="Arial" w:hAnsi="Arial" w:cs="Arial"/>
              </w:rPr>
              <w:t>SE’s</w:t>
            </w:r>
            <w:r w:rsidR="00E20F6F" w:rsidRPr="26D02702">
              <w:rPr>
                <w:rFonts w:ascii="Arial" w:eastAsia="Arial" w:hAnsi="Arial" w:cs="Arial"/>
              </w:rPr>
              <w:t xml:space="preserve"> </w:t>
            </w:r>
            <w:r w:rsidR="00E939A7" w:rsidRPr="26D02702">
              <w:rPr>
                <w:rFonts w:ascii="Arial" w:eastAsia="Arial" w:hAnsi="Arial" w:cs="Arial"/>
              </w:rPr>
              <w:t>flagship programme</w:t>
            </w:r>
            <w:r w:rsidR="00D13984" w:rsidRPr="26D02702">
              <w:rPr>
                <w:rFonts w:ascii="Arial" w:eastAsia="Arial" w:hAnsi="Arial" w:cs="Arial"/>
              </w:rPr>
              <w:t xml:space="preserve"> Unlocking</w:t>
            </w:r>
            <w:r w:rsidR="00E939A7" w:rsidRPr="26D02702">
              <w:rPr>
                <w:rFonts w:ascii="Arial" w:eastAsia="Arial" w:hAnsi="Arial" w:cs="Arial"/>
              </w:rPr>
              <w:t xml:space="preserve"> Ambition</w:t>
            </w:r>
            <w:r w:rsidR="00CE6C13" w:rsidRPr="26D02702">
              <w:rPr>
                <w:rFonts w:ascii="Arial" w:eastAsia="Arial" w:hAnsi="Arial" w:cs="Arial"/>
              </w:rPr>
              <w:t xml:space="preserve">, an intensive programme of </w:t>
            </w:r>
            <w:r w:rsidR="003736AF" w:rsidRPr="26D02702">
              <w:rPr>
                <w:rFonts w:ascii="Arial" w:eastAsia="Arial" w:hAnsi="Arial" w:cs="Arial"/>
              </w:rPr>
              <w:t xml:space="preserve">entrepreneurial development </w:t>
            </w:r>
            <w:r w:rsidR="00CE6C13" w:rsidRPr="26D02702">
              <w:rPr>
                <w:rFonts w:ascii="Arial" w:eastAsia="Arial" w:hAnsi="Arial" w:cs="Arial"/>
              </w:rPr>
              <w:t>support</w:t>
            </w:r>
            <w:r w:rsidR="003736AF" w:rsidRPr="26D02702">
              <w:rPr>
                <w:rFonts w:ascii="Arial" w:eastAsia="Arial" w:hAnsi="Arial" w:cs="Arial"/>
              </w:rPr>
              <w:t xml:space="preserve"> that covers purpose, social and environmental impact, funding </w:t>
            </w:r>
            <w:r w:rsidR="00F901DB" w:rsidRPr="26D02702">
              <w:rPr>
                <w:rFonts w:ascii="Arial" w:eastAsia="Arial" w:hAnsi="Arial" w:cs="Arial"/>
              </w:rPr>
              <w:t xml:space="preserve">and investment, internationalisation, </w:t>
            </w:r>
            <w:proofErr w:type="gramStart"/>
            <w:r w:rsidR="00F901DB" w:rsidRPr="26D02702">
              <w:rPr>
                <w:rFonts w:ascii="Arial" w:eastAsia="Arial" w:hAnsi="Arial" w:cs="Arial"/>
              </w:rPr>
              <w:t>innovation</w:t>
            </w:r>
            <w:proofErr w:type="gramEnd"/>
            <w:r w:rsidR="00F901DB" w:rsidRPr="26D02702">
              <w:rPr>
                <w:rFonts w:ascii="Arial" w:eastAsia="Arial" w:hAnsi="Arial" w:cs="Arial"/>
              </w:rPr>
              <w:t xml:space="preserve"> and resilience</w:t>
            </w:r>
            <w:r w:rsidR="00114C78" w:rsidRPr="26D02702">
              <w:rPr>
                <w:rFonts w:ascii="Arial" w:eastAsia="Arial" w:hAnsi="Arial" w:cs="Arial"/>
              </w:rPr>
              <w:t xml:space="preserve"> where SE</w:t>
            </w:r>
            <w:r w:rsidR="00C257F5" w:rsidRPr="26D02702">
              <w:rPr>
                <w:rFonts w:ascii="Arial" w:eastAsia="Arial" w:hAnsi="Arial" w:cs="Arial"/>
              </w:rPr>
              <w:t xml:space="preserve"> took a </w:t>
            </w:r>
            <w:r w:rsidR="00114C78" w:rsidRPr="26D02702">
              <w:rPr>
                <w:rFonts w:ascii="Arial" w:eastAsia="Arial" w:hAnsi="Arial" w:cs="Arial"/>
              </w:rPr>
              <w:t>deliberate approach to be inclusive in the recruitment stages</w:t>
            </w:r>
            <w:r w:rsidR="00C257F5" w:rsidRPr="26D02702">
              <w:rPr>
                <w:rFonts w:ascii="Arial" w:eastAsia="Arial" w:hAnsi="Arial" w:cs="Arial"/>
              </w:rPr>
              <w:t xml:space="preserve"> and support female founders with ambition to scale up.  SE has also invested alongside Investing in Women </w:t>
            </w:r>
            <w:r w:rsidR="00C17FB2" w:rsidRPr="26D02702">
              <w:rPr>
                <w:rFonts w:ascii="Arial" w:eastAsia="Arial" w:hAnsi="Arial" w:cs="Arial"/>
              </w:rPr>
              <w:t>and Mint Ventures</w:t>
            </w:r>
            <w:r w:rsidR="00C257F5" w:rsidRPr="26D02702">
              <w:rPr>
                <w:rFonts w:ascii="Arial" w:hAnsi="Arial" w:cs="Arial"/>
              </w:rPr>
              <w:t xml:space="preserve">, both advocates of investing in women led businesses. </w:t>
            </w:r>
            <w:r w:rsidR="54968E22" w:rsidRPr="26D02702">
              <w:rPr>
                <w:rFonts w:ascii="Arial" w:hAnsi="Arial" w:cs="Arial"/>
              </w:rPr>
              <w:t>SE is</w:t>
            </w:r>
            <w:r w:rsidR="00C257F5" w:rsidRPr="26D02702">
              <w:rPr>
                <w:rFonts w:ascii="Arial" w:hAnsi="Arial" w:cs="Arial"/>
              </w:rPr>
              <w:t xml:space="preserve"> considering how </w:t>
            </w:r>
            <w:r w:rsidR="3B4A6E77" w:rsidRPr="26D02702">
              <w:rPr>
                <w:rFonts w:ascii="Arial" w:hAnsi="Arial" w:cs="Arial"/>
              </w:rPr>
              <w:t>it</w:t>
            </w:r>
            <w:r w:rsidR="00C257F5" w:rsidRPr="26D02702">
              <w:rPr>
                <w:rFonts w:ascii="Arial" w:hAnsi="Arial" w:cs="Arial"/>
              </w:rPr>
              <w:t xml:space="preserve"> can improve activity in this area</w:t>
            </w:r>
            <w:r w:rsidR="00C17FB2" w:rsidRPr="26D02702">
              <w:rPr>
                <w:rFonts w:ascii="Arial" w:hAnsi="Arial" w:cs="Arial"/>
              </w:rPr>
              <w:t>.</w:t>
            </w:r>
            <w:r w:rsidR="003C1EA0" w:rsidRPr="26D02702">
              <w:rPr>
                <w:rFonts w:ascii="Arial" w:hAnsi="Arial" w:cs="Arial"/>
              </w:rPr>
              <w:t xml:space="preserve">  </w:t>
            </w:r>
            <w:r w:rsidR="68542045" w:rsidRPr="26D02702">
              <w:rPr>
                <w:rFonts w:ascii="Arial" w:eastAsia="Arial" w:hAnsi="Arial" w:cs="Arial"/>
              </w:rPr>
              <w:t xml:space="preserve">Ensuring proactive support </w:t>
            </w:r>
            <w:r w:rsidR="432887E0" w:rsidRPr="26D02702">
              <w:rPr>
                <w:rFonts w:ascii="Arial" w:eastAsia="Arial" w:hAnsi="Arial" w:cs="Arial"/>
              </w:rPr>
              <w:t xml:space="preserve">for gender </w:t>
            </w:r>
            <w:r w:rsidR="68542045" w:rsidRPr="26D02702">
              <w:rPr>
                <w:rFonts w:ascii="Arial" w:eastAsia="Arial" w:hAnsi="Arial" w:cs="Arial"/>
              </w:rPr>
              <w:t xml:space="preserve">diversity will have a direct impact on child poverty as evidence </w:t>
            </w:r>
            <w:r w:rsidR="32170F17" w:rsidRPr="26D02702">
              <w:rPr>
                <w:rFonts w:ascii="Arial" w:eastAsia="Arial" w:hAnsi="Arial" w:cs="Arial"/>
              </w:rPr>
              <w:t xml:space="preserve">shows </w:t>
            </w:r>
            <w:r w:rsidR="68542045" w:rsidRPr="26D02702">
              <w:rPr>
                <w:rFonts w:ascii="Arial" w:eastAsia="Arial" w:hAnsi="Arial" w:cs="Arial"/>
              </w:rPr>
              <w:t>that these interventions will work and have positive outcomes.</w:t>
            </w:r>
          </w:p>
          <w:p w14:paraId="0ADA45E0" w14:textId="4E3D89D9" w:rsidR="00C875AD" w:rsidRPr="00894F23" w:rsidRDefault="569133DC" w:rsidP="26D02702">
            <w:pPr>
              <w:pStyle w:val="ListParagraph"/>
              <w:numPr>
                <w:ilvl w:val="0"/>
                <w:numId w:val="16"/>
              </w:numPr>
              <w:jc w:val="both"/>
              <w:rPr>
                <w:rFonts w:ascii="Arial" w:eastAsia="Arial" w:hAnsi="Arial" w:cs="Arial"/>
              </w:rPr>
            </w:pPr>
            <w:r w:rsidRPr="26D02702">
              <w:rPr>
                <w:rFonts w:ascii="Arial" w:eastAsia="Arial" w:hAnsi="Arial" w:cs="Arial"/>
              </w:rPr>
              <w:t>SE</w:t>
            </w:r>
            <w:r w:rsidR="00C875AD" w:rsidRPr="26D02702">
              <w:rPr>
                <w:rFonts w:ascii="Arial" w:eastAsia="Arial" w:hAnsi="Arial" w:cs="Arial"/>
              </w:rPr>
              <w:t xml:space="preserve"> continue</w:t>
            </w:r>
            <w:r w:rsidR="7750FC74" w:rsidRPr="26D02702">
              <w:rPr>
                <w:rFonts w:ascii="Arial" w:eastAsia="Arial" w:hAnsi="Arial" w:cs="Arial"/>
              </w:rPr>
              <w:t>s</w:t>
            </w:r>
            <w:r w:rsidR="00C875AD" w:rsidRPr="26D02702">
              <w:rPr>
                <w:rFonts w:ascii="Arial" w:eastAsia="Arial" w:hAnsi="Arial" w:cs="Arial"/>
              </w:rPr>
              <w:t xml:space="preserve"> to progress </w:t>
            </w:r>
            <w:r w:rsidR="3D42F557" w:rsidRPr="26D02702">
              <w:rPr>
                <w:rFonts w:ascii="Arial" w:eastAsia="Arial" w:hAnsi="Arial" w:cs="Arial"/>
              </w:rPr>
              <w:t>its</w:t>
            </w:r>
            <w:r w:rsidR="00C875AD" w:rsidRPr="26D02702">
              <w:rPr>
                <w:rFonts w:ascii="Arial" w:eastAsia="Arial" w:hAnsi="Arial" w:cs="Arial"/>
              </w:rPr>
              <w:t xml:space="preserve"> </w:t>
            </w:r>
            <w:r w:rsidR="00601C88" w:rsidRPr="26D02702">
              <w:rPr>
                <w:rFonts w:ascii="Arial" w:eastAsia="Arial" w:hAnsi="Arial" w:cs="Arial"/>
              </w:rPr>
              <w:t>commitment to ensure that all services and support are available to all appropriate companies</w:t>
            </w:r>
            <w:r w:rsidR="00AD07B9" w:rsidRPr="26D02702">
              <w:rPr>
                <w:rFonts w:ascii="Arial" w:eastAsia="Arial" w:hAnsi="Arial" w:cs="Arial"/>
              </w:rPr>
              <w:t xml:space="preserve">.  As part of this, </w:t>
            </w:r>
            <w:r w:rsidR="003F46E7" w:rsidRPr="26D02702">
              <w:rPr>
                <w:rFonts w:ascii="Arial" w:eastAsia="Arial" w:hAnsi="Arial" w:cs="Arial"/>
              </w:rPr>
              <w:t xml:space="preserve">work is underway to identify those companies led by </w:t>
            </w:r>
            <w:r w:rsidR="004413B1" w:rsidRPr="26D02702">
              <w:rPr>
                <w:rFonts w:ascii="Arial" w:eastAsia="Arial" w:hAnsi="Arial" w:cs="Arial"/>
              </w:rPr>
              <w:t>women</w:t>
            </w:r>
            <w:r w:rsidR="0055640B" w:rsidRPr="26D02702">
              <w:rPr>
                <w:rFonts w:ascii="Arial" w:eastAsia="Arial" w:hAnsi="Arial" w:cs="Arial"/>
              </w:rPr>
              <w:t>, disabled people, young</w:t>
            </w:r>
            <w:r w:rsidR="00CF1A7F" w:rsidRPr="26D02702">
              <w:rPr>
                <w:rFonts w:ascii="Arial" w:eastAsia="Arial" w:hAnsi="Arial" w:cs="Arial"/>
              </w:rPr>
              <w:t xml:space="preserve"> </w:t>
            </w:r>
            <w:proofErr w:type="gramStart"/>
            <w:r w:rsidR="00CF1A7F" w:rsidRPr="26D02702">
              <w:rPr>
                <w:rFonts w:ascii="Arial" w:eastAsia="Arial" w:hAnsi="Arial" w:cs="Arial"/>
              </w:rPr>
              <w:t>people</w:t>
            </w:r>
            <w:proofErr w:type="gramEnd"/>
            <w:r w:rsidR="0055640B" w:rsidRPr="26D02702">
              <w:rPr>
                <w:rFonts w:ascii="Arial" w:eastAsia="Arial" w:hAnsi="Arial" w:cs="Arial"/>
              </w:rPr>
              <w:t xml:space="preserve"> and minority ethnic</w:t>
            </w:r>
            <w:r w:rsidR="00807171" w:rsidRPr="26D02702">
              <w:rPr>
                <w:rFonts w:ascii="Arial" w:eastAsia="Arial" w:hAnsi="Arial" w:cs="Arial"/>
              </w:rPr>
              <w:t xml:space="preserve"> people</w:t>
            </w:r>
            <w:r w:rsidR="0055640B" w:rsidRPr="26D02702">
              <w:rPr>
                <w:rFonts w:ascii="Arial" w:eastAsia="Arial" w:hAnsi="Arial" w:cs="Arial"/>
              </w:rPr>
              <w:t xml:space="preserve"> to provide a baseline.</w:t>
            </w:r>
            <w:r w:rsidR="00364FBC" w:rsidRPr="26D02702">
              <w:rPr>
                <w:rFonts w:ascii="Arial" w:eastAsia="Arial" w:hAnsi="Arial" w:cs="Arial"/>
              </w:rPr>
              <w:t xml:space="preserve">  Other proactive </w:t>
            </w:r>
            <w:r w:rsidR="00AC2807" w:rsidRPr="26D02702">
              <w:rPr>
                <w:rFonts w:ascii="Arial" w:eastAsia="Arial" w:hAnsi="Arial" w:cs="Arial"/>
              </w:rPr>
              <w:t xml:space="preserve">initiatives include </w:t>
            </w:r>
            <w:r w:rsidR="00364FBC" w:rsidRPr="26D02702">
              <w:rPr>
                <w:rFonts w:ascii="Arial" w:eastAsia="Arial" w:hAnsi="Arial" w:cs="Arial"/>
              </w:rPr>
              <w:t>support</w:t>
            </w:r>
            <w:r w:rsidR="008467FA" w:rsidRPr="26D02702">
              <w:rPr>
                <w:rFonts w:ascii="Arial" w:eastAsia="Arial" w:hAnsi="Arial" w:cs="Arial"/>
              </w:rPr>
              <w:t xml:space="preserve"> </w:t>
            </w:r>
            <w:r w:rsidR="00BC1C98" w:rsidRPr="26D02702">
              <w:rPr>
                <w:rFonts w:ascii="Arial" w:eastAsia="Arial" w:hAnsi="Arial" w:cs="Arial"/>
              </w:rPr>
              <w:t>for The Scottish Black Talent Summit</w:t>
            </w:r>
            <w:r w:rsidR="006C4239" w:rsidRPr="26D02702">
              <w:rPr>
                <w:rFonts w:ascii="Arial" w:eastAsia="Arial" w:hAnsi="Arial" w:cs="Arial"/>
              </w:rPr>
              <w:t>,</w:t>
            </w:r>
            <w:r w:rsidR="00894F23" w:rsidRPr="26D02702">
              <w:rPr>
                <w:rFonts w:ascii="Arial" w:eastAsia="Arial" w:hAnsi="Arial" w:cs="Arial"/>
              </w:rPr>
              <w:t xml:space="preserve"> Essential Leadership and </w:t>
            </w:r>
            <w:r w:rsidR="00B671A7" w:rsidRPr="26D02702">
              <w:rPr>
                <w:rFonts w:ascii="Arial" w:eastAsia="Arial" w:hAnsi="Arial" w:cs="Arial"/>
              </w:rPr>
              <w:t>Young Edge</w:t>
            </w:r>
            <w:r w:rsidR="00894F23" w:rsidRPr="26D02702">
              <w:rPr>
                <w:rFonts w:ascii="Arial" w:eastAsia="Arial" w:hAnsi="Arial" w:cs="Arial"/>
              </w:rPr>
              <w:t>.</w:t>
            </w:r>
          </w:p>
          <w:p w14:paraId="7D02E178" w14:textId="14158B51" w:rsidR="0736CC2D" w:rsidRDefault="0736CC2D" w:rsidP="77B28ED3">
            <w:pPr>
              <w:pStyle w:val="ListParagraph"/>
              <w:numPr>
                <w:ilvl w:val="0"/>
                <w:numId w:val="16"/>
              </w:numPr>
              <w:jc w:val="both"/>
              <w:rPr>
                <w:rFonts w:ascii="Arial" w:eastAsia="Arial" w:hAnsi="Arial" w:cs="Arial"/>
              </w:rPr>
            </w:pPr>
            <w:r w:rsidRPr="77B28ED3">
              <w:rPr>
                <w:rFonts w:ascii="Arial" w:eastAsia="Arial" w:hAnsi="Arial" w:cs="Arial"/>
              </w:rPr>
              <w:t xml:space="preserve">SE’s Ecosystem Fund provides grant funding to support Scotland’s tech ecosystem’s social infrastructure, helping to create the best possible environment for Scottish start-ups to succeed. </w:t>
            </w:r>
            <w:r w:rsidR="7F1B3411" w:rsidRPr="77B28ED3">
              <w:rPr>
                <w:rFonts w:ascii="Arial" w:eastAsia="Arial" w:hAnsi="Arial" w:cs="Arial"/>
              </w:rPr>
              <w:t>SE is</w:t>
            </w:r>
            <w:r w:rsidRPr="77B28ED3">
              <w:rPr>
                <w:rFonts w:ascii="Arial" w:eastAsia="Arial" w:hAnsi="Arial" w:cs="Arial"/>
              </w:rPr>
              <w:t xml:space="preserve"> committed to ensuring fund activity supports under-represented groups, including women, and ha</w:t>
            </w:r>
            <w:r w:rsidR="07BAFE4F" w:rsidRPr="77B28ED3">
              <w:rPr>
                <w:rFonts w:ascii="Arial" w:eastAsia="Arial" w:hAnsi="Arial" w:cs="Arial"/>
              </w:rPr>
              <w:t>s</w:t>
            </w:r>
            <w:r w:rsidRPr="77B28ED3">
              <w:rPr>
                <w:rFonts w:ascii="Arial" w:eastAsia="Arial" w:hAnsi="Arial" w:cs="Arial"/>
              </w:rPr>
              <w:t xml:space="preserve"> expanded the scope of the fund to widen eligibility criteria</w:t>
            </w:r>
            <w:r w:rsidR="2578FEDF" w:rsidRPr="77B28ED3">
              <w:rPr>
                <w:rFonts w:ascii="Arial" w:eastAsia="Arial" w:hAnsi="Arial" w:cs="Arial"/>
              </w:rPr>
              <w:t>.</w:t>
            </w:r>
          </w:p>
          <w:p w14:paraId="44FE6365" w14:textId="77777777" w:rsidR="00894F23" w:rsidRDefault="00894F23" w:rsidP="26D02702">
            <w:pPr>
              <w:pStyle w:val="ListParagraph"/>
              <w:numPr>
                <w:ilvl w:val="0"/>
                <w:numId w:val="16"/>
              </w:numPr>
              <w:jc w:val="both"/>
              <w:rPr>
                <w:rFonts w:ascii="Arial" w:eastAsia="Arial" w:hAnsi="Arial" w:cs="Arial"/>
              </w:rPr>
            </w:pPr>
            <w:r w:rsidRPr="26D02702">
              <w:rPr>
                <w:rFonts w:ascii="Arial" w:eastAsia="Arial" w:hAnsi="Arial" w:cs="Arial"/>
                <w:b/>
                <w:bCs/>
              </w:rPr>
              <w:t>Young Edge:</w:t>
            </w:r>
            <w:r w:rsidRPr="26D02702">
              <w:rPr>
                <w:rFonts w:ascii="Arial" w:eastAsia="Arial" w:hAnsi="Arial" w:cs="Arial"/>
              </w:rPr>
              <w:t xml:space="preserve"> as part of SE input to the Scottish Edge awards to support promising high-growth businesses, SE is enabling the funding competition to support applicants for its Young Edge category aimed at business leaders under the age of 30. Additional funding from SE in 2022 has enabled Scottish Edge to support 14 winners in Young Edge with the award of grant funding and wrap around support.</w:t>
            </w:r>
          </w:p>
          <w:p w14:paraId="471A3961" w14:textId="57E4130B" w:rsidR="003C44AA" w:rsidRPr="00C875AD" w:rsidRDefault="4F283041" w:rsidP="26D02702">
            <w:pPr>
              <w:pStyle w:val="ListParagraph"/>
              <w:numPr>
                <w:ilvl w:val="0"/>
                <w:numId w:val="16"/>
              </w:numPr>
              <w:jc w:val="both"/>
              <w:rPr>
                <w:rFonts w:ascii="Arial" w:eastAsia="Arial" w:hAnsi="Arial" w:cs="Arial"/>
              </w:rPr>
            </w:pPr>
            <w:r w:rsidRPr="26D02702">
              <w:rPr>
                <w:rFonts w:ascii="Arial" w:eastAsia="Arial" w:hAnsi="Arial" w:cs="Arial"/>
              </w:rPr>
              <w:t xml:space="preserve">SE is working on baselining </w:t>
            </w:r>
            <w:r w:rsidR="3C14975F" w:rsidRPr="26D02702">
              <w:rPr>
                <w:rFonts w:ascii="Arial" w:eastAsia="Arial" w:hAnsi="Arial" w:cs="Arial"/>
              </w:rPr>
              <w:t xml:space="preserve">current </w:t>
            </w:r>
            <w:r w:rsidRPr="26D02702">
              <w:rPr>
                <w:rFonts w:ascii="Arial" w:eastAsia="Arial" w:hAnsi="Arial" w:cs="Arial"/>
              </w:rPr>
              <w:t xml:space="preserve">membership of the </w:t>
            </w:r>
            <w:r w:rsidRPr="26D02702">
              <w:rPr>
                <w:rFonts w:ascii="Arial" w:eastAsia="Arial" w:hAnsi="Arial" w:cs="Arial"/>
                <w:b/>
                <w:bCs/>
              </w:rPr>
              <w:t xml:space="preserve">GlobalScots </w:t>
            </w:r>
            <w:r w:rsidRPr="26D02702">
              <w:rPr>
                <w:rFonts w:ascii="Arial" w:eastAsia="Arial" w:hAnsi="Arial" w:cs="Arial"/>
              </w:rPr>
              <w:t xml:space="preserve">network in terms of </w:t>
            </w:r>
            <w:r w:rsidR="736A2C74" w:rsidRPr="26D02702">
              <w:rPr>
                <w:rFonts w:ascii="Arial" w:eastAsia="Arial" w:hAnsi="Arial" w:cs="Arial"/>
              </w:rPr>
              <w:t xml:space="preserve">characteristics such as </w:t>
            </w:r>
            <w:r w:rsidRPr="26D02702">
              <w:rPr>
                <w:rFonts w:ascii="Arial" w:eastAsia="Arial" w:hAnsi="Arial" w:cs="Arial"/>
              </w:rPr>
              <w:t xml:space="preserve">age, </w:t>
            </w:r>
            <w:proofErr w:type="gramStart"/>
            <w:r w:rsidRPr="26D02702">
              <w:rPr>
                <w:rFonts w:ascii="Arial" w:eastAsia="Arial" w:hAnsi="Arial" w:cs="Arial"/>
              </w:rPr>
              <w:t>gender</w:t>
            </w:r>
            <w:proofErr w:type="gramEnd"/>
            <w:r w:rsidRPr="26D02702">
              <w:rPr>
                <w:rFonts w:ascii="Arial" w:eastAsia="Arial" w:hAnsi="Arial" w:cs="Arial"/>
              </w:rPr>
              <w:t xml:space="preserve"> </w:t>
            </w:r>
            <w:r w:rsidR="7020F0B2" w:rsidRPr="26D02702">
              <w:rPr>
                <w:rFonts w:ascii="Arial" w:eastAsia="Arial" w:hAnsi="Arial" w:cs="Arial"/>
              </w:rPr>
              <w:t xml:space="preserve">and </w:t>
            </w:r>
            <w:r w:rsidRPr="26D02702">
              <w:rPr>
                <w:rFonts w:ascii="Arial" w:eastAsia="Arial" w:hAnsi="Arial" w:cs="Arial"/>
              </w:rPr>
              <w:t>ethnicity</w:t>
            </w:r>
            <w:r w:rsidR="00A54A7E" w:rsidRPr="26D02702">
              <w:rPr>
                <w:rFonts w:ascii="Arial" w:eastAsia="Arial" w:hAnsi="Arial" w:cs="Arial"/>
              </w:rPr>
              <w:t>.</w:t>
            </w:r>
            <w:r w:rsidRPr="26D02702">
              <w:rPr>
                <w:rFonts w:ascii="Arial" w:eastAsia="Arial" w:hAnsi="Arial" w:cs="Arial"/>
              </w:rPr>
              <w:t xml:space="preserve"> </w:t>
            </w:r>
            <w:r w:rsidR="6E33482B" w:rsidRPr="26D02702">
              <w:rPr>
                <w:rFonts w:ascii="Arial" w:eastAsia="Arial" w:hAnsi="Arial" w:cs="Arial"/>
              </w:rPr>
              <w:t xml:space="preserve">Based on this </w:t>
            </w:r>
            <w:r w:rsidRPr="26D02702">
              <w:rPr>
                <w:rFonts w:ascii="Arial" w:eastAsia="Arial" w:hAnsi="Arial" w:cs="Arial"/>
              </w:rPr>
              <w:t>work</w:t>
            </w:r>
            <w:r w:rsidR="6E77F755" w:rsidRPr="26D02702">
              <w:rPr>
                <w:rFonts w:ascii="Arial" w:eastAsia="Arial" w:hAnsi="Arial" w:cs="Arial"/>
              </w:rPr>
              <w:t>,</w:t>
            </w:r>
            <w:r w:rsidRPr="26D02702">
              <w:rPr>
                <w:rFonts w:ascii="Arial" w:eastAsia="Arial" w:hAnsi="Arial" w:cs="Arial"/>
              </w:rPr>
              <w:t xml:space="preserve"> </w:t>
            </w:r>
            <w:r w:rsidR="1B9A9098" w:rsidRPr="26D02702">
              <w:rPr>
                <w:rFonts w:ascii="Arial" w:eastAsia="Arial" w:hAnsi="Arial" w:cs="Arial"/>
              </w:rPr>
              <w:t>SE</w:t>
            </w:r>
            <w:r w:rsidR="00B0B8C1" w:rsidRPr="26D02702">
              <w:rPr>
                <w:rFonts w:ascii="Arial" w:eastAsia="Arial" w:hAnsi="Arial" w:cs="Arial"/>
              </w:rPr>
              <w:t xml:space="preserve"> will take measures to ensure that future</w:t>
            </w:r>
            <w:r w:rsidRPr="26D02702">
              <w:rPr>
                <w:rFonts w:ascii="Arial" w:eastAsia="Arial" w:hAnsi="Arial" w:cs="Arial"/>
              </w:rPr>
              <w:t xml:space="preserve"> recruitment of new Global Scots </w:t>
            </w:r>
            <w:r w:rsidR="7A664B0B" w:rsidRPr="26D02702">
              <w:rPr>
                <w:rFonts w:ascii="Arial" w:eastAsia="Arial" w:hAnsi="Arial" w:cs="Arial"/>
              </w:rPr>
              <w:t>covers</w:t>
            </w:r>
            <w:r w:rsidRPr="26D02702">
              <w:rPr>
                <w:rFonts w:ascii="Arial" w:eastAsia="Arial" w:hAnsi="Arial" w:cs="Arial"/>
              </w:rPr>
              <w:t xml:space="preserve"> a diverse pool that businesses can engage with for support.</w:t>
            </w:r>
          </w:p>
          <w:p w14:paraId="28CFB2D5" w14:textId="4DC5897B" w:rsidR="58AEA37B" w:rsidRDefault="58AEA37B" w:rsidP="26D02702">
            <w:pPr>
              <w:pStyle w:val="ListParagraph"/>
              <w:numPr>
                <w:ilvl w:val="0"/>
                <w:numId w:val="16"/>
              </w:numPr>
              <w:jc w:val="both"/>
              <w:rPr>
                <w:rFonts w:ascii="Arial" w:eastAsia="Arial" w:hAnsi="Arial" w:cs="Arial"/>
                <w:color w:val="000000" w:themeColor="text1"/>
              </w:rPr>
            </w:pPr>
            <w:r w:rsidRPr="26D02702">
              <w:rPr>
                <w:rFonts w:ascii="Arial" w:eastAsia="Arial" w:hAnsi="Arial" w:cs="Arial"/>
              </w:rPr>
              <w:t xml:space="preserve">The Scottish Government’s </w:t>
            </w:r>
            <w:r w:rsidRPr="26D02702">
              <w:rPr>
                <w:rFonts w:ascii="Arial" w:eastAsia="Arial" w:hAnsi="Arial" w:cs="Arial"/>
                <w:b/>
                <w:bCs/>
              </w:rPr>
              <w:t>Youth Guarantee</w:t>
            </w:r>
            <w:r w:rsidRPr="26D02702">
              <w:rPr>
                <w:rFonts w:ascii="Arial" w:eastAsia="Arial" w:hAnsi="Arial" w:cs="Arial"/>
              </w:rPr>
              <w:t xml:space="preserve"> gives every young person the chance to succeed - as an employer, SE is committed to support the guarantee to ensure every young person between 16 and 24 has the opportunity of work, </w:t>
            </w:r>
            <w:proofErr w:type="gramStart"/>
            <w:r w:rsidRPr="26D02702">
              <w:rPr>
                <w:rFonts w:ascii="Arial" w:eastAsia="Arial" w:hAnsi="Arial" w:cs="Arial"/>
              </w:rPr>
              <w:t>education</w:t>
            </w:r>
            <w:proofErr w:type="gramEnd"/>
            <w:r w:rsidRPr="26D02702">
              <w:rPr>
                <w:rFonts w:ascii="Arial" w:eastAsia="Arial" w:hAnsi="Arial" w:cs="Arial"/>
              </w:rPr>
              <w:t xml:space="preserve"> or training. SE will endeavour to recruit young people into various roles across the organisation, as well as continue to support existing programmes and activities and create new responses to the development of young people.</w:t>
            </w:r>
          </w:p>
          <w:p w14:paraId="5664BCBC" w14:textId="0A861586" w:rsidR="1EEB309F" w:rsidRDefault="1EEB309F" w:rsidP="26D02702">
            <w:pPr>
              <w:pStyle w:val="ListParagraph"/>
              <w:numPr>
                <w:ilvl w:val="0"/>
                <w:numId w:val="16"/>
              </w:numPr>
              <w:jc w:val="both"/>
              <w:rPr>
                <w:color w:val="000000" w:themeColor="text1"/>
              </w:rPr>
            </w:pPr>
            <w:r w:rsidRPr="26D02702">
              <w:rPr>
                <w:rFonts w:ascii="Arial" w:eastAsia="Arial" w:hAnsi="Arial" w:cs="Arial"/>
                <w:b/>
                <w:bCs/>
              </w:rPr>
              <w:t>Regional equality</w:t>
            </w:r>
            <w:r w:rsidR="6A494BFD" w:rsidRPr="26D02702">
              <w:rPr>
                <w:rFonts w:ascii="Arial" w:eastAsia="Arial" w:hAnsi="Arial" w:cs="Arial"/>
                <w:b/>
                <w:bCs/>
              </w:rPr>
              <w:t>:</w:t>
            </w:r>
            <w:r w:rsidRPr="26D02702">
              <w:rPr>
                <w:rFonts w:ascii="Arial" w:eastAsia="Arial" w:hAnsi="Arial" w:cs="Arial"/>
                <w:b/>
                <w:bCs/>
              </w:rPr>
              <w:t xml:space="preserve"> </w:t>
            </w:r>
            <w:r w:rsidRPr="26D02702">
              <w:rPr>
                <w:rFonts w:ascii="Arial" w:eastAsia="Arial" w:hAnsi="Arial" w:cs="Arial"/>
              </w:rPr>
              <w:t xml:space="preserve">SE will invest in businesses and projects across regions and places, </w:t>
            </w:r>
            <w:r w:rsidR="58A13894" w:rsidRPr="26D02702">
              <w:rPr>
                <w:rFonts w:ascii="Arial" w:eastAsia="Arial" w:hAnsi="Arial" w:cs="Arial"/>
              </w:rPr>
              <w:t xml:space="preserve">taking a </w:t>
            </w:r>
            <w:r w:rsidRPr="26D02702">
              <w:rPr>
                <w:rFonts w:ascii="Arial" w:eastAsia="Arial" w:hAnsi="Arial" w:cs="Arial"/>
              </w:rPr>
              <w:t xml:space="preserve">flexible approach so that </w:t>
            </w:r>
            <w:r w:rsidR="58A13894" w:rsidRPr="26D02702">
              <w:rPr>
                <w:rFonts w:ascii="Arial" w:eastAsia="Arial" w:hAnsi="Arial" w:cs="Arial"/>
              </w:rPr>
              <w:t>it</w:t>
            </w:r>
            <w:r w:rsidRPr="26D02702">
              <w:rPr>
                <w:rFonts w:ascii="Arial" w:eastAsia="Arial" w:hAnsi="Arial" w:cs="Arial"/>
              </w:rPr>
              <w:t xml:space="preserve"> can respond to the specific needs and opportunities which exist within regions. Collaborative working </w:t>
            </w:r>
            <w:r w:rsidR="008B0D8D" w:rsidRPr="26D02702">
              <w:rPr>
                <w:rFonts w:ascii="Arial" w:eastAsia="Arial" w:hAnsi="Arial" w:cs="Arial"/>
              </w:rPr>
              <w:t>e.g.,</w:t>
            </w:r>
            <w:r w:rsidR="00B758C3">
              <w:rPr>
                <w:rFonts w:ascii="Arial" w:eastAsia="Arial" w:hAnsi="Arial" w:cs="Arial"/>
              </w:rPr>
              <w:t xml:space="preserve"> </w:t>
            </w:r>
            <w:r w:rsidR="796A5EA8" w:rsidRPr="26D02702">
              <w:rPr>
                <w:rFonts w:ascii="Arial" w:eastAsia="Arial" w:hAnsi="Arial" w:cs="Arial"/>
              </w:rPr>
              <w:t xml:space="preserve">through </w:t>
            </w:r>
            <w:r w:rsidR="2CC7F6A4" w:rsidRPr="26D02702">
              <w:rPr>
                <w:rFonts w:ascii="Arial" w:eastAsia="Arial" w:hAnsi="Arial" w:cs="Arial"/>
              </w:rPr>
              <w:t>Regional Economic Partnerships and</w:t>
            </w:r>
            <w:r w:rsidRPr="26D02702">
              <w:rPr>
                <w:rFonts w:ascii="Arial" w:eastAsia="Arial" w:hAnsi="Arial" w:cs="Arial"/>
              </w:rPr>
              <w:t xml:space="preserve"> the Business Support Partnership will be key to identifying what role S</w:t>
            </w:r>
            <w:r w:rsidR="76776D37" w:rsidRPr="26D02702">
              <w:rPr>
                <w:rFonts w:ascii="Arial" w:eastAsia="Arial" w:hAnsi="Arial" w:cs="Arial"/>
              </w:rPr>
              <w:t>E</w:t>
            </w:r>
            <w:r w:rsidRPr="26D02702">
              <w:rPr>
                <w:rFonts w:ascii="Arial" w:eastAsia="Arial" w:hAnsi="Arial" w:cs="Arial"/>
              </w:rPr>
              <w:t xml:space="preserve"> can play in </w:t>
            </w:r>
            <w:r w:rsidRPr="26D02702">
              <w:rPr>
                <w:rFonts w:ascii="Arial" w:eastAsia="Arial" w:hAnsi="Arial" w:cs="Arial"/>
                <w:color w:val="000000" w:themeColor="text1"/>
              </w:rPr>
              <w:t xml:space="preserve">addressing these needs and opportunities. </w:t>
            </w:r>
            <w:r w:rsidR="58A13894" w:rsidRPr="26D02702">
              <w:rPr>
                <w:rFonts w:ascii="Arial" w:eastAsia="Arial" w:hAnsi="Arial" w:cs="Arial"/>
                <w:color w:val="000000" w:themeColor="text1"/>
              </w:rPr>
              <w:t>SE’s</w:t>
            </w:r>
            <w:r w:rsidRPr="26D02702">
              <w:rPr>
                <w:rFonts w:ascii="Arial" w:eastAsia="Arial" w:hAnsi="Arial" w:cs="Arial"/>
                <w:color w:val="000000" w:themeColor="text1"/>
              </w:rPr>
              <w:t xml:space="preserve"> work in regions is often </w:t>
            </w:r>
            <w:r w:rsidR="004A053E" w:rsidRPr="26D02702">
              <w:rPr>
                <w:rFonts w:ascii="Arial" w:eastAsia="Arial" w:hAnsi="Arial" w:cs="Arial"/>
                <w:color w:val="000000" w:themeColor="text1"/>
              </w:rPr>
              <w:t>targeted</w:t>
            </w:r>
            <w:r w:rsidRPr="26D02702">
              <w:rPr>
                <w:rFonts w:ascii="Arial" w:eastAsia="Arial" w:hAnsi="Arial" w:cs="Arial"/>
                <w:color w:val="000000" w:themeColor="text1"/>
              </w:rPr>
              <w:t xml:space="preserve"> at areas where the economic need is greatest, both </w:t>
            </w:r>
            <w:r w:rsidR="3620CF10" w:rsidRPr="26D02702">
              <w:rPr>
                <w:rFonts w:ascii="Arial" w:eastAsia="Arial" w:hAnsi="Arial" w:cs="Arial"/>
                <w:color w:val="000000" w:themeColor="text1"/>
              </w:rPr>
              <w:t>current and</w:t>
            </w:r>
            <w:r w:rsidRPr="26D02702">
              <w:rPr>
                <w:rFonts w:ascii="Arial" w:eastAsia="Arial" w:hAnsi="Arial" w:cs="Arial"/>
                <w:color w:val="000000" w:themeColor="text1"/>
              </w:rPr>
              <w:t xml:space="preserve"> future. Projects in areas such as Hunterston and Prestwick, and projects like NMIS </w:t>
            </w:r>
            <w:r w:rsidR="58A13894" w:rsidRPr="26D02702">
              <w:rPr>
                <w:rFonts w:ascii="Arial" w:eastAsia="Arial" w:hAnsi="Arial" w:cs="Arial"/>
                <w:color w:val="000000" w:themeColor="text1"/>
              </w:rPr>
              <w:t xml:space="preserve">(Renfrew) </w:t>
            </w:r>
            <w:r w:rsidRPr="26D02702">
              <w:rPr>
                <w:rFonts w:ascii="Arial" w:eastAsia="Arial" w:hAnsi="Arial" w:cs="Arial"/>
                <w:color w:val="000000" w:themeColor="text1"/>
              </w:rPr>
              <w:t xml:space="preserve">and MSIP </w:t>
            </w:r>
            <w:r w:rsidR="58A13894" w:rsidRPr="26D02702">
              <w:rPr>
                <w:rFonts w:ascii="Arial" w:eastAsia="Arial" w:hAnsi="Arial" w:cs="Arial"/>
                <w:color w:val="000000" w:themeColor="text1"/>
              </w:rPr>
              <w:t xml:space="preserve">(Dundee) </w:t>
            </w:r>
            <w:r w:rsidRPr="26D02702">
              <w:rPr>
                <w:rFonts w:ascii="Arial" w:eastAsia="Arial" w:hAnsi="Arial" w:cs="Arial"/>
                <w:color w:val="000000" w:themeColor="text1"/>
              </w:rPr>
              <w:t xml:space="preserve">are developed to provide high quality opportunities </w:t>
            </w:r>
            <w:r w:rsidR="58A13894" w:rsidRPr="26D02702">
              <w:rPr>
                <w:rFonts w:ascii="Arial" w:eastAsia="Arial" w:hAnsi="Arial" w:cs="Arial"/>
                <w:color w:val="000000" w:themeColor="text1"/>
              </w:rPr>
              <w:t xml:space="preserve">and create and safeguard good quality jobs </w:t>
            </w:r>
            <w:r w:rsidRPr="26D02702">
              <w:rPr>
                <w:rFonts w:ascii="Arial" w:eastAsia="Arial" w:hAnsi="Arial" w:cs="Arial"/>
                <w:color w:val="000000" w:themeColor="text1"/>
              </w:rPr>
              <w:t>in areas where there is disadvantage</w:t>
            </w:r>
            <w:r w:rsidR="58A13894" w:rsidRPr="26D02702">
              <w:rPr>
                <w:rFonts w:ascii="Arial" w:eastAsia="Arial" w:hAnsi="Arial" w:cs="Arial"/>
                <w:color w:val="000000" w:themeColor="text1"/>
              </w:rPr>
              <w:t>. Projects such as</w:t>
            </w:r>
            <w:r w:rsidRPr="26D02702">
              <w:rPr>
                <w:rFonts w:ascii="Arial" w:eastAsia="Arial" w:hAnsi="Arial" w:cs="Arial"/>
                <w:color w:val="000000" w:themeColor="text1"/>
              </w:rPr>
              <w:t xml:space="preserve"> the Energy Transition Zone in Aberdeen look to invest in areas to ensure that a low carbon future is created through a just transition, </w:t>
            </w:r>
            <w:r w:rsidRPr="0EA8848D">
              <w:rPr>
                <w:rFonts w:ascii="Arial" w:eastAsia="Arial" w:hAnsi="Arial" w:cs="Arial"/>
                <w:color w:val="000000" w:themeColor="text1"/>
              </w:rPr>
              <w:t>focused</w:t>
            </w:r>
            <w:r w:rsidRPr="26D02702">
              <w:rPr>
                <w:rFonts w:ascii="Arial" w:eastAsia="Arial" w:hAnsi="Arial" w:cs="Arial"/>
                <w:color w:val="000000" w:themeColor="text1"/>
              </w:rPr>
              <w:t xml:space="preserve"> on </w:t>
            </w:r>
            <w:proofErr w:type="gramStart"/>
            <w:r w:rsidRPr="26D02702">
              <w:rPr>
                <w:rFonts w:ascii="Arial" w:eastAsia="Arial" w:hAnsi="Arial" w:cs="Arial"/>
                <w:color w:val="000000" w:themeColor="text1"/>
              </w:rPr>
              <w:t>alleviating</w:t>
            </w:r>
            <w:proofErr w:type="gramEnd"/>
            <w:r w:rsidRPr="26D02702">
              <w:rPr>
                <w:rFonts w:ascii="Arial" w:eastAsia="Arial" w:hAnsi="Arial" w:cs="Arial"/>
                <w:color w:val="000000" w:themeColor="text1"/>
              </w:rPr>
              <w:t xml:space="preserve"> and mitigating future economic shocks and hardships.</w:t>
            </w:r>
          </w:p>
          <w:p w14:paraId="51556428" w14:textId="283B11BC" w:rsidR="6AD75F9D" w:rsidRPr="003D7BB9" w:rsidRDefault="557509EF" w:rsidP="26D02702">
            <w:pPr>
              <w:pStyle w:val="ListParagraph"/>
              <w:numPr>
                <w:ilvl w:val="0"/>
                <w:numId w:val="16"/>
              </w:numPr>
              <w:jc w:val="both"/>
              <w:rPr>
                <w:rFonts w:ascii="Arial" w:eastAsia="Arial" w:hAnsi="Arial" w:cs="Arial"/>
                <w:b/>
                <w:bCs/>
                <w:color w:val="000000" w:themeColor="text1"/>
              </w:rPr>
            </w:pPr>
            <w:r w:rsidRPr="26D02702">
              <w:rPr>
                <w:rFonts w:ascii="Arial" w:eastAsia="Arial" w:hAnsi="Arial" w:cs="Arial"/>
              </w:rPr>
              <w:t>SE’s approach to</w:t>
            </w:r>
            <w:r w:rsidRPr="26D02702">
              <w:rPr>
                <w:rFonts w:ascii="Arial" w:eastAsia="Arial" w:hAnsi="Arial" w:cs="Arial"/>
                <w:b/>
                <w:bCs/>
              </w:rPr>
              <w:t xml:space="preserve"> </w:t>
            </w:r>
            <w:r w:rsidR="6AD75F9D" w:rsidRPr="26D02702">
              <w:rPr>
                <w:rFonts w:ascii="Arial" w:eastAsia="Arial" w:hAnsi="Arial" w:cs="Arial"/>
                <w:b/>
                <w:bCs/>
              </w:rPr>
              <w:t xml:space="preserve">Digital </w:t>
            </w:r>
            <w:r w:rsidR="529F0C8D" w:rsidRPr="26D02702">
              <w:rPr>
                <w:rFonts w:ascii="Arial" w:eastAsia="Arial" w:hAnsi="Arial" w:cs="Arial"/>
                <w:b/>
                <w:bCs/>
              </w:rPr>
              <w:t>participation</w:t>
            </w:r>
            <w:r w:rsidR="420AA258" w:rsidRPr="26D02702">
              <w:rPr>
                <w:rFonts w:ascii="Arial" w:eastAsia="Arial" w:hAnsi="Arial" w:cs="Arial"/>
              </w:rPr>
              <w:t xml:space="preserve"> also helps</w:t>
            </w:r>
            <w:r w:rsidR="529F0C8D" w:rsidRPr="26D02702">
              <w:rPr>
                <w:rFonts w:ascii="Arial" w:eastAsia="Arial" w:hAnsi="Arial" w:cs="Arial"/>
              </w:rPr>
              <w:t xml:space="preserve"> to ensure greater accessibility to a wider base, SE’s </w:t>
            </w:r>
            <w:r w:rsidR="785851B0" w:rsidRPr="26D02702">
              <w:rPr>
                <w:rFonts w:ascii="Arial" w:eastAsia="Arial" w:hAnsi="Arial" w:cs="Arial"/>
              </w:rPr>
              <w:t>new digital and data strategy will give a clearly defined purpose of digital as an enabling service to deliver Scottish Enterprise’s ambitions.</w:t>
            </w:r>
          </w:p>
          <w:p w14:paraId="44F46113" w14:textId="198E6ACF" w:rsidR="785851B0" w:rsidRDefault="6DBE1B35" w:rsidP="26D02702">
            <w:pPr>
              <w:pStyle w:val="ListParagraph"/>
              <w:numPr>
                <w:ilvl w:val="0"/>
                <w:numId w:val="16"/>
              </w:numPr>
              <w:jc w:val="both"/>
              <w:rPr>
                <w:rFonts w:ascii="Arial" w:eastAsia="Arial" w:hAnsi="Arial" w:cs="Arial"/>
                <w:color w:val="000000" w:themeColor="text1"/>
              </w:rPr>
            </w:pPr>
            <w:r w:rsidRPr="26D02702">
              <w:rPr>
                <w:rFonts w:ascii="Arial" w:eastAsia="Arial" w:hAnsi="Arial" w:cs="Arial"/>
                <w:b/>
                <w:bCs/>
              </w:rPr>
              <w:t>A Just Transition:</w:t>
            </w:r>
            <w:r w:rsidRPr="26D02702">
              <w:rPr>
                <w:rFonts w:ascii="Arial" w:eastAsia="Arial" w:hAnsi="Arial" w:cs="Arial"/>
                <w:b/>
                <w:bCs/>
                <w:color w:val="000000" w:themeColor="text1"/>
              </w:rPr>
              <w:t xml:space="preserve"> </w:t>
            </w:r>
            <w:r w:rsidRPr="26D02702">
              <w:rPr>
                <w:rFonts w:ascii="Arial" w:eastAsia="Arial" w:hAnsi="Arial" w:cs="Arial"/>
                <w:color w:val="000000" w:themeColor="text1"/>
              </w:rPr>
              <w:t xml:space="preserve">is about delivering social, economic and climate goals, harnessing the net zero transition across all sectors of the economy to build a better and more equal Scotland. This sits at the heart of </w:t>
            </w:r>
            <w:hyperlink r:id="rId16">
              <w:r w:rsidRPr="26D02702">
                <w:rPr>
                  <w:rStyle w:val="Hyperlink"/>
                  <w:rFonts w:ascii="Arial" w:eastAsia="Arial" w:hAnsi="Arial" w:cs="Arial"/>
                </w:rPr>
                <w:t>SE’s Net Zero Framework</w:t>
              </w:r>
            </w:hyperlink>
            <w:r w:rsidRPr="26D02702">
              <w:rPr>
                <w:rFonts w:ascii="Arial" w:eastAsia="Arial" w:hAnsi="Arial" w:cs="Arial"/>
                <w:color w:val="000000" w:themeColor="text1"/>
              </w:rPr>
              <w:t xml:space="preserve"> for Action which </w:t>
            </w:r>
            <w:r w:rsidR="65F9337A" w:rsidRPr="26D02702">
              <w:rPr>
                <w:rFonts w:ascii="Arial" w:eastAsia="Arial" w:hAnsi="Arial" w:cs="Arial"/>
                <w:color w:val="000000" w:themeColor="text1"/>
              </w:rPr>
              <w:t>accompanies</w:t>
            </w:r>
            <w:r w:rsidRPr="26D02702">
              <w:rPr>
                <w:rFonts w:ascii="Arial" w:eastAsia="Arial" w:hAnsi="Arial" w:cs="Arial"/>
                <w:color w:val="000000" w:themeColor="text1"/>
              </w:rPr>
              <w:t xml:space="preserve"> </w:t>
            </w:r>
            <w:r w:rsidR="294AB64F" w:rsidRPr="26D02702">
              <w:rPr>
                <w:rFonts w:ascii="Arial" w:eastAsia="Arial" w:hAnsi="Arial" w:cs="Arial"/>
                <w:color w:val="000000" w:themeColor="text1"/>
              </w:rPr>
              <w:t>the</w:t>
            </w:r>
            <w:r w:rsidRPr="26D02702">
              <w:rPr>
                <w:rFonts w:ascii="Arial" w:eastAsia="Arial" w:hAnsi="Arial" w:cs="Arial"/>
                <w:color w:val="000000" w:themeColor="text1"/>
              </w:rPr>
              <w:t xml:space="preserve"> </w:t>
            </w:r>
            <w:r w:rsidR="005E789F">
              <w:rPr>
                <w:rFonts w:ascii="Arial" w:eastAsia="Arial" w:hAnsi="Arial" w:cs="Arial"/>
                <w:color w:val="000000" w:themeColor="text1"/>
              </w:rPr>
              <w:t>strategic ambition document</w:t>
            </w:r>
            <w:r w:rsidRPr="26D02702">
              <w:rPr>
                <w:rFonts w:ascii="Arial" w:eastAsia="Arial" w:hAnsi="Arial" w:cs="Arial"/>
                <w:color w:val="000000" w:themeColor="text1"/>
              </w:rPr>
              <w:t xml:space="preserve">. </w:t>
            </w:r>
            <w:r w:rsidR="3EF969BA" w:rsidRPr="26D02702">
              <w:rPr>
                <w:rFonts w:ascii="Arial" w:eastAsia="Arial" w:hAnsi="Arial" w:cs="Arial"/>
                <w:color w:val="000000" w:themeColor="text1"/>
              </w:rPr>
              <w:t xml:space="preserve">Through this, </w:t>
            </w:r>
            <w:r w:rsidRPr="26D02702">
              <w:rPr>
                <w:rFonts w:ascii="Arial" w:eastAsia="Arial" w:hAnsi="Arial" w:cs="Arial"/>
                <w:color w:val="000000" w:themeColor="text1"/>
              </w:rPr>
              <w:t>SE aims to support a transition to a net zero economy that embeds fairness and encourages businesses to invest in the climate-resilient skills and jobs to help them thrive.</w:t>
            </w:r>
          </w:p>
          <w:p w14:paraId="798E751B" w14:textId="4A25C824" w:rsidR="785851B0" w:rsidRDefault="785851B0" w:rsidP="26D02702">
            <w:pPr>
              <w:jc w:val="both"/>
            </w:pPr>
          </w:p>
          <w:p w14:paraId="690298D5" w14:textId="5B15F025" w:rsidR="785851B0" w:rsidRDefault="785851B0" w:rsidP="26D02702">
            <w:pPr>
              <w:jc w:val="both"/>
              <w:rPr>
                <w:rFonts w:ascii="Arial" w:eastAsia="Arial" w:hAnsi="Arial" w:cs="Arial"/>
                <w:b/>
                <w:bCs/>
              </w:rPr>
            </w:pPr>
            <w:r w:rsidRPr="26D02702">
              <w:rPr>
                <w:rFonts w:ascii="Arial" w:eastAsia="Arial" w:hAnsi="Arial" w:cs="Arial"/>
                <w:b/>
                <w:bCs/>
              </w:rPr>
              <w:t>Enabling equalities mainstreaming in SE</w:t>
            </w:r>
          </w:p>
          <w:p w14:paraId="55AF7E6A" w14:textId="77777777" w:rsidR="001202AF" w:rsidRDefault="001202AF" w:rsidP="26D02702">
            <w:pPr>
              <w:jc w:val="both"/>
              <w:rPr>
                <w:rFonts w:ascii="Arial" w:eastAsia="Arial" w:hAnsi="Arial" w:cs="Arial"/>
                <w:b/>
                <w:bCs/>
              </w:rPr>
            </w:pPr>
          </w:p>
          <w:p w14:paraId="6A97529E" w14:textId="2C229FCB" w:rsidR="64313F01" w:rsidRDefault="1EEB309F" w:rsidP="001202AF">
            <w:pPr>
              <w:pStyle w:val="ListParagraph"/>
              <w:numPr>
                <w:ilvl w:val="0"/>
                <w:numId w:val="16"/>
              </w:numPr>
              <w:jc w:val="both"/>
              <w:rPr>
                <w:rFonts w:ascii="Arial" w:eastAsia="Arial" w:hAnsi="Arial" w:cs="Arial"/>
                <w:b/>
                <w:bCs/>
              </w:rPr>
            </w:pPr>
            <w:r w:rsidRPr="26D02702">
              <w:rPr>
                <w:rFonts w:ascii="Arial" w:eastAsia="Arial" w:hAnsi="Arial" w:cs="Arial"/>
                <w:b/>
                <w:bCs/>
              </w:rPr>
              <w:lastRenderedPageBreak/>
              <w:t>Addressing inequalities and Wellbeing via SE My Communities</w:t>
            </w:r>
            <w:r w:rsidRPr="26D02702">
              <w:rPr>
                <w:rFonts w:ascii="Arial" w:eastAsia="Arial" w:hAnsi="Arial" w:cs="Arial"/>
              </w:rPr>
              <w:t xml:space="preserve">; </w:t>
            </w:r>
            <w:r w:rsidR="5F07CEF8" w:rsidRPr="26D02702">
              <w:rPr>
                <w:rFonts w:ascii="Arial" w:eastAsia="Arial" w:hAnsi="Arial" w:cs="Arial"/>
              </w:rPr>
              <w:t>these</w:t>
            </w:r>
            <w:r w:rsidR="785851B0" w:rsidRPr="26D02702">
              <w:rPr>
                <w:rFonts w:ascii="Arial" w:eastAsia="Arial" w:hAnsi="Arial" w:cs="Arial"/>
              </w:rPr>
              <w:t xml:space="preserve"> are SE’s more formal communities which relate to the protected equality characteristics. Members have the autonomy to work together and decide on the branding of each group. They will work in 3 key areas- awareness raising, consultation forums and peer support. Groups include Disability Positive; Gender Balance; Pride; Multicultural; Multi Generations.</w:t>
            </w:r>
          </w:p>
          <w:p w14:paraId="3BE10822" w14:textId="6649F42C" w:rsidR="64313F01" w:rsidRDefault="1EEB309F" w:rsidP="001202AF">
            <w:pPr>
              <w:pStyle w:val="ListParagraph"/>
              <w:numPr>
                <w:ilvl w:val="0"/>
                <w:numId w:val="16"/>
              </w:numPr>
              <w:jc w:val="both"/>
              <w:rPr>
                <w:rFonts w:asciiTheme="minorHAnsi" w:eastAsiaTheme="minorEastAsia" w:hAnsiTheme="minorHAnsi" w:cstheme="minorBidi"/>
              </w:rPr>
            </w:pPr>
            <w:r w:rsidRPr="26D02702">
              <w:rPr>
                <w:rFonts w:ascii="Arial" w:eastAsia="Arial" w:hAnsi="Arial" w:cs="Arial"/>
                <w:b/>
                <w:bCs/>
              </w:rPr>
              <w:t>Equalities training</w:t>
            </w:r>
            <w:r w:rsidRPr="26D02702">
              <w:rPr>
                <w:rFonts w:ascii="Arial" w:eastAsia="Arial" w:hAnsi="Arial" w:cs="Arial"/>
              </w:rPr>
              <w:t>; will continue to be delivered</w:t>
            </w:r>
            <w:r w:rsidR="64313F01" w:rsidRPr="26D02702">
              <w:rPr>
                <w:rFonts w:ascii="Arial" w:eastAsia="Arial" w:hAnsi="Arial" w:cs="Arial"/>
              </w:rPr>
              <w:t xml:space="preserve"> to enhance our training and development offering for all employees</w:t>
            </w:r>
            <w:r w:rsidR="00943F27" w:rsidRPr="26D02702">
              <w:rPr>
                <w:rFonts w:ascii="Arial" w:eastAsia="Arial" w:hAnsi="Arial" w:cs="Arial"/>
              </w:rPr>
              <w:t xml:space="preserve">.  </w:t>
            </w:r>
            <w:r w:rsidR="00E6648A" w:rsidRPr="26D02702">
              <w:rPr>
                <w:rFonts w:ascii="Arial" w:eastAsia="Arial" w:hAnsi="Arial" w:cs="Arial"/>
              </w:rPr>
              <w:t>New m</w:t>
            </w:r>
            <w:r w:rsidR="00943F27" w:rsidRPr="26D02702">
              <w:rPr>
                <w:rFonts w:ascii="Arial" w:eastAsia="Arial" w:hAnsi="Arial" w:cs="Arial"/>
              </w:rPr>
              <w:t xml:space="preserve">andatory training on Equality, Diversity and Inclusion will be </w:t>
            </w:r>
            <w:r w:rsidR="00E6648A" w:rsidRPr="26D02702">
              <w:rPr>
                <w:rFonts w:ascii="Arial" w:eastAsia="Arial" w:hAnsi="Arial" w:cs="Arial"/>
              </w:rPr>
              <w:t xml:space="preserve">delivered to all SE staff </w:t>
            </w:r>
            <w:r w:rsidR="4E5093AB" w:rsidRPr="26D02702">
              <w:rPr>
                <w:rFonts w:ascii="Arial" w:eastAsia="Arial" w:hAnsi="Arial" w:cs="Arial"/>
              </w:rPr>
              <w:t>from</w:t>
            </w:r>
            <w:r w:rsidR="00530CAC" w:rsidRPr="26D02702">
              <w:rPr>
                <w:rFonts w:ascii="Arial" w:eastAsia="Arial" w:hAnsi="Arial" w:cs="Arial"/>
              </w:rPr>
              <w:t xml:space="preserve"> November 2023.</w:t>
            </w:r>
          </w:p>
          <w:p w14:paraId="0141AD37" w14:textId="5F207692" w:rsidR="2D7354E2" w:rsidRDefault="2D7354E2" w:rsidP="001202AF">
            <w:pPr>
              <w:pStyle w:val="ListParagraph"/>
              <w:numPr>
                <w:ilvl w:val="0"/>
                <w:numId w:val="16"/>
              </w:numPr>
              <w:jc w:val="both"/>
              <w:rPr>
                <w:rFonts w:ascii="Arial" w:eastAsia="Arial" w:hAnsi="Arial" w:cs="Arial"/>
              </w:rPr>
            </w:pPr>
            <w:r w:rsidRPr="26D02702">
              <w:rPr>
                <w:rFonts w:ascii="Arial" w:eastAsia="Arial" w:hAnsi="Arial" w:cs="Arial"/>
                <w:b/>
                <w:bCs/>
              </w:rPr>
              <w:t>Equality Impact Assessments</w:t>
            </w:r>
            <w:r w:rsidR="001550B3" w:rsidRPr="26D02702">
              <w:rPr>
                <w:rFonts w:ascii="Arial" w:eastAsia="Arial" w:hAnsi="Arial" w:cs="Arial"/>
                <w:b/>
                <w:bCs/>
              </w:rPr>
              <w:t>:</w:t>
            </w:r>
            <w:r w:rsidRPr="26D02702">
              <w:rPr>
                <w:rFonts w:ascii="Arial" w:eastAsia="Arial" w:hAnsi="Arial" w:cs="Arial"/>
              </w:rPr>
              <w:t xml:space="preserve"> </w:t>
            </w:r>
            <w:r w:rsidR="64313F01" w:rsidRPr="26D02702">
              <w:rPr>
                <w:rFonts w:ascii="Arial" w:eastAsia="Arial" w:hAnsi="Arial" w:cs="Arial"/>
              </w:rPr>
              <w:t xml:space="preserve">are an important element of </w:t>
            </w:r>
            <w:r w:rsidR="7CD86063" w:rsidRPr="26D02702">
              <w:rPr>
                <w:rFonts w:ascii="Arial" w:eastAsia="Arial" w:hAnsi="Arial" w:cs="Arial"/>
              </w:rPr>
              <w:t>SE’s</w:t>
            </w:r>
            <w:r w:rsidR="64313F01" w:rsidRPr="26D02702">
              <w:rPr>
                <w:rFonts w:ascii="Arial" w:eastAsia="Arial" w:hAnsi="Arial" w:cs="Arial"/>
              </w:rPr>
              <w:t xml:space="preserve"> mainstreaming approach and </w:t>
            </w:r>
            <w:r w:rsidR="6D3D5B32" w:rsidRPr="26D02702">
              <w:rPr>
                <w:rFonts w:ascii="Arial" w:eastAsia="Arial" w:hAnsi="Arial" w:cs="Arial"/>
              </w:rPr>
              <w:t>are</w:t>
            </w:r>
            <w:r w:rsidR="64313F01" w:rsidRPr="26D02702">
              <w:rPr>
                <w:rFonts w:ascii="Arial" w:eastAsia="Arial" w:hAnsi="Arial" w:cs="Arial"/>
              </w:rPr>
              <w:t xml:space="preserve"> appl</w:t>
            </w:r>
            <w:r w:rsidR="79269A18" w:rsidRPr="26D02702">
              <w:rPr>
                <w:rFonts w:ascii="Arial" w:eastAsia="Arial" w:hAnsi="Arial" w:cs="Arial"/>
              </w:rPr>
              <w:t>ied</w:t>
            </w:r>
            <w:r w:rsidR="64313F01" w:rsidRPr="26D02702">
              <w:rPr>
                <w:rFonts w:ascii="Arial" w:eastAsia="Arial" w:hAnsi="Arial" w:cs="Arial"/>
              </w:rPr>
              <w:t xml:space="preserve"> to all new projects, </w:t>
            </w:r>
            <w:proofErr w:type="gramStart"/>
            <w:r w:rsidR="64313F01" w:rsidRPr="26D02702">
              <w:rPr>
                <w:rFonts w:ascii="Arial" w:eastAsia="Arial" w:hAnsi="Arial" w:cs="Arial"/>
              </w:rPr>
              <w:t>policies</w:t>
            </w:r>
            <w:proofErr w:type="gramEnd"/>
            <w:r w:rsidR="64313F01" w:rsidRPr="26D02702">
              <w:rPr>
                <w:rFonts w:ascii="Arial" w:eastAsia="Arial" w:hAnsi="Arial" w:cs="Arial"/>
              </w:rPr>
              <w:t xml:space="preserve"> and programmes as well as changes to existing ones</w:t>
            </w:r>
            <w:r w:rsidR="00AF4D54" w:rsidRPr="26D02702">
              <w:rPr>
                <w:rFonts w:ascii="Arial" w:eastAsia="Arial" w:hAnsi="Arial" w:cs="Arial"/>
              </w:rPr>
              <w:t xml:space="preserve">. Fairer Scotland duty assessments are also </w:t>
            </w:r>
            <w:r w:rsidR="00CB0A85" w:rsidRPr="26D02702">
              <w:rPr>
                <w:rFonts w:ascii="Arial" w:eastAsia="Arial" w:hAnsi="Arial" w:cs="Arial"/>
              </w:rPr>
              <w:t>applied to board approvals.</w:t>
            </w:r>
          </w:p>
          <w:p w14:paraId="40CCCEC9" w14:textId="06DED9E6" w:rsidR="64313F01" w:rsidRDefault="4F20E0FF" w:rsidP="001202AF">
            <w:pPr>
              <w:pStyle w:val="ListParagraph"/>
              <w:numPr>
                <w:ilvl w:val="0"/>
                <w:numId w:val="16"/>
              </w:numPr>
              <w:jc w:val="both"/>
              <w:rPr>
                <w:rFonts w:ascii="Arial" w:eastAsia="Arial" w:hAnsi="Arial" w:cs="Arial"/>
              </w:rPr>
            </w:pPr>
            <w:r w:rsidRPr="26D02702">
              <w:rPr>
                <w:rFonts w:ascii="Arial" w:eastAsia="Arial" w:hAnsi="Arial" w:cs="Arial"/>
                <w:b/>
                <w:bCs/>
              </w:rPr>
              <w:t>Human rights</w:t>
            </w:r>
            <w:r w:rsidR="001550B3" w:rsidRPr="26D02702">
              <w:rPr>
                <w:rFonts w:ascii="Arial" w:eastAsia="Arial" w:hAnsi="Arial" w:cs="Arial"/>
              </w:rPr>
              <w:t>:</w:t>
            </w:r>
            <w:r w:rsidRPr="26D02702">
              <w:rPr>
                <w:rFonts w:ascii="Arial" w:eastAsia="Arial" w:hAnsi="Arial" w:cs="Arial"/>
              </w:rPr>
              <w:t xml:space="preserve"> SE introduced a Human Rights Due Diligence procedure (Mar</w:t>
            </w:r>
            <w:r w:rsidR="005218C1">
              <w:rPr>
                <w:rFonts w:ascii="Arial" w:eastAsia="Arial" w:hAnsi="Arial" w:cs="Arial"/>
              </w:rPr>
              <w:t xml:space="preserve"> </w:t>
            </w:r>
            <w:r w:rsidRPr="26D02702">
              <w:rPr>
                <w:rFonts w:ascii="Arial" w:eastAsia="Arial" w:hAnsi="Arial" w:cs="Arial"/>
              </w:rPr>
              <w:t xml:space="preserve">19) which enhances </w:t>
            </w:r>
            <w:r w:rsidR="51C2BC6A" w:rsidRPr="26D02702">
              <w:rPr>
                <w:rFonts w:ascii="Arial" w:eastAsia="Arial" w:hAnsi="Arial" w:cs="Arial"/>
              </w:rPr>
              <w:t>the</w:t>
            </w:r>
            <w:r w:rsidRPr="26D02702">
              <w:rPr>
                <w:rFonts w:ascii="Arial" w:eastAsia="Arial" w:hAnsi="Arial" w:cs="Arial"/>
              </w:rPr>
              <w:t xml:space="preserve"> existing due diligence approach of checks and considerations undertaken before engaging in a business relationship with a company. The procedure includes an assessment of whether the company or any key individuals within that company, including any parent or subsidiary, has been associated with human rights abuses anywhere in the world. The level of research undertaken is appropriately aligned to the nature and level of investment being requested by the company.</w:t>
            </w:r>
            <w:r w:rsidR="7D876CEF" w:rsidRPr="26D02702">
              <w:rPr>
                <w:rFonts w:ascii="Arial" w:eastAsia="Arial" w:hAnsi="Arial" w:cs="Arial"/>
              </w:rPr>
              <w:t xml:space="preserve"> SE is also </w:t>
            </w:r>
            <w:r w:rsidRPr="26D02702">
              <w:rPr>
                <w:rFonts w:ascii="Arial" w:eastAsia="Arial" w:hAnsi="Arial" w:cs="Arial"/>
              </w:rPr>
              <w:t>supporting SG with development of the new Centre for Equality and Human Rights</w:t>
            </w:r>
            <w:r w:rsidR="00992945">
              <w:rPr>
                <w:rFonts w:ascii="Arial" w:eastAsia="Arial" w:hAnsi="Arial" w:cs="Arial"/>
              </w:rPr>
              <w:t>.</w:t>
            </w:r>
          </w:p>
          <w:p w14:paraId="3F6FEBFF" w14:textId="0D31FCEA" w:rsidR="42785C66" w:rsidRDefault="5D9EDB24" w:rsidP="001202AF">
            <w:pPr>
              <w:pStyle w:val="ListParagraph"/>
              <w:numPr>
                <w:ilvl w:val="0"/>
                <w:numId w:val="16"/>
              </w:numPr>
              <w:jc w:val="both"/>
              <w:rPr>
                <w:rFonts w:ascii="Arial" w:eastAsia="Arial" w:hAnsi="Arial" w:cs="Arial"/>
              </w:rPr>
            </w:pPr>
            <w:r w:rsidRPr="26D02702">
              <w:rPr>
                <w:rFonts w:ascii="Arial" w:eastAsia="Arial" w:hAnsi="Arial" w:cs="Arial"/>
                <w:b/>
                <w:bCs/>
              </w:rPr>
              <w:t>SE</w:t>
            </w:r>
            <w:r w:rsidR="19960A64" w:rsidRPr="26D02702">
              <w:rPr>
                <w:rFonts w:ascii="Arial" w:eastAsia="Arial" w:hAnsi="Arial" w:cs="Arial"/>
                <w:b/>
                <w:bCs/>
              </w:rPr>
              <w:t xml:space="preserve"> equality</w:t>
            </w:r>
            <w:r w:rsidR="42785C66" w:rsidRPr="26D02702">
              <w:rPr>
                <w:rFonts w:ascii="Arial" w:eastAsia="Arial" w:hAnsi="Arial" w:cs="Arial"/>
                <w:b/>
                <w:bCs/>
              </w:rPr>
              <w:t xml:space="preserve"> outcomes</w:t>
            </w:r>
            <w:r w:rsidR="42785C66" w:rsidRPr="26D02702">
              <w:rPr>
                <w:rFonts w:ascii="Arial" w:eastAsia="Arial" w:hAnsi="Arial" w:cs="Arial"/>
              </w:rPr>
              <w:t xml:space="preserve"> </w:t>
            </w:r>
            <w:r w:rsidR="007B4BBE" w:rsidRPr="26D02702">
              <w:rPr>
                <w:rFonts w:ascii="Arial" w:eastAsia="Arial" w:hAnsi="Arial" w:cs="Arial"/>
              </w:rPr>
              <w:t xml:space="preserve">focused on </w:t>
            </w:r>
            <w:r w:rsidR="42785C66" w:rsidRPr="26D02702">
              <w:rPr>
                <w:rFonts w:ascii="Arial" w:eastAsia="Arial" w:hAnsi="Arial" w:cs="Arial"/>
              </w:rPr>
              <w:t xml:space="preserve">assisting more </w:t>
            </w:r>
            <w:r w:rsidR="00BB1D9E" w:rsidRPr="26D02702">
              <w:rPr>
                <w:rFonts w:ascii="Arial" w:eastAsia="Arial" w:hAnsi="Arial" w:cs="Arial"/>
              </w:rPr>
              <w:t xml:space="preserve">women, </w:t>
            </w:r>
            <w:r w:rsidR="008B58E1" w:rsidRPr="26D02702">
              <w:rPr>
                <w:rFonts w:ascii="Arial" w:eastAsia="Arial" w:hAnsi="Arial" w:cs="Arial"/>
              </w:rPr>
              <w:t xml:space="preserve">disabled, young and minority ethnic led </w:t>
            </w:r>
            <w:r w:rsidR="42785C66" w:rsidRPr="26D02702">
              <w:rPr>
                <w:rFonts w:ascii="Arial" w:eastAsia="Arial" w:hAnsi="Arial" w:cs="Arial"/>
              </w:rPr>
              <w:t xml:space="preserve">companies </w:t>
            </w:r>
            <w:r w:rsidR="008B58E1" w:rsidRPr="26D02702">
              <w:rPr>
                <w:rFonts w:ascii="Arial" w:eastAsia="Arial" w:hAnsi="Arial" w:cs="Arial"/>
              </w:rPr>
              <w:t>and</w:t>
            </w:r>
            <w:r w:rsidR="00F47242" w:rsidRPr="26D02702">
              <w:rPr>
                <w:rFonts w:ascii="Arial" w:eastAsia="Arial" w:hAnsi="Arial" w:cs="Arial"/>
              </w:rPr>
              <w:t xml:space="preserve"> </w:t>
            </w:r>
            <w:r w:rsidR="000B6448" w:rsidRPr="26D02702">
              <w:rPr>
                <w:rFonts w:ascii="Arial" w:eastAsia="Arial" w:hAnsi="Arial" w:cs="Arial"/>
              </w:rPr>
              <w:t>narrowing</w:t>
            </w:r>
            <w:r w:rsidR="00F47242" w:rsidRPr="26D02702">
              <w:rPr>
                <w:rFonts w:ascii="Arial" w:eastAsia="Arial" w:hAnsi="Arial" w:cs="Arial"/>
              </w:rPr>
              <w:t xml:space="preserve"> the</w:t>
            </w:r>
            <w:r w:rsidR="00795541" w:rsidRPr="26D02702">
              <w:rPr>
                <w:rFonts w:ascii="Arial" w:eastAsia="Arial" w:hAnsi="Arial" w:cs="Arial"/>
              </w:rPr>
              <w:t xml:space="preserve"> gender pay gap</w:t>
            </w:r>
            <w:r w:rsidR="42785C66" w:rsidRPr="26D02702">
              <w:rPr>
                <w:rFonts w:ascii="Arial" w:eastAsia="Arial" w:hAnsi="Arial" w:cs="Arial"/>
              </w:rPr>
              <w:t xml:space="preserve"> </w:t>
            </w:r>
            <w:r w:rsidR="19960A64" w:rsidRPr="26D02702">
              <w:rPr>
                <w:rFonts w:ascii="Arial" w:eastAsia="Arial" w:hAnsi="Arial" w:cs="Arial"/>
              </w:rPr>
              <w:t xml:space="preserve">will help </w:t>
            </w:r>
            <w:r w:rsidR="42785C66" w:rsidRPr="26D02702">
              <w:rPr>
                <w:rFonts w:ascii="Arial" w:eastAsia="Arial" w:hAnsi="Arial" w:cs="Arial"/>
              </w:rPr>
              <w:t xml:space="preserve">address </w:t>
            </w:r>
            <w:r w:rsidR="002F0A9B" w:rsidRPr="26D02702">
              <w:rPr>
                <w:rFonts w:ascii="Arial" w:eastAsia="Arial" w:hAnsi="Arial" w:cs="Arial"/>
              </w:rPr>
              <w:t>the needs of disadvantaged groups.</w:t>
            </w:r>
          </w:p>
          <w:p w14:paraId="63C4288D" w14:textId="3490E7F6" w:rsidR="19960A64" w:rsidRDefault="19960A64" w:rsidP="001202AF">
            <w:pPr>
              <w:pStyle w:val="ListParagraph"/>
              <w:numPr>
                <w:ilvl w:val="0"/>
                <w:numId w:val="16"/>
              </w:numPr>
              <w:jc w:val="both"/>
              <w:rPr>
                <w:rFonts w:ascii="Arial" w:eastAsia="Arial" w:hAnsi="Arial" w:cs="Arial"/>
              </w:rPr>
            </w:pPr>
            <w:r w:rsidRPr="26D02702">
              <w:rPr>
                <w:rFonts w:ascii="Arial" w:eastAsia="Arial" w:hAnsi="Arial" w:cs="Arial"/>
              </w:rPr>
              <w:t>From a procurement perspective, these issues will be dealt with at the project level utilising our standard processes.</w:t>
            </w:r>
          </w:p>
          <w:p w14:paraId="43C7C5AA" w14:textId="04A2AB8A" w:rsidR="64313F01" w:rsidRDefault="64313F01" w:rsidP="001202AF">
            <w:pPr>
              <w:jc w:val="both"/>
              <w:rPr>
                <w:rFonts w:ascii="Arial" w:eastAsia="Arial" w:hAnsi="Arial" w:cs="Arial"/>
                <w:b/>
                <w:bCs/>
                <w:sz w:val="21"/>
                <w:szCs w:val="21"/>
              </w:rPr>
            </w:pPr>
          </w:p>
          <w:p w14:paraId="6C6AE2B3" w14:textId="0550874D" w:rsidR="00733DB9" w:rsidRPr="00C4602A" w:rsidRDefault="61970292" w:rsidP="001202AF">
            <w:pPr>
              <w:jc w:val="both"/>
              <w:rPr>
                <w:rFonts w:ascii="Arial" w:hAnsi="Arial" w:cs="Arial"/>
                <w:b/>
                <w:bCs/>
              </w:rPr>
            </w:pPr>
            <w:r w:rsidRPr="4ED16DA0">
              <w:rPr>
                <w:rFonts w:ascii="Arial" w:hAnsi="Arial" w:cs="Arial"/>
                <w:b/>
                <w:bCs/>
              </w:rPr>
              <w:t>Recommendations for a</w:t>
            </w:r>
            <w:r w:rsidR="003A4CED" w:rsidRPr="4ED16DA0">
              <w:rPr>
                <w:rFonts w:ascii="Arial" w:hAnsi="Arial" w:cs="Arial"/>
                <w:b/>
                <w:bCs/>
              </w:rPr>
              <w:t>dditional activity</w:t>
            </w:r>
          </w:p>
          <w:p w14:paraId="64BFB648" w14:textId="77777777" w:rsidR="002912EE" w:rsidRPr="00C4602A" w:rsidRDefault="002912EE" w:rsidP="001202AF">
            <w:pPr>
              <w:jc w:val="both"/>
              <w:rPr>
                <w:rFonts w:ascii="Arial" w:hAnsi="Arial" w:cs="Arial"/>
                <w:b/>
              </w:rPr>
            </w:pPr>
          </w:p>
          <w:p w14:paraId="337C3422" w14:textId="64FE60C9" w:rsidR="00C1053E" w:rsidRDefault="4350AA42" w:rsidP="001202AF">
            <w:pPr>
              <w:jc w:val="both"/>
              <w:rPr>
                <w:rFonts w:ascii="Arial" w:hAnsi="Arial" w:cs="Arial"/>
              </w:rPr>
            </w:pPr>
            <w:r w:rsidRPr="26D02702">
              <w:rPr>
                <w:rFonts w:ascii="Arial" w:hAnsi="Arial" w:cs="Arial"/>
              </w:rPr>
              <w:t>SE</w:t>
            </w:r>
            <w:r w:rsidR="00266052" w:rsidRPr="26D02702">
              <w:rPr>
                <w:rFonts w:ascii="Arial" w:hAnsi="Arial" w:cs="Arial"/>
              </w:rPr>
              <w:t xml:space="preserve"> will continue </w:t>
            </w:r>
            <w:r w:rsidR="00FA3DFF" w:rsidRPr="26D02702">
              <w:rPr>
                <w:rFonts w:ascii="Arial" w:hAnsi="Arial" w:cs="Arial"/>
              </w:rPr>
              <w:t>to help realise Scotland’s full economic potential by mainstreaming</w:t>
            </w:r>
            <w:r w:rsidR="00C41F80" w:rsidRPr="26D02702">
              <w:rPr>
                <w:rFonts w:ascii="Arial" w:hAnsi="Arial" w:cs="Arial"/>
              </w:rPr>
              <w:t xml:space="preserve"> equal opportunities in policies and practices</w:t>
            </w:r>
            <w:r w:rsidR="2ADCB450" w:rsidRPr="26D02702">
              <w:rPr>
                <w:rFonts w:ascii="Arial" w:hAnsi="Arial" w:cs="Arial"/>
              </w:rPr>
              <w:t>.</w:t>
            </w:r>
            <w:r w:rsidR="00C41F80" w:rsidRPr="26D02702">
              <w:rPr>
                <w:rFonts w:ascii="Arial" w:hAnsi="Arial" w:cs="Arial"/>
              </w:rPr>
              <w:t xml:space="preserve"> </w:t>
            </w:r>
            <w:r w:rsidR="2488591D" w:rsidRPr="26D02702">
              <w:rPr>
                <w:rFonts w:ascii="Arial" w:hAnsi="Arial" w:cs="Arial"/>
              </w:rPr>
              <w:t>A</w:t>
            </w:r>
            <w:r w:rsidR="00C41F80" w:rsidRPr="26D02702">
              <w:rPr>
                <w:rFonts w:ascii="Arial" w:hAnsi="Arial" w:cs="Arial"/>
              </w:rPr>
              <w:t>s an employer and service provider</w:t>
            </w:r>
            <w:r w:rsidR="101A210D" w:rsidRPr="26D02702">
              <w:rPr>
                <w:rFonts w:ascii="Arial" w:hAnsi="Arial" w:cs="Arial"/>
              </w:rPr>
              <w:t>,</w:t>
            </w:r>
            <w:r w:rsidR="00225589" w:rsidRPr="26D02702">
              <w:rPr>
                <w:rFonts w:ascii="Arial" w:hAnsi="Arial" w:cs="Arial"/>
              </w:rPr>
              <w:t xml:space="preserve"> </w:t>
            </w:r>
            <w:r w:rsidR="307D5C2C" w:rsidRPr="26D02702">
              <w:rPr>
                <w:rFonts w:ascii="Arial" w:hAnsi="Arial" w:cs="Arial"/>
              </w:rPr>
              <w:t xml:space="preserve">SE will do this </w:t>
            </w:r>
            <w:r w:rsidR="00225589" w:rsidRPr="26D02702">
              <w:rPr>
                <w:rFonts w:ascii="Arial" w:hAnsi="Arial" w:cs="Arial"/>
              </w:rPr>
              <w:t>through a strong focus on Equality Outcomes</w:t>
            </w:r>
            <w:r w:rsidR="00375E8B" w:rsidRPr="26D02702">
              <w:rPr>
                <w:rFonts w:ascii="Arial" w:hAnsi="Arial" w:cs="Arial"/>
              </w:rPr>
              <w:t xml:space="preserve"> and tracking and measuring progress against these</w:t>
            </w:r>
            <w:r w:rsidR="00225589" w:rsidRPr="26D02702">
              <w:rPr>
                <w:rFonts w:ascii="Arial" w:hAnsi="Arial" w:cs="Arial"/>
              </w:rPr>
              <w:t>:</w:t>
            </w:r>
          </w:p>
          <w:p w14:paraId="65D0F8BF" w14:textId="77777777" w:rsidR="00C71BDB" w:rsidRPr="00C71BDB" w:rsidRDefault="00C71BDB" w:rsidP="001202AF">
            <w:pPr>
              <w:jc w:val="both"/>
              <w:rPr>
                <w:rFonts w:ascii="Arial" w:hAnsi="Arial" w:cs="Arial"/>
                <w:bCs/>
                <w:sz w:val="8"/>
                <w:szCs w:val="8"/>
              </w:rPr>
            </w:pPr>
          </w:p>
          <w:p w14:paraId="3E865EC0" w14:textId="398924F2" w:rsidR="003755A4" w:rsidRDefault="003755A4" w:rsidP="001202AF">
            <w:pPr>
              <w:pStyle w:val="ListParagraph"/>
              <w:numPr>
                <w:ilvl w:val="0"/>
                <w:numId w:val="23"/>
              </w:numPr>
              <w:jc w:val="both"/>
              <w:rPr>
                <w:rFonts w:ascii="Arial" w:hAnsi="Arial" w:cs="Arial"/>
              </w:rPr>
            </w:pPr>
            <w:r w:rsidRPr="26D02702">
              <w:rPr>
                <w:rFonts w:ascii="Arial" w:hAnsi="Arial" w:cs="Arial"/>
              </w:rPr>
              <w:t xml:space="preserve">For those companies that engage with </w:t>
            </w:r>
            <w:r w:rsidR="77343429" w:rsidRPr="26D02702">
              <w:rPr>
                <w:rFonts w:ascii="Arial" w:hAnsi="Arial" w:cs="Arial"/>
              </w:rPr>
              <w:t>SE</w:t>
            </w:r>
            <w:r w:rsidRPr="26D02702">
              <w:rPr>
                <w:rFonts w:ascii="Arial" w:hAnsi="Arial" w:cs="Arial"/>
              </w:rPr>
              <w:t xml:space="preserve"> through the Workplace Innovation Service, increase the number of organisations addressing the gender pay gap. </w:t>
            </w:r>
            <w:r w:rsidR="3A34EDAE" w:rsidRPr="26D02702">
              <w:rPr>
                <w:rFonts w:ascii="Arial" w:hAnsi="Arial" w:cs="Arial"/>
              </w:rPr>
              <w:t>SE</w:t>
            </w:r>
            <w:r w:rsidR="00375E8B" w:rsidRPr="26D02702">
              <w:rPr>
                <w:rFonts w:ascii="Arial" w:hAnsi="Arial" w:cs="Arial"/>
              </w:rPr>
              <w:t xml:space="preserve"> will m</w:t>
            </w:r>
            <w:r w:rsidRPr="26D02702">
              <w:rPr>
                <w:rFonts w:ascii="Arial" w:hAnsi="Arial" w:cs="Arial"/>
              </w:rPr>
              <w:t>easure the change at 12 months &amp; 3 years and work with companies to narrow the gap if required.</w:t>
            </w:r>
          </w:p>
          <w:p w14:paraId="658B7E99" w14:textId="77777777" w:rsidR="00C71BDB" w:rsidRPr="00C71BDB" w:rsidRDefault="00C71BDB" w:rsidP="001202AF">
            <w:pPr>
              <w:jc w:val="both"/>
              <w:rPr>
                <w:rFonts w:ascii="Arial" w:hAnsi="Arial" w:cs="Arial"/>
                <w:sz w:val="6"/>
                <w:szCs w:val="6"/>
              </w:rPr>
            </w:pPr>
          </w:p>
          <w:p w14:paraId="1C211A99" w14:textId="4517F1BD" w:rsidR="005B59CA" w:rsidRPr="000B4B35" w:rsidRDefault="3FCBF03B" w:rsidP="001202AF">
            <w:pPr>
              <w:pStyle w:val="ListParagraph"/>
              <w:numPr>
                <w:ilvl w:val="0"/>
                <w:numId w:val="23"/>
              </w:numPr>
              <w:jc w:val="both"/>
              <w:rPr>
                <w:rFonts w:ascii="Arial" w:hAnsi="Arial" w:cs="Arial"/>
              </w:rPr>
            </w:pPr>
            <w:r w:rsidRPr="26D02702">
              <w:rPr>
                <w:rFonts w:ascii="Arial" w:hAnsi="Arial" w:cs="Arial"/>
              </w:rPr>
              <w:t>SE</w:t>
            </w:r>
            <w:r w:rsidR="003755A4" w:rsidRPr="26D02702">
              <w:rPr>
                <w:rFonts w:ascii="Arial" w:hAnsi="Arial" w:cs="Arial"/>
              </w:rPr>
              <w:t xml:space="preserve"> will shift </w:t>
            </w:r>
            <w:r w:rsidR="497BFB48" w:rsidRPr="26D02702">
              <w:rPr>
                <w:rFonts w:ascii="Arial" w:hAnsi="Arial" w:cs="Arial"/>
              </w:rPr>
              <w:t>its</w:t>
            </w:r>
            <w:r w:rsidR="003755A4" w:rsidRPr="26D02702">
              <w:rPr>
                <w:rFonts w:ascii="Arial" w:hAnsi="Arial" w:cs="Arial"/>
              </w:rPr>
              <w:t xml:space="preserve"> client base to reflect Scotland’s population focusing on women, disabled, young and ethnic minority led companies.</w:t>
            </w:r>
          </w:p>
          <w:p w14:paraId="5A58BCF5" w14:textId="77777777" w:rsidR="00225589" w:rsidRPr="00CC1820" w:rsidRDefault="00225589" w:rsidP="001202AF">
            <w:pPr>
              <w:jc w:val="both"/>
              <w:rPr>
                <w:rFonts w:ascii="Arial" w:hAnsi="Arial" w:cs="Arial"/>
                <w:b/>
                <w:bCs/>
              </w:rPr>
            </w:pPr>
          </w:p>
          <w:p w14:paraId="1C27C18B" w14:textId="6C4290B2" w:rsidR="00593E97" w:rsidRPr="00B42D60" w:rsidRDefault="00856F82" w:rsidP="001202AF">
            <w:pPr>
              <w:jc w:val="both"/>
              <w:rPr>
                <w:rFonts w:ascii="Arial" w:hAnsi="Arial" w:cs="Arial"/>
              </w:rPr>
            </w:pPr>
            <w:r w:rsidRPr="26D02702">
              <w:rPr>
                <w:rFonts w:ascii="Arial" w:hAnsi="Arial" w:cs="Arial"/>
              </w:rPr>
              <w:t xml:space="preserve">These outcomes will inform </w:t>
            </w:r>
            <w:r w:rsidR="008E7344" w:rsidRPr="26D02702">
              <w:rPr>
                <w:rFonts w:ascii="Arial" w:hAnsi="Arial" w:cs="Arial"/>
              </w:rPr>
              <w:t xml:space="preserve">and help shape </w:t>
            </w:r>
            <w:r w:rsidR="2D42F46D" w:rsidRPr="26D02702">
              <w:rPr>
                <w:rFonts w:ascii="Arial" w:hAnsi="Arial" w:cs="Arial"/>
              </w:rPr>
              <w:t>SE’s</w:t>
            </w:r>
            <w:r w:rsidRPr="26D02702">
              <w:rPr>
                <w:rFonts w:ascii="Arial" w:hAnsi="Arial" w:cs="Arial"/>
              </w:rPr>
              <w:t xml:space="preserve"> </w:t>
            </w:r>
            <w:r w:rsidR="7EFA7E19" w:rsidRPr="26D02702">
              <w:rPr>
                <w:rFonts w:ascii="Arial" w:hAnsi="Arial" w:cs="Arial"/>
              </w:rPr>
              <w:t>three</w:t>
            </w:r>
            <w:r w:rsidR="50BB3AFE" w:rsidRPr="26D02702">
              <w:rPr>
                <w:rFonts w:ascii="Arial" w:hAnsi="Arial" w:cs="Arial"/>
              </w:rPr>
              <w:t xml:space="preserve"> </w:t>
            </w:r>
            <w:r w:rsidR="00B42D60" w:rsidRPr="26D02702">
              <w:rPr>
                <w:rFonts w:ascii="Arial" w:hAnsi="Arial" w:cs="Arial"/>
              </w:rPr>
              <w:t xml:space="preserve">strategic </w:t>
            </w:r>
            <w:r w:rsidR="69F8D54A" w:rsidRPr="26D02702">
              <w:rPr>
                <w:rFonts w:ascii="Arial" w:hAnsi="Arial" w:cs="Arial"/>
              </w:rPr>
              <w:t>priorities</w:t>
            </w:r>
            <w:r w:rsidR="50BB3AFE" w:rsidRPr="26D02702">
              <w:rPr>
                <w:rFonts w:ascii="Arial" w:hAnsi="Arial" w:cs="Arial"/>
              </w:rPr>
              <w:t xml:space="preserve"> </w:t>
            </w:r>
            <w:r w:rsidR="00B42D60" w:rsidRPr="26D02702">
              <w:rPr>
                <w:rFonts w:ascii="Arial" w:hAnsi="Arial" w:cs="Arial"/>
              </w:rPr>
              <w:t>of Investment, Innovation and International</w:t>
            </w:r>
            <w:r w:rsidR="0A5B6327" w:rsidRPr="26D02702">
              <w:rPr>
                <w:rFonts w:ascii="Arial" w:hAnsi="Arial" w:cs="Arial"/>
              </w:rPr>
              <w:t>.</w:t>
            </w:r>
            <w:r w:rsidR="50BB3AFE" w:rsidRPr="26D02702">
              <w:rPr>
                <w:rFonts w:ascii="Arial" w:hAnsi="Arial" w:cs="Arial"/>
              </w:rPr>
              <w:t xml:space="preserve"> </w:t>
            </w:r>
            <w:r w:rsidR="2CCF4BF2" w:rsidRPr="26D02702">
              <w:rPr>
                <w:rFonts w:ascii="Arial" w:hAnsi="Arial" w:cs="Arial"/>
              </w:rPr>
              <w:t xml:space="preserve">These are the areas </w:t>
            </w:r>
            <w:r w:rsidR="00593E97" w:rsidRPr="26D02702">
              <w:rPr>
                <w:rFonts w:ascii="Arial" w:hAnsi="Arial" w:cs="Arial"/>
              </w:rPr>
              <w:t>where SE can make the biggest difference</w:t>
            </w:r>
            <w:r w:rsidR="00B42D60" w:rsidRPr="26D02702">
              <w:rPr>
                <w:rFonts w:ascii="Arial" w:hAnsi="Arial" w:cs="Arial"/>
              </w:rPr>
              <w:t>:</w:t>
            </w:r>
          </w:p>
          <w:p w14:paraId="7D5F5100" w14:textId="77777777" w:rsidR="00C1053E" w:rsidRPr="00C4602A" w:rsidRDefault="00C1053E" w:rsidP="001202AF">
            <w:pPr>
              <w:jc w:val="both"/>
              <w:rPr>
                <w:rFonts w:ascii="Arial" w:hAnsi="Arial" w:cs="Arial"/>
                <w:b/>
                <w:bCs/>
              </w:rPr>
            </w:pPr>
          </w:p>
          <w:p w14:paraId="6CE5FD9B" w14:textId="6D648308" w:rsidR="00A4318A" w:rsidRDefault="25C356EA" w:rsidP="001202AF">
            <w:pPr>
              <w:jc w:val="both"/>
              <w:rPr>
                <w:rFonts w:ascii="Arial" w:hAnsi="Arial" w:cs="Arial"/>
              </w:rPr>
            </w:pPr>
            <w:r w:rsidRPr="26D02702">
              <w:rPr>
                <w:rFonts w:ascii="Arial" w:hAnsi="Arial" w:cs="Arial"/>
                <w:b/>
                <w:bCs/>
              </w:rPr>
              <w:t>Investment</w:t>
            </w:r>
            <w:r w:rsidRPr="26D02702">
              <w:rPr>
                <w:rFonts w:ascii="Arial" w:hAnsi="Arial" w:cs="Arial"/>
              </w:rPr>
              <w:t>;</w:t>
            </w:r>
            <w:r w:rsidR="58AEA37B" w:rsidRPr="26D02702">
              <w:rPr>
                <w:rFonts w:ascii="Arial" w:hAnsi="Arial" w:cs="Arial"/>
              </w:rPr>
              <w:t xml:space="preserve"> </w:t>
            </w:r>
            <w:r w:rsidR="6193DC14" w:rsidRPr="26D02702">
              <w:rPr>
                <w:rFonts w:ascii="Arial" w:eastAsia="Arial" w:hAnsi="Arial" w:cs="Arial"/>
                <w:color w:val="000000" w:themeColor="text1"/>
              </w:rPr>
              <w:t xml:space="preserve">as part of delivering its </w:t>
            </w:r>
            <w:r w:rsidR="005E789F">
              <w:rPr>
                <w:rFonts w:ascii="Arial" w:eastAsia="Arial" w:hAnsi="Arial" w:cs="Arial"/>
                <w:color w:val="000000" w:themeColor="text1"/>
              </w:rPr>
              <w:t xml:space="preserve">strategic </w:t>
            </w:r>
            <w:r w:rsidR="6193DC14" w:rsidRPr="26D02702">
              <w:rPr>
                <w:rFonts w:ascii="Arial" w:eastAsia="Arial" w:hAnsi="Arial" w:cs="Arial"/>
                <w:color w:val="000000" w:themeColor="text1"/>
              </w:rPr>
              <w:t xml:space="preserve">priority on Investment, SE will look at how better to support disabled and ethnic minority led companies, recognising these groups are more likely to start their own businesses. This may be formed around ‘positive action’ once clarity is gained from </w:t>
            </w:r>
            <w:r w:rsidR="751F76B2" w:rsidRPr="26D02702">
              <w:rPr>
                <w:rFonts w:ascii="Arial" w:eastAsia="Arial" w:hAnsi="Arial" w:cs="Arial"/>
                <w:color w:val="000000" w:themeColor="text1"/>
              </w:rPr>
              <w:t>SE’s L</w:t>
            </w:r>
            <w:r w:rsidR="6193DC14" w:rsidRPr="26D02702">
              <w:rPr>
                <w:rFonts w:ascii="Arial" w:eastAsia="Arial" w:hAnsi="Arial" w:cs="Arial"/>
                <w:color w:val="000000" w:themeColor="text1"/>
              </w:rPr>
              <w:t xml:space="preserve">egal </w:t>
            </w:r>
            <w:r w:rsidR="52E82B15" w:rsidRPr="26D02702">
              <w:rPr>
                <w:rFonts w:ascii="Arial" w:eastAsia="Arial" w:hAnsi="Arial" w:cs="Arial"/>
                <w:color w:val="000000" w:themeColor="text1"/>
              </w:rPr>
              <w:t xml:space="preserve">Team </w:t>
            </w:r>
            <w:r w:rsidR="6193DC14" w:rsidRPr="26D02702">
              <w:rPr>
                <w:rFonts w:ascii="Arial" w:eastAsia="Arial" w:hAnsi="Arial" w:cs="Arial"/>
                <w:color w:val="000000" w:themeColor="text1"/>
              </w:rPr>
              <w:t>on the applicability of this mechanism due to disproportionate disadvantage in service uptake. To inform potential positive action, SE will also consider carrying out a baseline exercise to identify numbers of businesses support</w:t>
            </w:r>
            <w:r w:rsidR="003370F4">
              <w:rPr>
                <w:rFonts w:ascii="Arial" w:eastAsia="Arial" w:hAnsi="Arial" w:cs="Arial"/>
                <w:color w:val="000000" w:themeColor="text1"/>
              </w:rPr>
              <w:t>ed</w:t>
            </w:r>
            <w:r w:rsidR="6193DC14" w:rsidRPr="26D02702">
              <w:rPr>
                <w:rFonts w:ascii="Arial" w:eastAsia="Arial" w:hAnsi="Arial" w:cs="Arial"/>
                <w:color w:val="000000" w:themeColor="text1"/>
              </w:rPr>
              <w:t xml:space="preserve"> in disadvantaged groups. </w:t>
            </w:r>
            <w:r w:rsidR="588C0138" w:rsidRPr="26D02702">
              <w:rPr>
                <w:rFonts w:ascii="Arial" w:eastAsia="Arial" w:hAnsi="Arial" w:cs="Arial"/>
                <w:color w:val="000000" w:themeColor="text1"/>
              </w:rPr>
              <w:t>SE</w:t>
            </w:r>
            <w:r w:rsidR="6193DC14" w:rsidRPr="26D02702">
              <w:rPr>
                <w:rFonts w:ascii="Arial" w:eastAsia="Arial" w:hAnsi="Arial" w:cs="Arial"/>
                <w:color w:val="000000" w:themeColor="text1"/>
              </w:rPr>
              <w:t xml:space="preserve"> </w:t>
            </w:r>
            <w:r w:rsidR="588C0138" w:rsidRPr="26D02702">
              <w:rPr>
                <w:rFonts w:ascii="Arial" w:eastAsia="Arial" w:hAnsi="Arial" w:cs="Arial"/>
                <w:color w:val="000000" w:themeColor="text1"/>
              </w:rPr>
              <w:t xml:space="preserve">has </w:t>
            </w:r>
            <w:r w:rsidR="6193DC14" w:rsidRPr="26D02702">
              <w:rPr>
                <w:rFonts w:ascii="Arial" w:eastAsia="Arial" w:hAnsi="Arial" w:cs="Arial"/>
                <w:color w:val="000000" w:themeColor="text1"/>
              </w:rPr>
              <w:t>started this with gender and will expand to other characteristics such as young people.</w:t>
            </w:r>
          </w:p>
          <w:p w14:paraId="7FF02305" w14:textId="2193F4D7" w:rsidR="4ED16DA0" w:rsidRDefault="4ED16DA0" w:rsidP="001202AF">
            <w:pPr>
              <w:jc w:val="both"/>
              <w:rPr>
                <w:rFonts w:ascii="Arial" w:hAnsi="Arial" w:cs="Arial"/>
              </w:rPr>
            </w:pPr>
          </w:p>
          <w:p w14:paraId="2357543A" w14:textId="275F3555" w:rsidR="0E76DAA4" w:rsidRDefault="25C356EA" w:rsidP="001202AF">
            <w:pPr>
              <w:spacing w:line="259" w:lineRule="auto"/>
              <w:jc w:val="both"/>
              <w:rPr>
                <w:rStyle w:val="normaltextrun"/>
                <w:color w:val="000000" w:themeColor="text1"/>
              </w:rPr>
            </w:pPr>
            <w:r w:rsidRPr="26D02702">
              <w:rPr>
                <w:rFonts w:ascii="Arial" w:hAnsi="Arial" w:cs="Arial"/>
                <w:b/>
                <w:bCs/>
              </w:rPr>
              <w:t>In</w:t>
            </w:r>
            <w:r w:rsidR="58AEA37B" w:rsidRPr="26D02702">
              <w:rPr>
                <w:rFonts w:ascii="Arial" w:hAnsi="Arial" w:cs="Arial"/>
                <w:b/>
                <w:bCs/>
              </w:rPr>
              <w:t xml:space="preserve">novation; </w:t>
            </w:r>
            <w:r w:rsidR="353D7590" w:rsidRPr="26D02702">
              <w:rPr>
                <w:rFonts w:ascii="Arial" w:eastAsia="Arial" w:hAnsi="Arial" w:cs="Arial"/>
              </w:rPr>
              <w:t xml:space="preserve">is a driver of diversity and as part of its Innovation priority, SE’s </w:t>
            </w:r>
            <w:r w:rsidR="0E76DAA4" w:rsidRPr="26D02702">
              <w:rPr>
                <w:rFonts w:ascii="Arial" w:eastAsia="Arial" w:hAnsi="Arial" w:cs="Arial"/>
              </w:rPr>
              <w:t>entrepreneurship focus will be on</w:t>
            </w:r>
            <w:r w:rsidR="58AEA37B" w:rsidRPr="26D02702">
              <w:rPr>
                <w:rFonts w:ascii="Arial" w:eastAsia="Arial" w:hAnsi="Arial" w:cs="Arial"/>
                <w:color w:val="000000" w:themeColor="text1"/>
              </w:rPr>
              <w:t xml:space="preserve"> companies committed to adopting fair work business practices. SE will also consider if any proactive support is required for </w:t>
            </w:r>
            <w:proofErr w:type="gramStart"/>
            <w:r w:rsidR="58AEA37B" w:rsidRPr="26D02702">
              <w:rPr>
                <w:rFonts w:ascii="Arial" w:eastAsia="Arial" w:hAnsi="Arial" w:cs="Arial"/>
                <w:color w:val="000000" w:themeColor="text1"/>
              </w:rPr>
              <w:t>particular disadvantaged</w:t>
            </w:r>
            <w:proofErr w:type="gramEnd"/>
            <w:r w:rsidR="58AEA37B" w:rsidRPr="26D02702">
              <w:rPr>
                <w:rFonts w:ascii="Arial" w:eastAsia="Arial" w:hAnsi="Arial" w:cs="Arial"/>
                <w:color w:val="000000" w:themeColor="text1"/>
              </w:rPr>
              <w:t xml:space="preserve"> groups. In addition, </w:t>
            </w:r>
            <w:r w:rsidR="002D356F">
              <w:rPr>
                <w:rFonts w:ascii="Arial" w:eastAsia="Arial" w:hAnsi="Arial" w:cs="Arial"/>
                <w:color w:val="000000" w:themeColor="text1"/>
              </w:rPr>
              <w:t>our</w:t>
            </w:r>
            <w:r w:rsidR="58AEA37B" w:rsidRPr="26D02702">
              <w:rPr>
                <w:rFonts w:ascii="Arial" w:eastAsia="Arial" w:hAnsi="Arial" w:cs="Arial"/>
                <w:color w:val="000000" w:themeColor="text1"/>
              </w:rPr>
              <w:t xml:space="preserve"> decisions on working with - or investing in - companies will consider the impact on place, vulnerable </w:t>
            </w:r>
            <w:proofErr w:type="gramStart"/>
            <w:r w:rsidR="58AEA37B" w:rsidRPr="26D02702">
              <w:rPr>
                <w:rFonts w:ascii="Arial" w:eastAsia="Arial" w:hAnsi="Arial" w:cs="Arial"/>
                <w:color w:val="000000" w:themeColor="text1"/>
              </w:rPr>
              <w:t>communities</w:t>
            </w:r>
            <w:proofErr w:type="gramEnd"/>
            <w:r w:rsidR="58AEA37B" w:rsidRPr="26D02702">
              <w:rPr>
                <w:rFonts w:ascii="Arial" w:eastAsia="Arial" w:hAnsi="Arial" w:cs="Arial"/>
                <w:color w:val="000000" w:themeColor="text1"/>
              </w:rPr>
              <w:t xml:space="preserve"> and disadvantaged groups.</w:t>
            </w:r>
          </w:p>
          <w:p w14:paraId="2006C1BD" w14:textId="6F61E2B1" w:rsidR="0E76DAA4" w:rsidRDefault="0E76DAA4" w:rsidP="001202AF">
            <w:pPr>
              <w:jc w:val="both"/>
            </w:pPr>
          </w:p>
          <w:p w14:paraId="1A79F56A" w14:textId="1B491A20" w:rsidR="0E76DAA4" w:rsidRDefault="548F4676" w:rsidP="001202AF">
            <w:pPr>
              <w:jc w:val="both"/>
            </w:pPr>
            <w:r w:rsidRPr="26D02702">
              <w:rPr>
                <w:rFonts w:ascii="Arial" w:hAnsi="Arial" w:cs="Arial"/>
                <w:b/>
                <w:bCs/>
              </w:rPr>
              <w:t>International;</w:t>
            </w:r>
            <w:r w:rsidRPr="26D02702">
              <w:rPr>
                <w:rFonts w:ascii="Arial" w:hAnsi="Arial" w:cs="Arial"/>
              </w:rPr>
              <w:t xml:space="preserve"> </w:t>
            </w:r>
            <w:r w:rsidR="58AEA37B" w:rsidRPr="26D02702">
              <w:rPr>
                <w:rFonts w:ascii="Arial" w:eastAsia="Arial" w:hAnsi="Arial" w:cs="Arial"/>
              </w:rPr>
              <w:t xml:space="preserve">SE will work more closely with investors and international partners who share similar Fair Work and Net Zero values and </w:t>
            </w:r>
            <w:r w:rsidRPr="26D02702">
              <w:rPr>
                <w:rFonts w:ascii="Arial" w:hAnsi="Arial" w:cs="Arial"/>
              </w:rPr>
              <w:t>to advocate good practice on equalities</w:t>
            </w:r>
            <w:r w:rsidR="58AEA37B" w:rsidRPr="26D02702">
              <w:rPr>
                <w:rFonts w:ascii="Arial" w:eastAsia="Arial" w:hAnsi="Arial" w:cs="Arial"/>
              </w:rPr>
              <w:t xml:space="preserve">. SE will also consider </w:t>
            </w:r>
            <w:r w:rsidRPr="26D02702">
              <w:rPr>
                <w:rFonts w:ascii="Arial" w:hAnsi="Arial" w:cs="Arial"/>
              </w:rPr>
              <w:t>how to make better use of its international footprint (trade and investment) and how it can use its global networks to create opportunities for disadvantaged groups. SE’s increased focus on digital trade and using online support channels will also help broaden accessibility to trade and investment support.</w:t>
            </w:r>
          </w:p>
          <w:p w14:paraId="408C203E" w14:textId="5A2C7397" w:rsidR="0E76DAA4" w:rsidRDefault="0E76DAA4" w:rsidP="001202AF">
            <w:pPr>
              <w:jc w:val="both"/>
              <w:rPr>
                <w:rFonts w:ascii="Arial" w:eastAsia="Arial" w:hAnsi="Arial" w:cs="Arial"/>
              </w:rPr>
            </w:pPr>
          </w:p>
          <w:p w14:paraId="5BAD0554" w14:textId="42A1C9AF" w:rsidR="00D20094" w:rsidRDefault="58AEA37B" w:rsidP="001202AF">
            <w:pPr>
              <w:jc w:val="both"/>
              <w:rPr>
                <w:rFonts w:ascii="Arial" w:hAnsi="Arial" w:cs="Arial"/>
              </w:rPr>
            </w:pPr>
            <w:r w:rsidRPr="26D02702">
              <w:rPr>
                <w:rFonts w:ascii="Arial" w:eastAsia="Arial" w:hAnsi="Arial" w:cs="Arial"/>
              </w:rPr>
              <w:t xml:space="preserve">SE will also build greater understanding across teams of the need for – and benefits of – carrying out </w:t>
            </w:r>
            <w:proofErr w:type="spellStart"/>
            <w:r w:rsidR="548F4676" w:rsidRPr="26D02702">
              <w:rPr>
                <w:rFonts w:ascii="Arial" w:hAnsi="Arial" w:cs="Arial"/>
              </w:rPr>
              <w:t>E</w:t>
            </w:r>
            <w:r w:rsidR="00B71822" w:rsidRPr="26D02702">
              <w:rPr>
                <w:rFonts w:ascii="Arial" w:hAnsi="Arial" w:cs="Arial"/>
              </w:rPr>
              <w:t>q</w:t>
            </w:r>
            <w:r w:rsidR="548F4676" w:rsidRPr="26D02702">
              <w:rPr>
                <w:rFonts w:ascii="Arial" w:hAnsi="Arial" w:cs="Arial"/>
              </w:rPr>
              <w:t>IA</w:t>
            </w:r>
            <w:proofErr w:type="spellEnd"/>
            <w:r w:rsidR="548F4676" w:rsidRPr="26D02702">
              <w:rPr>
                <w:rFonts w:ascii="Arial" w:hAnsi="Arial" w:cs="Arial"/>
              </w:rPr>
              <w:t xml:space="preserve"> and FSD assessments.</w:t>
            </w:r>
          </w:p>
          <w:p w14:paraId="0933EDAF" w14:textId="7EAC0AC1" w:rsidR="573D4236" w:rsidRDefault="450B9A9A" w:rsidP="001202AF">
            <w:pPr>
              <w:spacing w:before="200" w:line="216" w:lineRule="auto"/>
              <w:jc w:val="both"/>
              <w:rPr>
                <w:rFonts w:ascii="Arial" w:eastAsia="Arial" w:hAnsi="Arial" w:cs="Arial"/>
                <w:color w:val="000000" w:themeColor="text1"/>
              </w:rPr>
            </w:pPr>
            <w:r w:rsidRPr="26D02702">
              <w:rPr>
                <w:rFonts w:ascii="Arial" w:eastAsia="Arial" w:hAnsi="Arial" w:cs="Arial"/>
                <w:color w:val="000000" w:themeColor="text1"/>
              </w:rPr>
              <w:t>To deliv</w:t>
            </w:r>
            <w:r w:rsidR="573D4236" w:rsidRPr="26D02702">
              <w:rPr>
                <w:rFonts w:ascii="Arial" w:eastAsia="Arial" w:hAnsi="Arial" w:cs="Arial"/>
                <w:color w:val="000000" w:themeColor="text1"/>
              </w:rPr>
              <w:t>e</w:t>
            </w:r>
            <w:r w:rsidRPr="26D02702">
              <w:rPr>
                <w:rFonts w:ascii="Arial" w:eastAsia="Arial" w:hAnsi="Arial" w:cs="Arial"/>
                <w:color w:val="000000" w:themeColor="text1"/>
              </w:rPr>
              <w:t>r its strategic objectives</w:t>
            </w:r>
            <w:r w:rsidR="573D4236" w:rsidRPr="26D02702">
              <w:rPr>
                <w:rFonts w:ascii="Arial" w:eastAsia="Arial" w:hAnsi="Arial" w:cs="Arial"/>
                <w:color w:val="000000" w:themeColor="text1"/>
              </w:rPr>
              <w:t xml:space="preserve">, SE is adopting a </w:t>
            </w:r>
            <w:r w:rsidR="573D4236" w:rsidRPr="26D02702">
              <w:rPr>
                <w:rFonts w:ascii="Arial" w:eastAsia="Arial" w:hAnsi="Arial" w:cs="Arial"/>
                <w:b/>
                <w:bCs/>
                <w:color w:val="000000" w:themeColor="text1"/>
              </w:rPr>
              <w:t>mission-based approach</w:t>
            </w:r>
            <w:r w:rsidR="573D4236" w:rsidRPr="26D02702">
              <w:rPr>
                <w:rFonts w:ascii="Arial" w:eastAsia="Arial" w:hAnsi="Arial" w:cs="Arial"/>
                <w:color w:val="000000" w:themeColor="text1"/>
              </w:rPr>
              <w:t>. Missions are a way for S</w:t>
            </w:r>
            <w:r w:rsidR="557191FE" w:rsidRPr="26D02702">
              <w:rPr>
                <w:rFonts w:ascii="Arial" w:eastAsia="Arial" w:hAnsi="Arial" w:cs="Arial"/>
                <w:color w:val="000000" w:themeColor="text1"/>
              </w:rPr>
              <w:t>E to</w:t>
            </w:r>
            <w:r w:rsidR="573D4236" w:rsidRPr="26D02702">
              <w:rPr>
                <w:rFonts w:ascii="Arial" w:eastAsia="Arial" w:hAnsi="Arial" w:cs="Arial"/>
                <w:color w:val="000000" w:themeColor="text1"/>
              </w:rPr>
              <w:t xml:space="preserve"> focus over time on opportunities that will drive up levels of innovation, </w:t>
            </w:r>
            <w:proofErr w:type="gramStart"/>
            <w:r w:rsidR="573D4236" w:rsidRPr="26D02702">
              <w:rPr>
                <w:rFonts w:ascii="Arial" w:eastAsia="Arial" w:hAnsi="Arial" w:cs="Arial"/>
                <w:color w:val="000000" w:themeColor="text1"/>
              </w:rPr>
              <w:t>internationalisation</w:t>
            </w:r>
            <w:proofErr w:type="gramEnd"/>
            <w:r w:rsidR="573D4236" w:rsidRPr="26D02702">
              <w:rPr>
                <w:rFonts w:ascii="Arial" w:eastAsia="Arial" w:hAnsi="Arial" w:cs="Arial"/>
                <w:color w:val="000000" w:themeColor="text1"/>
              </w:rPr>
              <w:t xml:space="preserve"> and investment.</w:t>
            </w:r>
            <w:r w:rsidR="5E688219" w:rsidRPr="26D02702">
              <w:rPr>
                <w:rFonts w:ascii="Arial" w:eastAsia="Arial" w:hAnsi="Arial" w:cs="Arial"/>
                <w:color w:val="000000" w:themeColor="text1"/>
              </w:rPr>
              <w:t xml:space="preserve"> </w:t>
            </w:r>
            <w:r w:rsidR="0A81B8FC" w:rsidRPr="26D02702">
              <w:rPr>
                <w:rFonts w:ascii="Arial" w:eastAsia="Arial" w:hAnsi="Arial" w:cs="Arial"/>
                <w:color w:val="000000" w:themeColor="text1"/>
              </w:rPr>
              <w:t>A</w:t>
            </w:r>
            <w:r w:rsidR="573D4236" w:rsidRPr="26D02702">
              <w:rPr>
                <w:rFonts w:ascii="Arial" w:eastAsia="Arial" w:hAnsi="Arial" w:cs="Arial"/>
                <w:color w:val="000000" w:themeColor="text1"/>
              </w:rPr>
              <w:t xml:space="preserve"> mission-based approach gives </w:t>
            </w:r>
            <w:r w:rsidR="4A2284F2" w:rsidRPr="26D02702">
              <w:rPr>
                <w:rFonts w:ascii="Arial" w:eastAsia="Arial" w:hAnsi="Arial" w:cs="Arial"/>
                <w:color w:val="000000" w:themeColor="text1"/>
              </w:rPr>
              <w:t>SE</w:t>
            </w:r>
            <w:r w:rsidR="573D4236" w:rsidRPr="26D02702">
              <w:rPr>
                <w:rFonts w:ascii="Arial" w:eastAsia="Arial" w:hAnsi="Arial" w:cs="Arial"/>
                <w:color w:val="000000" w:themeColor="text1"/>
              </w:rPr>
              <w:t xml:space="preserve"> </w:t>
            </w:r>
            <w:r w:rsidR="22554635" w:rsidRPr="26D02702">
              <w:rPr>
                <w:rFonts w:ascii="Arial" w:eastAsia="Arial" w:hAnsi="Arial" w:cs="Arial"/>
                <w:color w:val="000000" w:themeColor="text1"/>
              </w:rPr>
              <w:t xml:space="preserve">a </w:t>
            </w:r>
            <w:r w:rsidR="573D4236" w:rsidRPr="26D02702">
              <w:rPr>
                <w:rFonts w:ascii="Arial" w:eastAsia="Arial" w:hAnsi="Arial" w:cs="Arial"/>
                <w:color w:val="000000" w:themeColor="text1"/>
              </w:rPr>
              <w:t xml:space="preserve">framework to concentrate and prioritise effort and make sure </w:t>
            </w:r>
            <w:r w:rsidR="4E9FA160" w:rsidRPr="26D02702">
              <w:rPr>
                <w:rFonts w:ascii="Arial" w:eastAsia="Arial" w:hAnsi="Arial" w:cs="Arial"/>
                <w:color w:val="000000" w:themeColor="text1"/>
              </w:rPr>
              <w:t>resource is</w:t>
            </w:r>
            <w:r w:rsidR="573D4236" w:rsidRPr="26D02702">
              <w:rPr>
                <w:rFonts w:ascii="Arial" w:eastAsia="Arial" w:hAnsi="Arial" w:cs="Arial"/>
                <w:color w:val="000000" w:themeColor="text1"/>
              </w:rPr>
              <w:t xml:space="preserve"> targeted towards those areas most likely to make the biggest difference in realising Scotland’s economic potential and addressing structural weaknesses</w:t>
            </w:r>
            <w:r w:rsidR="4C3B0457" w:rsidRPr="26D02702">
              <w:rPr>
                <w:rFonts w:ascii="Arial" w:eastAsia="Arial" w:hAnsi="Arial" w:cs="Arial"/>
                <w:color w:val="000000" w:themeColor="text1"/>
              </w:rPr>
              <w:t xml:space="preserve">. Missions also allow SE to work alongside others to tackle challenges which impact on society – including </w:t>
            </w:r>
            <w:r w:rsidR="654348C2" w:rsidRPr="26D02702">
              <w:rPr>
                <w:rFonts w:ascii="Arial" w:eastAsia="Arial" w:hAnsi="Arial" w:cs="Arial"/>
                <w:color w:val="000000" w:themeColor="text1"/>
              </w:rPr>
              <w:t xml:space="preserve">equality, </w:t>
            </w:r>
            <w:proofErr w:type="gramStart"/>
            <w:r w:rsidR="654348C2" w:rsidRPr="26D02702">
              <w:rPr>
                <w:rFonts w:ascii="Arial" w:eastAsia="Arial" w:hAnsi="Arial" w:cs="Arial"/>
                <w:color w:val="000000" w:themeColor="text1"/>
              </w:rPr>
              <w:t>diversity</w:t>
            </w:r>
            <w:proofErr w:type="gramEnd"/>
            <w:r w:rsidR="654348C2" w:rsidRPr="26D02702">
              <w:rPr>
                <w:rFonts w:ascii="Arial" w:eastAsia="Arial" w:hAnsi="Arial" w:cs="Arial"/>
                <w:color w:val="000000" w:themeColor="text1"/>
              </w:rPr>
              <w:t xml:space="preserve"> and inclusion</w:t>
            </w:r>
            <w:r w:rsidR="4C3B0457" w:rsidRPr="26D02702">
              <w:rPr>
                <w:rFonts w:ascii="Arial" w:eastAsia="Arial" w:hAnsi="Arial" w:cs="Arial"/>
                <w:color w:val="000000" w:themeColor="text1"/>
              </w:rPr>
              <w:t xml:space="preserve"> </w:t>
            </w:r>
            <w:r w:rsidR="130FDBAF" w:rsidRPr="26D02702">
              <w:rPr>
                <w:rFonts w:ascii="Arial" w:eastAsia="Arial" w:hAnsi="Arial" w:cs="Arial"/>
                <w:color w:val="000000" w:themeColor="text1"/>
              </w:rPr>
              <w:t xml:space="preserve">- </w:t>
            </w:r>
            <w:r w:rsidR="4C3B0457" w:rsidRPr="26D02702">
              <w:rPr>
                <w:rFonts w:ascii="Arial" w:eastAsia="Arial" w:hAnsi="Arial" w:cs="Arial"/>
                <w:color w:val="000000" w:themeColor="text1"/>
              </w:rPr>
              <w:t>where innovative solutions and impactful collaborations will make the difference</w:t>
            </w:r>
            <w:r w:rsidR="578F9EAD" w:rsidRPr="26D02702">
              <w:rPr>
                <w:rFonts w:ascii="Arial" w:eastAsia="Arial" w:hAnsi="Arial" w:cs="Arial"/>
                <w:color w:val="000000" w:themeColor="text1"/>
              </w:rPr>
              <w:t>.</w:t>
            </w:r>
            <w:r w:rsidR="0E566834" w:rsidRPr="26D02702">
              <w:rPr>
                <w:rFonts w:ascii="Arial" w:eastAsia="Arial" w:hAnsi="Arial" w:cs="Arial"/>
                <w:color w:val="000000" w:themeColor="text1"/>
              </w:rPr>
              <w:t xml:space="preserve"> As SE develops its mission-</w:t>
            </w:r>
            <w:r w:rsidR="1456F4B6" w:rsidRPr="0EA8848D">
              <w:rPr>
                <w:rFonts w:ascii="Arial" w:eastAsia="Arial" w:hAnsi="Arial" w:cs="Arial"/>
                <w:color w:val="000000" w:themeColor="text1"/>
              </w:rPr>
              <w:t>based</w:t>
            </w:r>
            <w:r w:rsidR="0E566834" w:rsidRPr="26D02702">
              <w:rPr>
                <w:rFonts w:ascii="Arial" w:eastAsia="Arial" w:hAnsi="Arial" w:cs="Arial"/>
                <w:color w:val="000000" w:themeColor="text1"/>
              </w:rPr>
              <w:t xml:space="preserve"> approach, it will aim to ensure that under-represented groups have access to the </w:t>
            </w:r>
            <w:r w:rsidR="38128882" w:rsidRPr="26D02702">
              <w:rPr>
                <w:rFonts w:ascii="Arial" w:eastAsia="Arial" w:hAnsi="Arial" w:cs="Arial"/>
                <w:color w:val="000000" w:themeColor="text1"/>
              </w:rPr>
              <w:t xml:space="preserve">range of </w:t>
            </w:r>
            <w:r w:rsidR="0E566834" w:rsidRPr="26D02702">
              <w:rPr>
                <w:rFonts w:ascii="Arial" w:eastAsia="Arial" w:hAnsi="Arial" w:cs="Arial"/>
                <w:color w:val="000000" w:themeColor="text1"/>
              </w:rPr>
              <w:t>opportunities</w:t>
            </w:r>
            <w:r w:rsidR="67576733" w:rsidRPr="26D02702">
              <w:rPr>
                <w:rFonts w:ascii="Arial" w:eastAsia="Arial" w:hAnsi="Arial" w:cs="Arial"/>
                <w:color w:val="000000" w:themeColor="text1"/>
              </w:rPr>
              <w:t xml:space="preserve"> identified.</w:t>
            </w:r>
          </w:p>
          <w:p w14:paraId="314A9AA4" w14:textId="77777777" w:rsidR="00D20094" w:rsidRDefault="00D20094" w:rsidP="001202AF">
            <w:pPr>
              <w:jc w:val="both"/>
              <w:rPr>
                <w:rFonts w:ascii="Arial" w:hAnsi="Arial" w:cs="Arial"/>
                <w:highlight w:val="yellow"/>
              </w:rPr>
            </w:pPr>
          </w:p>
          <w:p w14:paraId="2BD2C930" w14:textId="0C5C1394" w:rsidR="00733DB9" w:rsidRPr="00637BF3" w:rsidRDefault="00733DB9" w:rsidP="00AA0199">
            <w:pPr>
              <w:rPr>
                <w:rFonts w:ascii="Arial" w:hAnsi="Arial" w:cs="Arial"/>
                <w:sz w:val="26"/>
                <w:szCs w:val="26"/>
              </w:rPr>
            </w:pPr>
          </w:p>
        </w:tc>
      </w:tr>
    </w:tbl>
    <w:p w14:paraId="5FCB87DB" w14:textId="0B3CA0B3" w:rsidR="00733DB9" w:rsidRPr="00C4602A" w:rsidRDefault="00733DB9" w:rsidP="68203F1B">
      <w:pPr>
        <w:pStyle w:val="Heading2"/>
        <w:ind w:left="709" w:hanging="709"/>
        <w:rPr>
          <w:rFonts w:ascii="Arial" w:eastAsia="Arial" w:hAnsi="Arial" w:cs="Arial"/>
          <w:b/>
          <w:bCs/>
          <w:color w:val="auto"/>
          <w:sz w:val="24"/>
          <w:szCs w:val="24"/>
        </w:rPr>
      </w:pPr>
      <w:r w:rsidRPr="68203F1B">
        <w:rPr>
          <w:rFonts w:ascii="Arial" w:eastAsia="Arial" w:hAnsi="Arial" w:cs="Arial"/>
          <w:b/>
          <w:bCs/>
          <w:color w:val="auto"/>
          <w:sz w:val="24"/>
          <w:szCs w:val="24"/>
        </w:rPr>
        <w:lastRenderedPageBreak/>
        <w:t>5.</w:t>
      </w:r>
      <w:r>
        <w:tab/>
      </w:r>
      <w:r w:rsidRPr="68203F1B">
        <w:rPr>
          <w:rFonts w:ascii="Arial" w:eastAsia="Arial" w:hAnsi="Arial" w:cs="Arial"/>
          <w:b/>
          <w:bCs/>
          <w:color w:val="auto"/>
          <w:sz w:val="24"/>
          <w:szCs w:val="24"/>
        </w:rPr>
        <w:t>Involve/Consult relevant stakeholders if appropriate - (consider these questions to prompt answers)</w:t>
      </w:r>
    </w:p>
    <w:p w14:paraId="1E27BA5F" w14:textId="77777777" w:rsidR="00733DB9" w:rsidRPr="004F4FD9" w:rsidRDefault="00733DB9" w:rsidP="00733DB9"/>
    <w:tbl>
      <w:tblPr>
        <w:tblStyle w:val="TableGrid"/>
        <w:tblW w:w="0" w:type="auto"/>
        <w:tblInd w:w="468" w:type="dxa"/>
        <w:shd w:val="clear" w:color="auto" w:fill="E6E6E6"/>
        <w:tblLook w:val="01E0" w:firstRow="1" w:lastRow="1" w:firstColumn="1" w:lastColumn="1" w:noHBand="0" w:noVBand="0"/>
      </w:tblPr>
      <w:tblGrid>
        <w:gridCol w:w="8548"/>
      </w:tblGrid>
      <w:tr w:rsidR="00733DB9" w14:paraId="4E6201AF" w14:textId="77777777" w:rsidTr="000C23A1">
        <w:tc>
          <w:tcPr>
            <w:tcW w:w="15565" w:type="dxa"/>
            <w:shd w:val="clear" w:color="auto" w:fill="E6E6E6"/>
          </w:tcPr>
          <w:p w14:paraId="752591DF" w14:textId="518ACBA5" w:rsidR="00733DB9" w:rsidRPr="001B331C" w:rsidRDefault="00733DB9" w:rsidP="001B331C">
            <w:pPr>
              <w:pStyle w:val="ListParagraph"/>
              <w:numPr>
                <w:ilvl w:val="0"/>
                <w:numId w:val="34"/>
              </w:numPr>
              <w:ind w:left="360"/>
              <w:rPr>
                <w:rFonts w:ascii="Arial" w:eastAsia="Arial" w:hAnsi="Arial" w:cs="Arial"/>
                <w:sz w:val="24"/>
                <w:szCs w:val="24"/>
              </w:rPr>
            </w:pPr>
            <w:r w:rsidRPr="001B331C">
              <w:rPr>
                <w:rFonts w:ascii="Arial" w:eastAsia="Arial" w:hAnsi="Arial" w:cs="Arial"/>
                <w:sz w:val="24"/>
                <w:szCs w:val="24"/>
              </w:rPr>
              <w:t xml:space="preserve">What are the views of the people who are likely to be affected or who have an interest </w:t>
            </w:r>
            <w:r w:rsidR="008B0D8D" w:rsidRPr="001B331C">
              <w:rPr>
                <w:rFonts w:ascii="Arial" w:eastAsia="Arial" w:hAnsi="Arial" w:cs="Arial"/>
                <w:sz w:val="24"/>
                <w:szCs w:val="24"/>
              </w:rPr>
              <w:t>about?</w:t>
            </w:r>
            <w:r w:rsidRPr="001B331C">
              <w:rPr>
                <w:rFonts w:ascii="Arial" w:eastAsia="Arial" w:hAnsi="Arial" w:cs="Arial"/>
                <w:sz w:val="24"/>
                <w:szCs w:val="24"/>
              </w:rPr>
              <w:t xml:space="preserve"> </w:t>
            </w:r>
          </w:p>
          <w:p w14:paraId="3D59FD2A" w14:textId="77777777" w:rsidR="00733DB9" w:rsidRPr="00C4602A" w:rsidRDefault="00733DB9" w:rsidP="00B021E0">
            <w:pPr>
              <w:numPr>
                <w:ilvl w:val="1"/>
                <w:numId w:val="35"/>
              </w:numPr>
              <w:rPr>
                <w:rFonts w:ascii="Arial" w:eastAsia="Arial" w:hAnsi="Arial" w:cs="Arial"/>
                <w:sz w:val="24"/>
                <w:szCs w:val="24"/>
              </w:rPr>
            </w:pPr>
            <w:r w:rsidRPr="58AEA37B">
              <w:rPr>
                <w:rFonts w:ascii="Arial" w:eastAsia="Arial" w:hAnsi="Arial" w:cs="Arial"/>
                <w:sz w:val="24"/>
                <w:szCs w:val="24"/>
              </w:rPr>
              <w:t>Whether you have identified the right issues?</w:t>
            </w:r>
          </w:p>
          <w:p w14:paraId="4052167D" w14:textId="77777777" w:rsidR="00733DB9" w:rsidRPr="00C4602A" w:rsidRDefault="00733DB9" w:rsidP="00B021E0">
            <w:pPr>
              <w:numPr>
                <w:ilvl w:val="1"/>
                <w:numId w:val="35"/>
              </w:numPr>
              <w:rPr>
                <w:rFonts w:ascii="Arial" w:eastAsia="Arial" w:hAnsi="Arial" w:cs="Arial"/>
                <w:sz w:val="24"/>
                <w:szCs w:val="24"/>
              </w:rPr>
            </w:pPr>
            <w:r w:rsidRPr="58AEA37B">
              <w:rPr>
                <w:rFonts w:ascii="Arial" w:eastAsia="Arial" w:hAnsi="Arial" w:cs="Arial"/>
                <w:sz w:val="24"/>
                <w:szCs w:val="24"/>
              </w:rPr>
              <w:t>Whether you have proposed suitable modifications?</w:t>
            </w:r>
          </w:p>
          <w:p w14:paraId="28359845" w14:textId="77777777" w:rsidR="00733DB9" w:rsidRPr="00C4602A" w:rsidRDefault="00733DB9" w:rsidP="00B021E0">
            <w:pPr>
              <w:numPr>
                <w:ilvl w:val="1"/>
                <w:numId w:val="35"/>
              </w:numPr>
              <w:rPr>
                <w:rFonts w:ascii="Arial" w:eastAsia="Arial" w:hAnsi="Arial" w:cs="Arial"/>
                <w:sz w:val="24"/>
                <w:szCs w:val="24"/>
              </w:rPr>
            </w:pPr>
            <w:r w:rsidRPr="58AEA37B">
              <w:rPr>
                <w:rFonts w:ascii="Arial" w:eastAsia="Arial" w:hAnsi="Arial" w:cs="Arial"/>
                <w:sz w:val="24"/>
                <w:szCs w:val="24"/>
              </w:rPr>
              <w:t>Whether your proposals will meet their needs?</w:t>
            </w:r>
          </w:p>
          <w:p w14:paraId="2B1F6742" w14:textId="77777777" w:rsidR="00733DB9" w:rsidRPr="00C4602A" w:rsidRDefault="00733DB9" w:rsidP="001B331C">
            <w:pPr>
              <w:rPr>
                <w:rFonts w:ascii="Arial" w:eastAsia="Arial" w:hAnsi="Arial" w:cs="Arial"/>
                <w:sz w:val="24"/>
                <w:szCs w:val="24"/>
              </w:rPr>
            </w:pPr>
          </w:p>
          <w:p w14:paraId="6EC920CC" w14:textId="1AB6B2EF" w:rsidR="00733DB9" w:rsidRPr="001B331C" w:rsidRDefault="00733DB9" w:rsidP="001B331C">
            <w:pPr>
              <w:pStyle w:val="ListParagraph"/>
              <w:numPr>
                <w:ilvl w:val="0"/>
                <w:numId w:val="34"/>
              </w:numPr>
              <w:ind w:left="360"/>
              <w:rPr>
                <w:rFonts w:ascii="Arial" w:eastAsia="Arial" w:hAnsi="Arial" w:cs="Arial"/>
                <w:sz w:val="24"/>
                <w:szCs w:val="24"/>
              </w:rPr>
            </w:pPr>
            <w:r w:rsidRPr="001B331C">
              <w:rPr>
                <w:rFonts w:ascii="Arial" w:eastAsia="Arial" w:hAnsi="Arial" w:cs="Arial"/>
                <w:sz w:val="24"/>
                <w:szCs w:val="24"/>
              </w:rPr>
              <w:t>Should you involve people in the re-design of the policy?</w:t>
            </w:r>
          </w:p>
          <w:p w14:paraId="73DDFC14" w14:textId="77777777" w:rsidR="001B331C" w:rsidRDefault="001B331C" w:rsidP="001B331C">
            <w:pPr>
              <w:tabs>
                <w:tab w:val="left" w:pos="604"/>
              </w:tabs>
              <w:rPr>
                <w:rFonts w:ascii="Arial" w:eastAsia="Arial" w:hAnsi="Arial" w:cs="Arial"/>
                <w:sz w:val="24"/>
                <w:szCs w:val="24"/>
              </w:rPr>
            </w:pPr>
          </w:p>
          <w:p w14:paraId="4668A3BF" w14:textId="446F10A2" w:rsidR="00733DB9" w:rsidRPr="001B331C" w:rsidRDefault="00733DB9" w:rsidP="001B331C">
            <w:pPr>
              <w:pStyle w:val="ListParagraph"/>
              <w:numPr>
                <w:ilvl w:val="0"/>
                <w:numId w:val="34"/>
              </w:numPr>
              <w:tabs>
                <w:tab w:val="left" w:pos="604"/>
              </w:tabs>
              <w:ind w:left="360"/>
              <w:rPr>
                <w:rFonts w:ascii="Arial" w:eastAsia="Arial" w:hAnsi="Arial" w:cs="Arial"/>
                <w:sz w:val="24"/>
                <w:szCs w:val="24"/>
              </w:rPr>
            </w:pPr>
            <w:r w:rsidRPr="001B331C">
              <w:rPr>
                <w:rFonts w:ascii="Arial" w:eastAsia="Arial" w:hAnsi="Arial" w:cs="Arial"/>
                <w:sz w:val="24"/>
                <w:szCs w:val="24"/>
              </w:rPr>
              <w:t>How will you consult once changes have been made?</w:t>
            </w:r>
            <w:r>
              <w:br/>
            </w:r>
          </w:p>
          <w:p w14:paraId="375EA9DC" w14:textId="68C81775" w:rsidR="00733DB9" w:rsidRPr="001B331C" w:rsidRDefault="00733DB9" w:rsidP="001B331C">
            <w:pPr>
              <w:pStyle w:val="ListParagraph"/>
              <w:numPr>
                <w:ilvl w:val="0"/>
                <w:numId w:val="34"/>
              </w:numPr>
              <w:tabs>
                <w:tab w:val="left" w:pos="554"/>
                <w:tab w:val="left" w:pos="696"/>
              </w:tabs>
              <w:ind w:left="360"/>
              <w:rPr>
                <w:rFonts w:ascii="Arial" w:eastAsia="Arial" w:hAnsi="Arial" w:cs="Arial"/>
                <w:sz w:val="24"/>
                <w:szCs w:val="24"/>
              </w:rPr>
            </w:pPr>
            <w:r w:rsidRPr="001B331C">
              <w:rPr>
                <w:rFonts w:ascii="Arial" w:eastAsia="Arial" w:hAnsi="Arial" w:cs="Arial"/>
                <w:sz w:val="24"/>
                <w:szCs w:val="24"/>
              </w:rPr>
              <w:t>Whom do you need to get views from? (internally/externally/different</w:t>
            </w:r>
            <w:r w:rsidR="001B331C" w:rsidRPr="001B331C">
              <w:rPr>
                <w:rFonts w:ascii="Arial" w:eastAsia="Arial" w:hAnsi="Arial" w:cs="Arial"/>
                <w:sz w:val="24"/>
                <w:szCs w:val="24"/>
              </w:rPr>
              <w:t xml:space="preserve"> </w:t>
            </w:r>
            <w:r w:rsidR="00105A9F" w:rsidRPr="001B331C">
              <w:rPr>
                <w:rFonts w:ascii="Arial" w:eastAsia="Arial" w:hAnsi="Arial" w:cs="Arial"/>
                <w:sz w:val="24"/>
                <w:szCs w:val="24"/>
              </w:rPr>
              <w:t>g</w:t>
            </w:r>
            <w:r w:rsidRPr="001B331C">
              <w:rPr>
                <w:rFonts w:ascii="Arial" w:eastAsia="Arial" w:hAnsi="Arial" w:cs="Arial"/>
                <w:sz w:val="24"/>
                <w:szCs w:val="24"/>
              </w:rPr>
              <w:t>eographical locations)</w:t>
            </w:r>
            <w:r>
              <w:br/>
            </w:r>
          </w:p>
          <w:p w14:paraId="1DFFB914" w14:textId="77777777" w:rsidR="001B331C" w:rsidRPr="001B331C" w:rsidRDefault="00733DB9" w:rsidP="001B331C">
            <w:pPr>
              <w:pStyle w:val="ListParagraph"/>
              <w:numPr>
                <w:ilvl w:val="0"/>
                <w:numId w:val="34"/>
              </w:numPr>
              <w:tabs>
                <w:tab w:val="left" w:pos="604"/>
              </w:tabs>
              <w:ind w:left="360"/>
              <w:rPr>
                <w:rFonts w:ascii="Arial" w:eastAsia="Arial" w:hAnsi="Arial" w:cs="Arial"/>
                <w:sz w:val="24"/>
                <w:szCs w:val="24"/>
              </w:rPr>
            </w:pPr>
            <w:r w:rsidRPr="001B331C">
              <w:rPr>
                <w:rFonts w:ascii="Arial" w:eastAsia="Arial" w:hAnsi="Arial" w:cs="Arial"/>
                <w:sz w:val="24"/>
                <w:szCs w:val="24"/>
              </w:rPr>
              <w:t>What methods will you use? (consider “hard to reach” groups)</w:t>
            </w:r>
            <w:r>
              <w:br/>
            </w:r>
          </w:p>
          <w:p w14:paraId="7DC8016A" w14:textId="65558C99" w:rsidR="00D73558" w:rsidRPr="001B331C" w:rsidRDefault="00733DB9" w:rsidP="001B331C">
            <w:pPr>
              <w:pStyle w:val="ListParagraph"/>
              <w:numPr>
                <w:ilvl w:val="0"/>
                <w:numId w:val="34"/>
              </w:numPr>
              <w:tabs>
                <w:tab w:val="left" w:pos="604"/>
              </w:tabs>
              <w:ind w:left="360"/>
              <w:rPr>
                <w:rFonts w:ascii="Arial" w:eastAsia="Arial" w:hAnsi="Arial" w:cs="Arial"/>
                <w:sz w:val="24"/>
                <w:szCs w:val="24"/>
              </w:rPr>
            </w:pPr>
            <w:r w:rsidRPr="001B331C">
              <w:rPr>
                <w:rFonts w:ascii="Arial" w:eastAsia="Arial" w:hAnsi="Arial" w:cs="Arial"/>
                <w:sz w:val="24"/>
                <w:szCs w:val="24"/>
              </w:rPr>
              <w:t>What formats will you use for communicating with different groups?</w:t>
            </w:r>
          </w:p>
          <w:p w14:paraId="442B5B7F" w14:textId="34A01870" w:rsidR="00733DB9" w:rsidRPr="00C4602A" w:rsidRDefault="00733DB9" w:rsidP="58AEA37B">
            <w:pPr>
              <w:tabs>
                <w:tab w:val="left" w:pos="604"/>
              </w:tabs>
              <w:rPr>
                <w:sz w:val="24"/>
                <w:szCs w:val="24"/>
              </w:rPr>
            </w:pPr>
          </w:p>
        </w:tc>
      </w:tr>
    </w:tbl>
    <w:p w14:paraId="20E77BA8" w14:textId="77777777" w:rsidR="00733DB9" w:rsidRDefault="00733DB9" w:rsidP="00733DB9"/>
    <w:tbl>
      <w:tblPr>
        <w:tblStyle w:val="TableGrid"/>
        <w:tblW w:w="0" w:type="auto"/>
        <w:tblInd w:w="468" w:type="dxa"/>
        <w:tblLook w:val="01E0" w:firstRow="1" w:lastRow="1" w:firstColumn="1" w:lastColumn="1" w:noHBand="0" w:noVBand="0"/>
      </w:tblPr>
      <w:tblGrid>
        <w:gridCol w:w="8548"/>
      </w:tblGrid>
      <w:tr w:rsidR="00733DB9" w14:paraId="71306160" w14:textId="77777777" w:rsidTr="26D02702">
        <w:tc>
          <w:tcPr>
            <w:tcW w:w="15565" w:type="dxa"/>
          </w:tcPr>
          <w:p w14:paraId="20341660" w14:textId="1FB4F7E7" w:rsidR="785851B0" w:rsidRDefault="785851B0" w:rsidP="00595FEE">
            <w:pPr>
              <w:pStyle w:val="paragraph"/>
              <w:spacing w:before="0"/>
              <w:jc w:val="both"/>
              <w:rPr>
                <w:rFonts w:ascii="Arial" w:eastAsia="Arial" w:hAnsi="Arial" w:cs="Arial"/>
                <w:color w:val="000000" w:themeColor="text1"/>
                <w:sz w:val="20"/>
                <w:szCs w:val="20"/>
              </w:rPr>
            </w:pPr>
            <w:r w:rsidRPr="26D02702">
              <w:rPr>
                <w:rFonts w:ascii="Arial" w:eastAsia="Arial" w:hAnsi="Arial" w:cs="Arial"/>
                <w:color w:val="000000" w:themeColor="text1"/>
                <w:sz w:val="20"/>
                <w:szCs w:val="20"/>
              </w:rPr>
              <w:t xml:space="preserve">SE </w:t>
            </w:r>
            <w:r w:rsidR="0BD14141" w:rsidRPr="26D02702">
              <w:rPr>
                <w:rFonts w:ascii="Arial" w:eastAsia="Arial" w:hAnsi="Arial" w:cs="Arial"/>
                <w:color w:val="000000" w:themeColor="text1"/>
                <w:sz w:val="20"/>
                <w:szCs w:val="20"/>
              </w:rPr>
              <w:t>does</w:t>
            </w:r>
            <w:r w:rsidR="005E789F">
              <w:rPr>
                <w:rFonts w:ascii="Arial" w:eastAsia="Arial" w:hAnsi="Arial" w:cs="Arial"/>
                <w:color w:val="000000" w:themeColor="text1"/>
                <w:sz w:val="20"/>
                <w:szCs w:val="20"/>
              </w:rPr>
              <w:t xml:space="preserve"> </w:t>
            </w:r>
            <w:r w:rsidR="0BD14141" w:rsidRPr="26D02702">
              <w:rPr>
                <w:rFonts w:ascii="Arial" w:eastAsia="Arial" w:hAnsi="Arial" w:cs="Arial"/>
                <w:color w:val="000000" w:themeColor="text1"/>
                <w:sz w:val="20"/>
                <w:szCs w:val="20"/>
              </w:rPr>
              <w:t>n</w:t>
            </w:r>
            <w:r w:rsidR="005E789F">
              <w:rPr>
                <w:rFonts w:ascii="Arial" w:eastAsia="Arial" w:hAnsi="Arial" w:cs="Arial"/>
                <w:color w:val="000000" w:themeColor="text1"/>
                <w:sz w:val="20"/>
                <w:szCs w:val="20"/>
              </w:rPr>
              <w:t>o</w:t>
            </w:r>
            <w:r w:rsidR="0BD14141" w:rsidRPr="26D02702">
              <w:rPr>
                <w:rFonts w:ascii="Arial" w:eastAsia="Arial" w:hAnsi="Arial" w:cs="Arial"/>
                <w:color w:val="000000" w:themeColor="text1"/>
                <w:sz w:val="20"/>
                <w:szCs w:val="20"/>
              </w:rPr>
              <w:t>t work in isolation</w:t>
            </w:r>
            <w:r w:rsidR="369DA25F" w:rsidRPr="26D02702">
              <w:rPr>
                <w:rFonts w:ascii="Arial" w:eastAsia="Arial" w:hAnsi="Arial" w:cs="Arial"/>
                <w:color w:val="000000" w:themeColor="text1"/>
                <w:sz w:val="20"/>
                <w:szCs w:val="20"/>
              </w:rPr>
              <w:t>.</w:t>
            </w:r>
            <w:r w:rsidR="0BD14141" w:rsidRPr="26D02702">
              <w:rPr>
                <w:rFonts w:ascii="Arial" w:eastAsia="Arial" w:hAnsi="Arial" w:cs="Arial"/>
                <w:color w:val="000000" w:themeColor="text1"/>
                <w:sz w:val="20"/>
                <w:szCs w:val="20"/>
              </w:rPr>
              <w:t xml:space="preserve"> </w:t>
            </w:r>
            <w:r w:rsidR="1D507347" w:rsidRPr="26D02702">
              <w:rPr>
                <w:rFonts w:ascii="Arial" w:eastAsia="Arial" w:hAnsi="Arial" w:cs="Arial"/>
                <w:color w:val="000000" w:themeColor="text1"/>
                <w:sz w:val="20"/>
                <w:szCs w:val="20"/>
              </w:rPr>
              <w:t xml:space="preserve">It </w:t>
            </w:r>
            <w:r w:rsidRPr="26D02702">
              <w:rPr>
                <w:rFonts w:ascii="Arial" w:eastAsia="Arial" w:hAnsi="Arial" w:cs="Arial"/>
                <w:color w:val="000000" w:themeColor="text1"/>
                <w:sz w:val="20"/>
                <w:szCs w:val="20"/>
              </w:rPr>
              <w:t xml:space="preserve">will engage with </w:t>
            </w:r>
            <w:r w:rsidR="236F758C" w:rsidRPr="26D02702">
              <w:rPr>
                <w:rFonts w:ascii="Arial" w:eastAsia="Arial" w:hAnsi="Arial" w:cs="Arial"/>
                <w:color w:val="000000" w:themeColor="text1"/>
                <w:sz w:val="20"/>
                <w:szCs w:val="20"/>
              </w:rPr>
              <w:t xml:space="preserve">companies, </w:t>
            </w:r>
            <w:proofErr w:type="gramStart"/>
            <w:r w:rsidRPr="26D02702">
              <w:rPr>
                <w:rFonts w:ascii="Arial" w:eastAsia="Arial" w:hAnsi="Arial" w:cs="Arial"/>
                <w:color w:val="000000" w:themeColor="text1"/>
                <w:sz w:val="20"/>
                <w:szCs w:val="20"/>
              </w:rPr>
              <w:t>partners</w:t>
            </w:r>
            <w:proofErr w:type="gramEnd"/>
            <w:r w:rsidRPr="26D02702">
              <w:rPr>
                <w:rFonts w:ascii="Arial" w:eastAsia="Arial" w:hAnsi="Arial" w:cs="Arial"/>
                <w:color w:val="000000" w:themeColor="text1"/>
                <w:sz w:val="20"/>
                <w:szCs w:val="20"/>
              </w:rPr>
              <w:t xml:space="preserve"> and stakeholders </w:t>
            </w:r>
            <w:r w:rsidR="76A6BFF7" w:rsidRPr="26D02702">
              <w:rPr>
                <w:rFonts w:ascii="Arial" w:eastAsia="Arial" w:hAnsi="Arial" w:cs="Arial"/>
                <w:color w:val="000000" w:themeColor="text1"/>
                <w:sz w:val="20"/>
                <w:szCs w:val="20"/>
              </w:rPr>
              <w:t>to</w:t>
            </w:r>
            <w:r w:rsidR="24CE4E26" w:rsidRPr="26D02702">
              <w:rPr>
                <w:rFonts w:ascii="Arial" w:eastAsia="Arial" w:hAnsi="Arial" w:cs="Arial"/>
                <w:color w:val="000000" w:themeColor="text1"/>
                <w:sz w:val="20"/>
                <w:szCs w:val="20"/>
              </w:rPr>
              <w:t xml:space="preserve"> deliver</w:t>
            </w:r>
            <w:r w:rsidRPr="26D02702">
              <w:rPr>
                <w:rFonts w:ascii="Arial" w:eastAsia="Arial" w:hAnsi="Arial" w:cs="Arial"/>
                <w:color w:val="000000" w:themeColor="text1"/>
                <w:sz w:val="20"/>
                <w:szCs w:val="20"/>
              </w:rPr>
              <w:t xml:space="preserve"> </w:t>
            </w:r>
            <w:r w:rsidR="2CFDB3A9" w:rsidRPr="26D02702">
              <w:rPr>
                <w:rFonts w:ascii="Arial" w:eastAsia="Arial" w:hAnsi="Arial" w:cs="Arial"/>
                <w:color w:val="000000" w:themeColor="text1"/>
                <w:sz w:val="20"/>
                <w:szCs w:val="20"/>
              </w:rPr>
              <w:t xml:space="preserve">its </w:t>
            </w:r>
            <w:r w:rsidR="005E789F">
              <w:rPr>
                <w:rFonts w:ascii="Arial" w:eastAsia="Arial" w:hAnsi="Arial" w:cs="Arial"/>
                <w:color w:val="000000" w:themeColor="text1"/>
                <w:sz w:val="20"/>
                <w:szCs w:val="20"/>
              </w:rPr>
              <w:t>strategic</w:t>
            </w:r>
            <w:r w:rsidRPr="26D02702">
              <w:rPr>
                <w:rFonts w:ascii="Arial" w:eastAsia="Arial" w:hAnsi="Arial" w:cs="Arial"/>
                <w:color w:val="000000" w:themeColor="text1"/>
                <w:sz w:val="20"/>
                <w:szCs w:val="20"/>
              </w:rPr>
              <w:t xml:space="preserve"> priorities. As part of this engagement, </w:t>
            </w:r>
            <w:r w:rsidR="635B03E8" w:rsidRPr="26D02702">
              <w:rPr>
                <w:rFonts w:ascii="Arial" w:eastAsia="Arial" w:hAnsi="Arial" w:cs="Arial"/>
                <w:color w:val="000000" w:themeColor="text1"/>
                <w:sz w:val="20"/>
                <w:szCs w:val="20"/>
              </w:rPr>
              <w:t>it</w:t>
            </w:r>
            <w:r w:rsidRPr="26D02702">
              <w:rPr>
                <w:rFonts w:ascii="Arial" w:eastAsia="Arial" w:hAnsi="Arial" w:cs="Arial"/>
                <w:color w:val="000000" w:themeColor="text1"/>
                <w:sz w:val="20"/>
                <w:szCs w:val="20"/>
              </w:rPr>
              <w:t xml:space="preserve"> will actively seek feedback on key areas such as fair work and equalities and will build this into future </w:t>
            </w:r>
            <w:r w:rsidR="005E789F">
              <w:rPr>
                <w:rFonts w:ascii="Arial" w:eastAsia="Arial" w:hAnsi="Arial" w:cs="Arial"/>
                <w:color w:val="000000" w:themeColor="text1"/>
                <w:sz w:val="20"/>
                <w:szCs w:val="20"/>
              </w:rPr>
              <w:t>strategy</w:t>
            </w:r>
            <w:r w:rsidRPr="26D02702">
              <w:rPr>
                <w:rFonts w:ascii="Arial" w:eastAsia="Arial" w:hAnsi="Arial" w:cs="Arial"/>
                <w:color w:val="000000" w:themeColor="text1"/>
                <w:sz w:val="20"/>
                <w:szCs w:val="20"/>
              </w:rPr>
              <w:t xml:space="preserve"> development. Stakeholder engagement priorities include</w:t>
            </w:r>
            <w:r w:rsidR="576B5DC5" w:rsidRPr="26D02702">
              <w:rPr>
                <w:rFonts w:ascii="Arial" w:eastAsia="Arial" w:hAnsi="Arial" w:cs="Arial"/>
                <w:color w:val="000000" w:themeColor="text1"/>
                <w:sz w:val="20"/>
                <w:szCs w:val="20"/>
              </w:rPr>
              <w:t>:</w:t>
            </w:r>
          </w:p>
          <w:p w14:paraId="2558C17A" w14:textId="4A3306D1" w:rsidR="785851B0" w:rsidRDefault="785851B0" w:rsidP="00595FEE">
            <w:pPr>
              <w:pStyle w:val="paragraph"/>
              <w:numPr>
                <w:ilvl w:val="0"/>
                <w:numId w:val="21"/>
              </w:numPr>
              <w:spacing w:before="0"/>
              <w:jc w:val="both"/>
              <w:rPr>
                <w:rFonts w:asciiTheme="minorHAnsi" w:eastAsiaTheme="minorEastAsia" w:hAnsiTheme="minorHAnsi" w:cstheme="minorBidi"/>
                <w:color w:val="000000" w:themeColor="text1"/>
                <w:sz w:val="20"/>
                <w:szCs w:val="20"/>
              </w:rPr>
            </w:pPr>
            <w:r w:rsidRPr="785851B0">
              <w:rPr>
                <w:rFonts w:ascii="Arial" w:eastAsia="Arial" w:hAnsi="Arial" w:cs="Arial"/>
                <w:color w:val="000000" w:themeColor="text1"/>
                <w:sz w:val="20"/>
                <w:szCs w:val="20"/>
              </w:rPr>
              <w:t xml:space="preserve">Providing clarity on SE purpose, role, areas of focus and where </w:t>
            </w:r>
            <w:r w:rsidRPr="58AEA37B">
              <w:rPr>
                <w:rFonts w:ascii="Arial" w:eastAsia="Arial" w:hAnsi="Arial" w:cs="Arial"/>
                <w:color w:val="000000" w:themeColor="text1"/>
                <w:sz w:val="20"/>
                <w:szCs w:val="20"/>
              </w:rPr>
              <w:t>SE</w:t>
            </w:r>
            <w:r w:rsidRPr="785851B0">
              <w:rPr>
                <w:rFonts w:ascii="Arial" w:eastAsia="Arial" w:hAnsi="Arial" w:cs="Arial"/>
                <w:color w:val="000000" w:themeColor="text1"/>
                <w:sz w:val="20"/>
                <w:szCs w:val="20"/>
              </w:rPr>
              <w:t xml:space="preserve"> can make a difference – and to test partners’ reaction to this.</w:t>
            </w:r>
          </w:p>
          <w:p w14:paraId="4CBB0879" w14:textId="57223811" w:rsidR="785851B0" w:rsidRDefault="785851B0" w:rsidP="00595FEE">
            <w:pPr>
              <w:pStyle w:val="paragraph"/>
              <w:numPr>
                <w:ilvl w:val="0"/>
                <w:numId w:val="21"/>
              </w:numPr>
              <w:spacing w:before="0"/>
              <w:jc w:val="both"/>
              <w:rPr>
                <w:color w:val="000000" w:themeColor="text1"/>
                <w:sz w:val="20"/>
                <w:szCs w:val="20"/>
              </w:rPr>
            </w:pPr>
            <w:r w:rsidRPr="785851B0">
              <w:rPr>
                <w:rFonts w:ascii="Arial" w:eastAsia="Arial" w:hAnsi="Arial" w:cs="Arial"/>
                <w:color w:val="000000" w:themeColor="text1"/>
                <w:sz w:val="20"/>
                <w:szCs w:val="20"/>
              </w:rPr>
              <w:t xml:space="preserve">Identifying and discussing opportunities and structural challenges in the economy and gaps in the business support ecosystem that need addressed. </w:t>
            </w:r>
          </w:p>
          <w:p w14:paraId="36299901" w14:textId="316857B6" w:rsidR="785851B0" w:rsidRDefault="785851B0" w:rsidP="00595FEE">
            <w:pPr>
              <w:pStyle w:val="paragraph"/>
              <w:numPr>
                <w:ilvl w:val="0"/>
                <w:numId w:val="21"/>
              </w:numPr>
              <w:spacing w:before="0"/>
              <w:jc w:val="both"/>
              <w:rPr>
                <w:rFonts w:asciiTheme="minorHAnsi" w:eastAsiaTheme="minorEastAsia" w:hAnsiTheme="minorHAnsi" w:cstheme="minorBidi"/>
                <w:color w:val="000000" w:themeColor="text1"/>
              </w:rPr>
            </w:pPr>
            <w:r w:rsidRPr="26D02702">
              <w:rPr>
                <w:rFonts w:ascii="Arial" w:eastAsia="Arial" w:hAnsi="Arial" w:cs="Arial"/>
                <w:color w:val="000000" w:themeColor="text1"/>
                <w:sz w:val="20"/>
                <w:szCs w:val="20"/>
              </w:rPr>
              <w:t xml:space="preserve">Collectively building an evidence base around need and opportunity, harnessing in real time, partner and stakeholder insights and intelligence. </w:t>
            </w:r>
            <w:r w:rsidR="5124F044" w:rsidRPr="26D02702">
              <w:rPr>
                <w:rFonts w:ascii="Arial" w:eastAsia="Arial" w:hAnsi="Arial" w:cs="Arial"/>
                <w:color w:val="000000" w:themeColor="text1"/>
                <w:sz w:val="20"/>
                <w:szCs w:val="20"/>
              </w:rPr>
              <w:t>SE</w:t>
            </w:r>
            <w:r w:rsidRPr="26D02702">
              <w:rPr>
                <w:rFonts w:ascii="Arial" w:eastAsia="Arial" w:hAnsi="Arial" w:cs="Arial"/>
                <w:color w:val="000000" w:themeColor="text1"/>
                <w:sz w:val="20"/>
                <w:szCs w:val="20"/>
              </w:rPr>
              <w:t xml:space="preserve"> thought leadership, collective knowledge, </w:t>
            </w:r>
            <w:proofErr w:type="gramStart"/>
            <w:r w:rsidRPr="26D02702">
              <w:rPr>
                <w:rFonts w:ascii="Arial" w:eastAsia="Arial" w:hAnsi="Arial" w:cs="Arial"/>
                <w:color w:val="000000" w:themeColor="text1"/>
                <w:sz w:val="20"/>
                <w:szCs w:val="20"/>
              </w:rPr>
              <w:t>networks</w:t>
            </w:r>
            <w:proofErr w:type="gramEnd"/>
            <w:r w:rsidRPr="26D02702">
              <w:rPr>
                <w:rFonts w:ascii="Arial" w:eastAsia="Arial" w:hAnsi="Arial" w:cs="Arial"/>
                <w:color w:val="000000" w:themeColor="text1"/>
                <w:sz w:val="20"/>
                <w:szCs w:val="20"/>
              </w:rPr>
              <w:t xml:space="preserve"> and insights are vital to realise opportunities in the global economic </w:t>
            </w:r>
            <w:r w:rsidR="00AD6B98" w:rsidRPr="26D02702">
              <w:rPr>
                <w:rFonts w:ascii="Arial" w:eastAsia="Arial" w:hAnsi="Arial" w:cs="Arial"/>
                <w:color w:val="000000" w:themeColor="text1"/>
                <w:sz w:val="20"/>
                <w:szCs w:val="20"/>
              </w:rPr>
              <w:t>landscape.</w:t>
            </w:r>
          </w:p>
          <w:p w14:paraId="5F1C7656" w14:textId="4D58471C" w:rsidR="785851B0" w:rsidRDefault="785851B0" w:rsidP="00595FEE">
            <w:pPr>
              <w:pStyle w:val="paragraph"/>
              <w:spacing w:before="0"/>
              <w:jc w:val="both"/>
              <w:rPr>
                <w:rFonts w:ascii="Arial" w:eastAsia="Arial" w:hAnsi="Arial" w:cs="Arial"/>
                <w:sz w:val="20"/>
                <w:szCs w:val="20"/>
              </w:rPr>
            </w:pPr>
            <w:r w:rsidRPr="26D02702">
              <w:rPr>
                <w:rFonts w:ascii="Arial" w:eastAsia="Arial" w:hAnsi="Arial" w:cs="Arial"/>
                <w:sz w:val="20"/>
                <w:szCs w:val="20"/>
              </w:rPr>
              <w:t xml:space="preserve">SE's approach to mainstreaming equalities also involves liaison with external stakeholders </w:t>
            </w:r>
            <w:r w:rsidR="6BFACE25" w:rsidRPr="26D02702">
              <w:rPr>
                <w:rFonts w:ascii="Arial" w:eastAsia="Arial" w:hAnsi="Arial" w:cs="Arial"/>
                <w:sz w:val="20"/>
                <w:szCs w:val="20"/>
              </w:rPr>
              <w:t xml:space="preserve">and colleagues internally </w:t>
            </w:r>
            <w:r w:rsidRPr="26D02702">
              <w:rPr>
                <w:rFonts w:ascii="Arial" w:eastAsia="Arial" w:hAnsi="Arial" w:cs="Arial"/>
                <w:sz w:val="20"/>
                <w:szCs w:val="20"/>
              </w:rPr>
              <w:t xml:space="preserve">on best practice. Engaging key partners and forums such as the Scottish Government, NDPB equality group and Fairer Scotland Duty (FSD) Leaders’ team will be key along with promoting developments internally. </w:t>
            </w:r>
            <w:r w:rsidR="07393010" w:rsidRPr="26D02702">
              <w:rPr>
                <w:rFonts w:ascii="Arial" w:eastAsia="Arial" w:hAnsi="Arial" w:cs="Arial"/>
                <w:sz w:val="20"/>
                <w:szCs w:val="20"/>
              </w:rPr>
              <w:t>SE</w:t>
            </w:r>
            <w:r w:rsidRPr="26D02702">
              <w:rPr>
                <w:rFonts w:ascii="Arial" w:eastAsia="Arial" w:hAnsi="Arial" w:cs="Arial"/>
                <w:sz w:val="20"/>
                <w:szCs w:val="20"/>
              </w:rPr>
              <w:t xml:space="preserve"> will </w:t>
            </w:r>
            <w:r w:rsidR="5901FA40" w:rsidRPr="26D02702">
              <w:rPr>
                <w:rFonts w:ascii="Arial" w:eastAsia="Arial" w:hAnsi="Arial" w:cs="Arial"/>
                <w:sz w:val="20"/>
                <w:szCs w:val="20"/>
              </w:rPr>
              <w:t xml:space="preserve">also </w:t>
            </w:r>
            <w:r w:rsidRPr="26D02702">
              <w:rPr>
                <w:rFonts w:ascii="Arial" w:eastAsia="Arial" w:hAnsi="Arial" w:cs="Arial"/>
                <w:sz w:val="20"/>
                <w:szCs w:val="20"/>
              </w:rPr>
              <w:t>be active participants in the Government’s Centre of Expertise for equality and human rights which will focus on diversity</w:t>
            </w:r>
            <w:r w:rsidR="001202AF">
              <w:rPr>
                <w:rFonts w:ascii="Arial" w:eastAsia="Arial" w:hAnsi="Arial" w:cs="Arial"/>
                <w:sz w:val="20"/>
                <w:szCs w:val="20"/>
              </w:rPr>
              <w:t xml:space="preserve"> </w:t>
            </w:r>
            <w:r w:rsidRPr="26D02702">
              <w:rPr>
                <w:rFonts w:ascii="Arial" w:eastAsia="Arial" w:hAnsi="Arial" w:cs="Arial"/>
                <w:sz w:val="20"/>
                <w:szCs w:val="20"/>
              </w:rPr>
              <w:t>and NSET</w:t>
            </w:r>
            <w:r w:rsidR="6BFACE25" w:rsidRPr="26D02702">
              <w:rPr>
                <w:rFonts w:ascii="Arial" w:eastAsia="Arial" w:hAnsi="Arial" w:cs="Arial"/>
                <w:sz w:val="20"/>
                <w:szCs w:val="20"/>
              </w:rPr>
              <w:t xml:space="preserve">. Internally, </w:t>
            </w:r>
            <w:r w:rsidR="70D4780C" w:rsidRPr="26D02702">
              <w:rPr>
                <w:rFonts w:ascii="Arial" w:eastAsia="Arial" w:hAnsi="Arial" w:cs="Arial"/>
                <w:sz w:val="20"/>
                <w:szCs w:val="20"/>
              </w:rPr>
              <w:t>SE</w:t>
            </w:r>
            <w:r w:rsidR="6BFACE25" w:rsidRPr="26D02702">
              <w:rPr>
                <w:rFonts w:ascii="Arial" w:eastAsia="Arial" w:hAnsi="Arial" w:cs="Arial"/>
                <w:sz w:val="20"/>
                <w:szCs w:val="20"/>
              </w:rPr>
              <w:t xml:space="preserve"> will liaise with </w:t>
            </w:r>
            <w:r w:rsidR="6C01452D" w:rsidRPr="26D02702">
              <w:rPr>
                <w:rFonts w:ascii="Arial" w:eastAsia="Arial" w:hAnsi="Arial" w:cs="Arial"/>
                <w:sz w:val="20"/>
                <w:szCs w:val="20"/>
              </w:rPr>
              <w:t>its</w:t>
            </w:r>
            <w:r w:rsidR="6BFACE25" w:rsidRPr="26D02702">
              <w:rPr>
                <w:rFonts w:ascii="Arial" w:eastAsia="Arial" w:hAnsi="Arial" w:cs="Arial"/>
                <w:sz w:val="20"/>
                <w:szCs w:val="20"/>
              </w:rPr>
              <w:t xml:space="preserve"> Network of Equality Champions to review, develop and deliver the activities outlined in this assessment.</w:t>
            </w:r>
          </w:p>
          <w:p w14:paraId="626FAC43" w14:textId="77777777" w:rsidR="00733DB9" w:rsidRDefault="00733DB9" w:rsidP="000C23A1"/>
        </w:tc>
      </w:tr>
    </w:tbl>
    <w:p w14:paraId="32DFA017" w14:textId="77777777" w:rsidR="00733DB9" w:rsidRPr="00E8790F" w:rsidRDefault="00733DB9" w:rsidP="00733DB9">
      <w:pPr>
        <w:pStyle w:val="Heading2"/>
        <w:ind w:left="426" w:hanging="426"/>
        <w:rPr>
          <w:rFonts w:ascii="Arial,Times New Roman" w:eastAsia="Arial,Times New Roman" w:hAnsi="Arial,Times New Roman" w:cs="Arial,Times New Roman"/>
          <w:b/>
          <w:bCs/>
          <w:color w:val="auto"/>
          <w:sz w:val="24"/>
          <w:szCs w:val="24"/>
        </w:rPr>
      </w:pPr>
      <w:r w:rsidRPr="03461FE7">
        <w:rPr>
          <w:rFonts w:ascii="Arial" w:eastAsia="Arial" w:hAnsi="Arial" w:cs="Arial"/>
          <w:b/>
          <w:bCs/>
          <w:color w:val="auto"/>
          <w:sz w:val="24"/>
          <w:szCs w:val="24"/>
        </w:rPr>
        <w:lastRenderedPageBreak/>
        <w:t>6.</w:t>
      </w:r>
      <w:r>
        <w:tab/>
      </w:r>
      <w:r w:rsidRPr="03461FE7">
        <w:rPr>
          <w:rFonts w:ascii="Arial" w:eastAsia="Arial" w:hAnsi="Arial" w:cs="Arial"/>
          <w:b/>
          <w:bCs/>
          <w:color w:val="auto"/>
          <w:sz w:val="24"/>
          <w:szCs w:val="24"/>
        </w:rPr>
        <w:t>Decide whether to adopt this policy/project - (consider these questions to prompt answers)</w:t>
      </w:r>
    </w:p>
    <w:p w14:paraId="42B53199" w14:textId="77777777" w:rsidR="00733DB9" w:rsidRPr="004F4FD9" w:rsidRDefault="00733DB9" w:rsidP="00733DB9"/>
    <w:tbl>
      <w:tblPr>
        <w:tblStyle w:val="TableGrid"/>
        <w:tblW w:w="0" w:type="auto"/>
        <w:tblInd w:w="468" w:type="dxa"/>
        <w:shd w:val="clear" w:color="auto" w:fill="E6E6E6"/>
        <w:tblLook w:val="01E0" w:firstRow="1" w:lastRow="1" w:firstColumn="1" w:lastColumn="1" w:noHBand="0" w:noVBand="0"/>
      </w:tblPr>
      <w:tblGrid>
        <w:gridCol w:w="8548"/>
      </w:tblGrid>
      <w:tr w:rsidR="00733DB9" w14:paraId="11EBB095" w14:textId="77777777" w:rsidTr="000C23A1">
        <w:tc>
          <w:tcPr>
            <w:tcW w:w="15565" w:type="dxa"/>
            <w:shd w:val="clear" w:color="auto" w:fill="E6E6E6"/>
          </w:tcPr>
          <w:p w14:paraId="3C3CA20F" w14:textId="72EA5992" w:rsidR="00733DB9" w:rsidRPr="00551267" w:rsidRDefault="00733DB9" w:rsidP="00551267">
            <w:pPr>
              <w:pStyle w:val="ListParagraph"/>
              <w:numPr>
                <w:ilvl w:val="0"/>
                <w:numId w:val="36"/>
              </w:numPr>
              <w:tabs>
                <w:tab w:val="left" w:pos="604"/>
              </w:tabs>
              <w:rPr>
                <w:rFonts w:ascii="Arial" w:eastAsia="Arial" w:hAnsi="Arial" w:cs="Arial"/>
                <w:sz w:val="24"/>
                <w:szCs w:val="24"/>
              </w:rPr>
            </w:pPr>
            <w:r w:rsidRPr="00551267">
              <w:rPr>
                <w:rFonts w:ascii="Arial" w:eastAsia="Arial" w:hAnsi="Arial" w:cs="Arial"/>
                <w:sz w:val="24"/>
                <w:szCs w:val="24"/>
              </w:rPr>
              <w:t>What were your findings from the consultation/involvement?</w:t>
            </w:r>
            <w:r>
              <w:br/>
            </w:r>
          </w:p>
          <w:p w14:paraId="7D21ED5E" w14:textId="7F058E1E" w:rsidR="00733DB9" w:rsidRPr="00551267" w:rsidRDefault="008B0D8D" w:rsidP="00551267">
            <w:pPr>
              <w:pStyle w:val="ListParagraph"/>
              <w:numPr>
                <w:ilvl w:val="0"/>
                <w:numId w:val="36"/>
              </w:numPr>
              <w:rPr>
                <w:rFonts w:ascii="Arial" w:eastAsia="Arial" w:hAnsi="Arial" w:cs="Arial"/>
                <w:sz w:val="24"/>
                <w:szCs w:val="24"/>
              </w:rPr>
            </w:pPr>
            <w:r w:rsidRPr="00551267">
              <w:rPr>
                <w:rFonts w:ascii="Arial" w:eastAsia="Arial" w:hAnsi="Arial" w:cs="Arial"/>
                <w:sz w:val="24"/>
                <w:szCs w:val="24"/>
              </w:rPr>
              <w:t>Considering</w:t>
            </w:r>
            <w:r w:rsidR="00733DB9" w:rsidRPr="00551267">
              <w:rPr>
                <w:rFonts w:ascii="Arial" w:eastAsia="Arial" w:hAnsi="Arial" w:cs="Arial"/>
                <w:sz w:val="24"/>
                <w:szCs w:val="24"/>
              </w:rPr>
              <w:t xml:space="preserve"> </w:t>
            </w:r>
            <w:proofErr w:type="gramStart"/>
            <w:r w:rsidR="00733DB9" w:rsidRPr="00551267">
              <w:rPr>
                <w:rFonts w:ascii="Arial" w:eastAsia="Arial" w:hAnsi="Arial" w:cs="Arial"/>
                <w:sz w:val="24"/>
                <w:szCs w:val="24"/>
              </w:rPr>
              <w:t>all of</w:t>
            </w:r>
            <w:proofErr w:type="gramEnd"/>
            <w:r w:rsidR="00733DB9" w:rsidRPr="00551267">
              <w:rPr>
                <w:rFonts w:ascii="Arial" w:eastAsia="Arial" w:hAnsi="Arial" w:cs="Arial"/>
                <w:sz w:val="24"/>
                <w:szCs w:val="24"/>
              </w:rPr>
              <w:t xml:space="preserve"> the data, information, potential impact issues and</w:t>
            </w:r>
            <w:r w:rsidR="00551267" w:rsidRPr="00551267">
              <w:rPr>
                <w:rFonts w:ascii="Arial" w:eastAsia="Arial" w:hAnsi="Arial" w:cs="Arial"/>
                <w:sz w:val="24"/>
                <w:szCs w:val="24"/>
              </w:rPr>
              <w:t xml:space="preserve"> </w:t>
            </w:r>
            <w:r w:rsidR="00733DB9" w:rsidRPr="00551267">
              <w:rPr>
                <w:rFonts w:ascii="Arial" w:eastAsia="Arial" w:hAnsi="Arial" w:cs="Arial"/>
                <w:sz w:val="24"/>
                <w:szCs w:val="24"/>
              </w:rPr>
              <w:t>consultation feedback, what will you recommend? (Choose &amp; state one option)</w:t>
            </w:r>
          </w:p>
          <w:p w14:paraId="475CEBE6" w14:textId="0BC50314" w:rsidR="00733DB9" w:rsidRPr="00551267" w:rsidRDefault="00733DB9" w:rsidP="00551267">
            <w:pPr>
              <w:pStyle w:val="ListParagraph"/>
              <w:numPr>
                <w:ilvl w:val="0"/>
                <w:numId w:val="37"/>
              </w:numPr>
              <w:jc w:val="both"/>
              <w:rPr>
                <w:rFonts w:ascii="Arial" w:eastAsia="Arial" w:hAnsi="Arial" w:cs="Arial"/>
                <w:sz w:val="24"/>
                <w:szCs w:val="24"/>
              </w:rPr>
            </w:pPr>
            <w:r w:rsidRPr="00551267">
              <w:rPr>
                <w:rFonts w:ascii="Arial" w:eastAsia="Arial" w:hAnsi="Arial" w:cs="Arial"/>
                <w:b/>
                <w:sz w:val="24"/>
                <w:szCs w:val="24"/>
              </w:rPr>
              <w:t>Reject the policy</w:t>
            </w:r>
            <w:r w:rsidRPr="00551267">
              <w:rPr>
                <w:rFonts w:ascii="Arial" w:eastAsia="Arial" w:hAnsi="Arial" w:cs="Arial"/>
                <w:sz w:val="24"/>
                <w:szCs w:val="24"/>
              </w:rPr>
              <w:t xml:space="preserve"> – there is evidence of actual/potential unlawful        discrimination, breach of human rights or no support for soc</w:t>
            </w:r>
            <w:r w:rsidR="002A2EE5" w:rsidRPr="00551267">
              <w:rPr>
                <w:rFonts w:ascii="Arial" w:eastAsia="Arial" w:hAnsi="Arial" w:cs="Arial"/>
                <w:sz w:val="24"/>
                <w:szCs w:val="24"/>
              </w:rPr>
              <w:t>io</w:t>
            </w:r>
            <w:r w:rsidRPr="00551267">
              <w:rPr>
                <w:rFonts w:ascii="Arial" w:eastAsia="Arial" w:hAnsi="Arial" w:cs="Arial"/>
                <w:sz w:val="24"/>
                <w:szCs w:val="24"/>
              </w:rPr>
              <w:t>economic disadvantage identified.</w:t>
            </w:r>
          </w:p>
          <w:p w14:paraId="627B75A3" w14:textId="575ABF67" w:rsidR="00733DB9" w:rsidRPr="00551267" w:rsidRDefault="00733DB9" w:rsidP="00551267">
            <w:pPr>
              <w:pStyle w:val="ListParagraph"/>
              <w:numPr>
                <w:ilvl w:val="0"/>
                <w:numId w:val="37"/>
              </w:numPr>
              <w:jc w:val="both"/>
              <w:rPr>
                <w:rFonts w:ascii="Arial" w:eastAsia="Arial" w:hAnsi="Arial" w:cs="Arial"/>
                <w:sz w:val="24"/>
                <w:szCs w:val="24"/>
              </w:rPr>
            </w:pPr>
            <w:r w:rsidRPr="00551267">
              <w:rPr>
                <w:rFonts w:ascii="Arial" w:eastAsia="Arial" w:hAnsi="Arial" w:cs="Arial"/>
                <w:b/>
                <w:sz w:val="24"/>
                <w:szCs w:val="24"/>
              </w:rPr>
              <w:t>Accept the policy</w:t>
            </w:r>
            <w:r w:rsidRPr="00551267">
              <w:rPr>
                <w:rFonts w:ascii="Arial" w:eastAsia="Arial" w:hAnsi="Arial" w:cs="Arial"/>
                <w:sz w:val="24"/>
                <w:szCs w:val="24"/>
              </w:rPr>
              <w:t xml:space="preserve"> – The EIA demonstrates the policy is robust with no adverse impacts and all opportunities to promote equality/foster</w:t>
            </w:r>
            <w:r w:rsidR="002A2EE5" w:rsidRPr="00551267">
              <w:rPr>
                <w:rFonts w:ascii="Arial" w:eastAsia="Arial" w:hAnsi="Arial" w:cs="Arial"/>
                <w:sz w:val="24"/>
                <w:szCs w:val="24"/>
              </w:rPr>
              <w:t xml:space="preserve"> </w:t>
            </w:r>
            <w:r w:rsidRPr="00551267">
              <w:rPr>
                <w:rFonts w:ascii="Arial" w:eastAsia="Arial" w:hAnsi="Arial" w:cs="Arial"/>
                <w:sz w:val="24"/>
                <w:szCs w:val="24"/>
              </w:rPr>
              <w:t>good relations and address disadvantage have been taken.</w:t>
            </w:r>
          </w:p>
          <w:p w14:paraId="46D1EBF6" w14:textId="1E452892" w:rsidR="00733DB9" w:rsidRPr="00551267" w:rsidRDefault="00733DB9" w:rsidP="00551267">
            <w:pPr>
              <w:pStyle w:val="ListParagraph"/>
              <w:numPr>
                <w:ilvl w:val="0"/>
                <w:numId w:val="37"/>
              </w:numPr>
              <w:jc w:val="both"/>
              <w:rPr>
                <w:rFonts w:ascii="Arial" w:eastAsia="Arial" w:hAnsi="Arial" w:cs="Arial"/>
                <w:sz w:val="24"/>
                <w:szCs w:val="24"/>
              </w:rPr>
            </w:pPr>
            <w:r w:rsidRPr="00551267">
              <w:rPr>
                <w:rFonts w:ascii="Arial" w:eastAsia="Arial" w:hAnsi="Arial" w:cs="Arial"/>
                <w:b/>
                <w:sz w:val="24"/>
                <w:szCs w:val="24"/>
              </w:rPr>
              <w:t>Modify the policy</w:t>
            </w:r>
            <w:r w:rsidRPr="00551267">
              <w:rPr>
                <w:rFonts w:ascii="Arial" w:eastAsia="Arial" w:hAnsi="Arial" w:cs="Arial"/>
                <w:sz w:val="24"/>
                <w:szCs w:val="24"/>
              </w:rPr>
              <w:t xml:space="preserve"> – Adjust the policy to remove barriers or better</w:t>
            </w:r>
            <w:r w:rsidR="002A2EE5" w:rsidRPr="00551267">
              <w:rPr>
                <w:rFonts w:ascii="Arial" w:eastAsia="Arial" w:hAnsi="Arial" w:cs="Arial"/>
                <w:sz w:val="24"/>
                <w:szCs w:val="24"/>
              </w:rPr>
              <w:t xml:space="preserve"> p</w:t>
            </w:r>
            <w:r w:rsidRPr="00551267">
              <w:rPr>
                <w:rFonts w:ascii="Arial" w:eastAsia="Arial" w:hAnsi="Arial" w:cs="Arial"/>
                <w:sz w:val="24"/>
                <w:szCs w:val="24"/>
              </w:rPr>
              <w:t>romote equality and fairness</w:t>
            </w:r>
            <w:r w:rsidR="00551267" w:rsidRPr="00551267">
              <w:rPr>
                <w:rFonts w:ascii="Arial" w:eastAsia="Arial" w:hAnsi="Arial" w:cs="Arial"/>
                <w:sz w:val="24"/>
                <w:szCs w:val="24"/>
              </w:rPr>
              <w:t>.</w:t>
            </w:r>
          </w:p>
          <w:p w14:paraId="22CDA6D4" w14:textId="299A4289" w:rsidR="00733DB9" w:rsidRPr="00551267" w:rsidRDefault="00733DB9" w:rsidP="00551267">
            <w:pPr>
              <w:pStyle w:val="ListParagraph"/>
              <w:numPr>
                <w:ilvl w:val="0"/>
                <w:numId w:val="37"/>
              </w:numPr>
              <w:jc w:val="both"/>
              <w:rPr>
                <w:rFonts w:ascii="Arial" w:eastAsia="Arial" w:hAnsi="Arial" w:cs="Arial"/>
                <w:sz w:val="24"/>
                <w:szCs w:val="24"/>
              </w:rPr>
            </w:pPr>
            <w:r w:rsidRPr="00551267">
              <w:rPr>
                <w:rFonts w:ascii="Arial" w:eastAsia="Arial" w:hAnsi="Arial" w:cs="Arial"/>
                <w:b/>
                <w:sz w:val="24"/>
                <w:szCs w:val="24"/>
              </w:rPr>
              <w:t>Continue with the policy</w:t>
            </w:r>
            <w:r w:rsidRPr="00551267">
              <w:rPr>
                <w:rFonts w:ascii="Arial" w:eastAsia="Arial" w:hAnsi="Arial" w:cs="Arial"/>
                <w:sz w:val="24"/>
                <w:szCs w:val="24"/>
              </w:rPr>
              <w:t xml:space="preserve"> – Issues with the policy have been</w:t>
            </w:r>
            <w:r w:rsidR="00551267" w:rsidRPr="00551267">
              <w:rPr>
                <w:rFonts w:ascii="Arial" w:eastAsia="Arial" w:hAnsi="Arial" w:cs="Arial"/>
                <w:sz w:val="24"/>
                <w:szCs w:val="24"/>
              </w:rPr>
              <w:t xml:space="preserve"> </w:t>
            </w:r>
            <w:r w:rsidRPr="00551267">
              <w:rPr>
                <w:rFonts w:ascii="Arial" w:eastAsia="Arial" w:hAnsi="Arial" w:cs="Arial"/>
                <w:sz w:val="24"/>
                <w:szCs w:val="24"/>
              </w:rPr>
              <w:t>identified but you wish to continue with the policy. Clearly set out</w:t>
            </w:r>
            <w:r w:rsidR="00551267" w:rsidRPr="00551267">
              <w:rPr>
                <w:rFonts w:ascii="Arial" w:eastAsia="Arial" w:hAnsi="Arial" w:cs="Arial"/>
                <w:sz w:val="24"/>
                <w:szCs w:val="24"/>
              </w:rPr>
              <w:t xml:space="preserve"> </w:t>
            </w:r>
            <w:r w:rsidRPr="00551267">
              <w:rPr>
                <w:rFonts w:ascii="Arial" w:eastAsia="Arial" w:hAnsi="Arial" w:cs="Arial"/>
                <w:sz w:val="24"/>
                <w:szCs w:val="24"/>
              </w:rPr>
              <w:t>justification for doing this. Compelling reasons will be needed.</w:t>
            </w:r>
          </w:p>
          <w:p w14:paraId="4685D9E6" w14:textId="77777777" w:rsidR="00733DB9" w:rsidRPr="00C4602A" w:rsidRDefault="00733DB9" w:rsidP="00551267">
            <w:pPr>
              <w:ind w:left="72"/>
              <w:jc w:val="both"/>
              <w:rPr>
                <w:rFonts w:ascii="Arial" w:eastAsia="Arial" w:hAnsi="Arial" w:cs="Arial"/>
                <w:sz w:val="24"/>
                <w:szCs w:val="24"/>
              </w:rPr>
            </w:pPr>
          </w:p>
          <w:p w14:paraId="18051FF4" w14:textId="5FDC505B" w:rsidR="00733DB9" w:rsidRPr="00C4602A" w:rsidRDefault="00733DB9" w:rsidP="000C23A1">
            <w:pPr>
              <w:ind w:left="72"/>
              <w:rPr>
                <w:rFonts w:ascii="Arial" w:eastAsia="Arial" w:hAnsi="Arial" w:cs="Arial"/>
                <w:sz w:val="24"/>
                <w:szCs w:val="24"/>
              </w:rPr>
            </w:pPr>
            <w:r w:rsidRPr="58AEA37B">
              <w:rPr>
                <w:rFonts w:ascii="Arial" w:eastAsia="Arial" w:hAnsi="Arial" w:cs="Arial"/>
                <w:sz w:val="24"/>
                <w:szCs w:val="24"/>
              </w:rPr>
              <w:t>If the Assessment is on a high</w:t>
            </w:r>
            <w:r w:rsidR="008248F9">
              <w:rPr>
                <w:rFonts w:ascii="Arial" w:eastAsia="Arial" w:hAnsi="Arial" w:cs="Arial"/>
                <w:sz w:val="24"/>
                <w:szCs w:val="24"/>
              </w:rPr>
              <w:t>-</w:t>
            </w:r>
            <w:r w:rsidRPr="58AEA37B">
              <w:rPr>
                <w:rFonts w:ascii="Arial" w:eastAsia="Arial" w:hAnsi="Arial" w:cs="Arial"/>
                <w:sz w:val="24"/>
                <w:szCs w:val="24"/>
              </w:rPr>
              <w:t xml:space="preserve">level policy/strategy state </w:t>
            </w:r>
            <w:r w:rsidRPr="008248F9">
              <w:rPr>
                <w:rFonts w:ascii="Arial" w:eastAsia="Arial" w:hAnsi="Arial" w:cs="Arial"/>
                <w:sz w:val="24"/>
                <w:szCs w:val="24"/>
              </w:rPr>
              <w:t>here</w:t>
            </w:r>
            <w:r w:rsidRPr="58AEA37B">
              <w:rPr>
                <w:rFonts w:ascii="Arial" w:eastAsia="Arial" w:hAnsi="Arial" w:cs="Arial"/>
                <w:sz w:val="24"/>
                <w:szCs w:val="24"/>
              </w:rPr>
              <w:t xml:space="preserve"> if further assessments need to be carried out on projects emanating from the policy/strategy and inform project managers. </w:t>
            </w:r>
          </w:p>
          <w:p w14:paraId="17A78D7D" w14:textId="213A19F7" w:rsidR="00A67259" w:rsidRPr="00C4602A" w:rsidRDefault="00A67259" w:rsidP="58AEA37B">
            <w:pPr>
              <w:rPr>
                <w:rFonts w:ascii="Arial" w:eastAsia="Arial" w:hAnsi="Arial" w:cs="Arial"/>
                <w:sz w:val="24"/>
                <w:szCs w:val="24"/>
              </w:rPr>
            </w:pPr>
          </w:p>
        </w:tc>
      </w:tr>
    </w:tbl>
    <w:p w14:paraId="0C12F06D" w14:textId="77777777" w:rsidR="00733DB9" w:rsidRDefault="00733DB9" w:rsidP="00733DB9"/>
    <w:tbl>
      <w:tblPr>
        <w:tblStyle w:val="TableGrid"/>
        <w:tblW w:w="0" w:type="auto"/>
        <w:tblInd w:w="468" w:type="dxa"/>
        <w:tblLook w:val="01E0" w:firstRow="1" w:lastRow="1" w:firstColumn="1" w:lastColumn="1" w:noHBand="0" w:noVBand="0"/>
      </w:tblPr>
      <w:tblGrid>
        <w:gridCol w:w="8548"/>
      </w:tblGrid>
      <w:tr w:rsidR="00733DB9" w14:paraId="0F231D81" w14:textId="77777777" w:rsidTr="000C23A1">
        <w:tc>
          <w:tcPr>
            <w:tcW w:w="15565" w:type="dxa"/>
          </w:tcPr>
          <w:p w14:paraId="66545527" w14:textId="6CC127BE" w:rsidR="33F68AF6" w:rsidRDefault="14DB1D37" w:rsidP="00595FEE">
            <w:pPr>
              <w:jc w:val="both"/>
              <w:rPr>
                <w:rFonts w:ascii="Arial" w:eastAsia="Arial" w:hAnsi="Arial" w:cs="Arial"/>
              </w:rPr>
            </w:pPr>
            <w:r w:rsidRPr="58AEA37B">
              <w:rPr>
                <w:rFonts w:ascii="Arial" w:eastAsia="Arial" w:hAnsi="Arial" w:cs="Arial"/>
              </w:rPr>
              <w:t>Having looked at the evidence of socio-economic disadvantage and the many proactive steps that SE is taking to mainstream equalities, it is recommended to m</w:t>
            </w:r>
            <w:r w:rsidR="0E76DAA4" w:rsidRPr="58AEA37B">
              <w:rPr>
                <w:rFonts w:ascii="Arial" w:eastAsia="Arial" w:hAnsi="Arial" w:cs="Arial"/>
              </w:rPr>
              <w:t>odify the policy as outlined in section 4 above (as suggested in additional activity)</w:t>
            </w:r>
          </w:p>
          <w:p w14:paraId="7E0D0187" w14:textId="51E045E0" w:rsidR="0E76DAA4" w:rsidRDefault="0E76DAA4" w:rsidP="00595FEE">
            <w:pPr>
              <w:jc w:val="both"/>
              <w:rPr>
                <w:rFonts w:ascii="Arial" w:eastAsia="Arial" w:hAnsi="Arial" w:cs="Arial"/>
              </w:rPr>
            </w:pPr>
          </w:p>
          <w:p w14:paraId="7EC882A4" w14:textId="2D533490" w:rsidR="0E76DAA4" w:rsidRDefault="0E76DAA4" w:rsidP="00595FEE">
            <w:pPr>
              <w:jc w:val="both"/>
              <w:rPr>
                <w:rFonts w:ascii="Arial" w:eastAsia="Arial" w:hAnsi="Arial" w:cs="Arial"/>
              </w:rPr>
            </w:pPr>
            <w:r w:rsidRPr="58AEA37B">
              <w:rPr>
                <w:rFonts w:ascii="Arial" w:eastAsia="Arial" w:hAnsi="Arial" w:cs="Arial"/>
              </w:rPr>
              <w:t>As part of SE equalities process improvements and to improve organisational culture,</w:t>
            </w:r>
            <w:r w:rsidR="58AEA37B" w:rsidRPr="58AEA37B">
              <w:rPr>
                <w:rFonts w:ascii="Arial" w:eastAsia="Arial" w:hAnsi="Arial" w:cs="Arial"/>
              </w:rPr>
              <w:t xml:space="preserve"> i</w:t>
            </w:r>
            <w:r w:rsidRPr="58AEA37B">
              <w:rPr>
                <w:rFonts w:ascii="Arial" w:eastAsia="Arial" w:hAnsi="Arial" w:cs="Arial"/>
              </w:rPr>
              <w:t>t is recommended to make it obligatory for E</w:t>
            </w:r>
            <w:r w:rsidR="009E298B">
              <w:rPr>
                <w:rFonts w:ascii="Arial" w:eastAsia="Arial" w:hAnsi="Arial" w:cs="Arial"/>
              </w:rPr>
              <w:t>q</w:t>
            </w:r>
            <w:r w:rsidRPr="58AEA37B">
              <w:rPr>
                <w:rFonts w:ascii="Arial" w:eastAsia="Arial" w:hAnsi="Arial" w:cs="Arial"/>
              </w:rPr>
              <w:t>IA</w:t>
            </w:r>
            <w:r w:rsidR="0005689A">
              <w:rPr>
                <w:rFonts w:ascii="Arial" w:eastAsia="Arial" w:hAnsi="Arial" w:cs="Arial"/>
              </w:rPr>
              <w:t>s to be completed for</w:t>
            </w:r>
            <w:r w:rsidRPr="58AEA37B">
              <w:rPr>
                <w:rFonts w:ascii="Arial" w:eastAsia="Arial" w:hAnsi="Arial" w:cs="Arial"/>
              </w:rPr>
              <w:t xml:space="preserve"> all new SE programmes and/or modifications</w:t>
            </w:r>
            <w:r w:rsidR="004467AD">
              <w:rPr>
                <w:rFonts w:ascii="Arial" w:eastAsia="Arial" w:hAnsi="Arial" w:cs="Arial"/>
              </w:rPr>
              <w:t xml:space="preserve"> reflecting the </w:t>
            </w:r>
            <w:r w:rsidR="00585BB1">
              <w:rPr>
                <w:rFonts w:ascii="Arial" w:eastAsia="Arial" w:hAnsi="Arial" w:cs="Arial"/>
              </w:rPr>
              <w:t>recommendations of this assessment</w:t>
            </w:r>
            <w:r w:rsidRPr="58AEA37B">
              <w:rPr>
                <w:rFonts w:ascii="Arial" w:eastAsia="Arial" w:hAnsi="Arial" w:cs="Arial"/>
              </w:rPr>
              <w:t>. This requires publication and internal promotion via Equality Champions to help address the requirement to do this, and to ensure this is embedded in</w:t>
            </w:r>
            <w:r w:rsidR="005E789F">
              <w:rPr>
                <w:rFonts w:ascii="Arial" w:eastAsia="Arial" w:hAnsi="Arial" w:cs="Arial"/>
              </w:rPr>
              <w:t>to future</w:t>
            </w:r>
            <w:r w:rsidRPr="58AEA37B">
              <w:rPr>
                <w:rFonts w:ascii="Arial" w:eastAsia="Arial" w:hAnsi="Arial" w:cs="Arial"/>
              </w:rPr>
              <w:t xml:space="preserve"> SE </w:t>
            </w:r>
            <w:r w:rsidR="005E789F">
              <w:rPr>
                <w:rFonts w:ascii="Arial" w:eastAsia="Arial" w:hAnsi="Arial" w:cs="Arial"/>
              </w:rPr>
              <w:t>c</w:t>
            </w:r>
            <w:r w:rsidRPr="58AEA37B">
              <w:rPr>
                <w:rFonts w:ascii="Arial" w:eastAsia="Arial" w:hAnsi="Arial" w:cs="Arial"/>
              </w:rPr>
              <w:t xml:space="preserve">orporate </w:t>
            </w:r>
            <w:r w:rsidR="005E789F">
              <w:rPr>
                <w:rFonts w:ascii="Arial" w:eastAsia="Arial" w:hAnsi="Arial" w:cs="Arial"/>
              </w:rPr>
              <w:t>planning</w:t>
            </w:r>
            <w:r w:rsidRPr="58AEA37B">
              <w:rPr>
                <w:rFonts w:ascii="Arial" w:eastAsia="Arial" w:hAnsi="Arial" w:cs="Arial"/>
              </w:rPr>
              <w:t>.</w:t>
            </w:r>
          </w:p>
          <w:p w14:paraId="302ED160" w14:textId="77777777" w:rsidR="00733DB9" w:rsidRDefault="00733DB9" w:rsidP="000C23A1"/>
        </w:tc>
      </w:tr>
    </w:tbl>
    <w:p w14:paraId="512F983B" w14:textId="77777777" w:rsidR="00733DB9" w:rsidRPr="00637BF3" w:rsidRDefault="00733DB9" w:rsidP="00733DB9">
      <w:pPr>
        <w:rPr>
          <w:sz w:val="23"/>
          <w:szCs w:val="23"/>
        </w:rPr>
      </w:pPr>
    </w:p>
    <w:p w14:paraId="29EFFC62" w14:textId="77777777" w:rsidR="00733DB9" w:rsidRDefault="00733DB9" w:rsidP="00733DB9">
      <w:r w:rsidRPr="00637BF3">
        <w:rPr>
          <w:sz w:val="23"/>
          <w:szCs w:val="23"/>
        </w:rPr>
        <w:br w:type="page"/>
      </w:r>
    </w:p>
    <w:p w14:paraId="76B1F31F" w14:textId="77777777" w:rsidR="00733DB9" w:rsidRPr="00E8790F" w:rsidRDefault="00733DB9" w:rsidP="00733DB9">
      <w:pPr>
        <w:pStyle w:val="Heading2"/>
        <w:ind w:left="426" w:hanging="426"/>
        <w:rPr>
          <w:rFonts w:ascii="Arial,Times New Roman" w:eastAsia="Arial,Times New Roman" w:hAnsi="Arial,Times New Roman" w:cs="Arial,Times New Roman"/>
          <w:b/>
          <w:bCs/>
          <w:color w:val="auto"/>
          <w:sz w:val="24"/>
          <w:szCs w:val="24"/>
        </w:rPr>
      </w:pPr>
      <w:r w:rsidRPr="03461FE7">
        <w:rPr>
          <w:rFonts w:ascii="Arial" w:eastAsia="Arial" w:hAnsi="Arial" w:cs="Arial"/>
          <w:b/>
          <w:bCs/>
          <w:color w:val="auto"/>
          <w:sz w:val="24"/>
          <w:szCs w:val="24"/>
        </w:rPr>
        <w:lastRenderedPageBreak/>
        <w:t>7.</w:t>
      </w:r>
      <w:r w:rsidRPr="00E8790F">
        <w:rPr>
          <w:rFonts w:ascii="Arial" w:eastAsia="Times New Roman" w:hAnsi="Arial" w:cs="Times New Roman"/>
          <w:b/>
          <w:color w:val="auto"/>
          <w:sz w:val="24"/>
          <w:szCs w:val="20"/>
        </w:rPr>
        <w:tab/>
      </w:r>
      <w:r w:rsidRPr="03461FE7">
        <w:rPr>
          <w:rFonts w:ascii="Arial" w:eastAsia="Arial" w:hAnsi="Arial" w:cs="Arial"/>
          <w:b/>
          <w:bCs/>
          <w:color w:val="auto"/>
          <w:sz w:val="24"/>
          <w:szCs w:val="24"/>
        </w:rPr>
        <w:t>Make Monitoring (and review) Arrangements - (consider these questions to prompt answers)</w:t>
      </w:r>
    </w:p>
    <w:p w14:paraId="23C8DCF5" w14:textId="77777777" w:rsidR="00733DB9" w:rsidRDefault="00733DB9" w:rsidP="00733DB9"/>
    <w:tbl>
      <w:tblPr>
        <w:tblStyle w:val="TableGrid"/>
        <w:tblW w:w="0" w:type="auto"/>
        <w:tblInd w:w="468" w:type="dxa"/>
        <w:shd w:val="clear" w:color="auto" w:fill="E6E6E6"/>
        <w:tblLook w:val="01E0" w:firstRow="1" w:lastRow="1" w:firstColumn="1" w:lastColumn="1" w:noHBand="0" w:noVBand="0"/>
      </w:tblPr>
      <w:tblGrid>
        <w:gridCol w:w="8548"/>
      </w:tblGrid>
      <w:tr w:rsidR="00733DB9" w14:paraId="1937104D" w14:textId="77777777" w:rsidTr="00B761F9">
        <w:tc>
          <w:tcPr>
            <w:tcW w:w="8548" w:type="dxa"/>
            <w:shd w:val="clear" w:color="auto" w:fill="E6E6E6"/>
          </w:tcPr>
          <w:p w14:paraId="5A0371F0" w14:textId="77777777" w:rsidR="00733DB9" w:rsidRPr="00C4602A" w:rsidRDefault="00733DB9" w:rsidP="000C23A1">
            <w:pPr>
              <w:tabs>
                <w:tab w:val="left" w:pos="604"/>
              </w:tabs>
              <w:ind w:left="604" w:hanging="540"/>
              <w:rPr>
                <w:rFonts w:ascii="Arial" w:eastAsia="Arial" w:hAnsi="Arial" w:cs="Arial"/>
                <w:sz w:val="24"/>
                <w:szCs w:val="24"/>
              </w:rPr>
            </w:pPr>
            <w:r w:rsidRPr="58AEA37B">
              <w:rPr>
                <w:rFonts w:ascii="Arial" w:eastAsia="Arial" w:hAnsi="Arial" w:cs="Arial"/>
                <w:sz w:val="24"/>
                <w:szCs w:val="24"/>
              </w:rPr>
              <w:t>1.</w:t>
            </w:r>
            <w:r>
              <w:tab/>
            </w:r>
            <w:r w:rsidRPr="58AEA37B">
              <w:rPr>
                <w:rFonts w:ascii="Arial" w:eastAsia="Arial" w:hAnsi="Arial" w:cs="Arial"/>
                <w:sz w:val="24"/>
                <w:szCs w:val="24"/>
              </w:rPr>
              <w:t>How will you know what the actual effect of the policy/project is at policy level and how does it contribute to national progression with minimising socio-economic disadvantage?</w:t>
            </w:r>
            <w:r>
              <w:br/>
            </w:r>
          </w:p>
          <w:p w14:paraId="5136F81A" w14:textId="77777777" w:rsidR="00733DB9" w:rsidRPr="00C4602A" w:rsidRDefault="00733DB9" w:rsidP="000C23A1">
            <w:pPr>
              <w:tabs>
                <w:tab w:val="left" w:pos="604"/>
              </w:tabs>
              <w:ind w:left="604" w:hanging="540"/>
              <w:rPr>
                <w:rFonts w:ascii="Arial" w:eastAsia="Arial" w:hAnsi="Arial" w:cs="Arial"/>
                <w:sz w:val="24"/>
                <w:szCs w:val="24"/>
              </w:rPr>
            </w:pPr>
            <w:r w:rsidRPr="58AEA37B">
              <w:rPr>
                <w:rFonts w:ascii="Arial" w:eastAsia="Arial" w:hAnsi="Arial" w:cs="Arial"/>
                <w:sz w:val="24"/>
                <w:szCs w:val="24"/>
              </w:rPr>
              <w:t>2.</w:t>
            </w:r>
            <w:r>
              <w:tab/>
            </w:r>
            <w:r w:rsidRPr="58AEA37B">
              <w:rPr>
                <w:rFonts w:ascii="Arial" w:eastAsia="Arial" w:hAnsi="Arial" w:cs="Arial"/>
                <w:sz w:val="24"/>
                <w:szCs w:val="24"/>
              </w:rPr>
              <w:t xml:space="preserve">In what ways will you monitor? </w:t>
            </w:r>
            <w:proofErr w:type="gramStart"/>
            <w:r w:rsidRPr="58AEA37B">
              <w:rPr>
                <w:rFonts w:ascii="Arial" w:eastAsia="Arial" w:hAnsi="Arial" w:cs="Arial"/>
                <w:sz w:val="24"/>
                <w:szCs w:val="24"/>
              </w:rPr>
              <w:t>e.g.</w:t>
            </w:r>
            <w:proofErr w:type="gramEnd"/>
            <w:r w:rsidRPr="58AEA37B">
              <w:rPr>
                <w:rFonts w:ascii="Arial" w:eastAsia="Arial" w:hAnsi="Arial" w:cs="Arial"/>
                <w:sz w:val="24"/>
                <w:szCs w:val="24"/>
              </w:rPr>
              <w:t xml:space="preserve"> continuously or irregularly, quantitative methods such as surveys, qualitative methods such as interviews</w:t>
            </w:r>
            <w:r>
              <w:br/>
            </w:r>
          </w:p>
          <w:p w14:paraId="44D8D736" w14:textId="77777777" w:rsidR="00733DB9" w:rsidRPr="00C4602A" w:rsidRDefault="00733DB9" w:rsidP="000C23A1">
            <w:pPr>
              <w:tabs>
                <w:tab w:val="left" w:pos="604"/>
              </w:tabs>
              <w:ind w:left="604" w:hanging="540"/>
              <w:rPr>
                <w:rFonts w:ascii="Arial" w:eastAsia="Arial" w:hAnsi="Arial" w:cs="Arial"/>
                <w:sz w:val="24"/>
                <w:szCs w:val="24"/>
              </w:rPr>
            </w:pPr>
            <w:r w:rsidRPr="58AEA37B">
              <w:rPr>
                <w:rFonts w:ascii="Arial" w:eastAsia="Arial" w:hAnsi="Arial" w:cs="Arial"/>
                <w:sz w:val="24"/>
                <w:szCs w:val="24"/>
              </w:rPr>
              <w:t>3.</w:t>
            </w:r>
            <w:r>
              <w:tab/>
            </w:r>
            <w:r w:rsidRPr="58AEA37B">
              <w:rPr>
                <w:rFonts w:ascii="Arial" w:eastAsia="Arial" w:hAnsi="Arial" w:cs="Arial"/>
                <w:sz w:val="24"/>
                <w:szCs w:val="24"/>
              </w:rPr>
              <w:t>How often will monitoring information be analysed?</w:t>
            </w:r>
            <w:r>
              <w:br/>
            </w:r>
          </w:p>
          <w:p w14:paraId="4DC4FD52" w14:textId="77777777" w:rsidR="00733DB9" w:rsidRPr="00C4602A" w:rsidRDefault="00733DB9" w:rsidP="000C23A1">
            <w:pPr>
              <w:tabs>
                <w:tab w:val="left" w:pos="604"/>
              </w:tabs>
              <w:ind w:left="604" w:hanging="540"/>
              <w:rPr>
                <w:rFonts w:ascii="Arial" w:eastAsia="Arial" w:hAnsi="Arial" w:cs="Arial"/>
                <w:sz w:val="24"/>
                <w:szCs w:val="24"/>
              </w:rPr>
            </w:pPr>
            <w:r w:rsidRPr="58AEA37B">
              <w:rPr>
                <w:rFonts w:ascii="Arial" w:eastAsia="Arial" w:hAnsi="Arial" w:cs="Arial"/>
                <w:sz w:val="24"/>
                <w:szCs w:val="24"/>
              </w:rPr>
              <w:t>4.</w:t>
            </w:r>
            <w:r>
              <w:tab/>
            </w:r>
            <w:r w:rsidRPr="58AEA37B">
              <w:rPr>
                <w:rFonts w:ascii="Arial" w:eastAsia="Arial" w:hAnsi="Arial" w:cs="Arial"/>
                <w:sz w:val="24"/>
                <w:szCs w:val="24"/>
              </w:rPr>
              <w:t xml:space="preserve">When will you review the policy/project </w:t>
            </w:r>
            <w:proofErr w:type="gramStart"/>
            <w:r w:rsidRPr="58AEA37B">
              <w:rPr>
                <w:rFonts w:ascii="Arial" w:eastAsia="Arial" w:hAnsi="Arial" w:cs="Arial"/>
                <w:sz w:val="24"/>
                <w:szCs w:val="24"/>
              </w:rPr>
              <w:t>taking into account</w:t>
            </w:r>
            <w:proofErr w:type="gramEnd"/>
            <w:r w:rsidRPr="58AEA37B">
              <w:rPr>
                <w:rFonts w:ascii="Arial" w:eastAsia="Arial" w:hAnsi="Arial" w:cs="Arial"/>
                <w:sz w:val="24"/>
                <w:szCs w:val="24"/>
              </w:rPr>
              <w:t xml:space="preserve"> any monitoring information?</w:t>
            </w:r>
          </w:p>
        </w:tc>
      </w:tr>
    </w:tbl>
    <w:p w14:paraId="707927D2" w14:textId="77777777" w:rsidR="00733DB9" w:rsidRDefault="00733DB9" w:rsidP="00733DB9"/>
    <w:p w14:paraId="72F998EC" w14:textId="77777777" w:rsidR="00733DB9" w:rsidRDefault="00733DB9" w:rsidP="00733DB9"/>
    <w:tbl>
      <w:tblPr>
        <w:tblStyle w:val="TableGrid"/>
        <w:tblW w:w="0" w:type="auto"/>
        <w:tblInd w:w="468" w:type="dxa"/>
        <w:tblLook w:val="01E0" w:firstRow="1" w:lastRow="1" w:firstColumn="1" w:lastColumn="1" w:noHBand="0" w:noVBand="0"/>
      </w:tblPr>
      <w:tblGrid>
        <w:gridCol w:w="8548"/>
      </w:tblGrid>
      <w:tr w:rsidR="00733DB9" w14:paraId="50AC491D" w14:textId="77777777" w:rsidTr="000C23A1">
        <w:tc>
          <w:tcPr>
            <w:tcW w:w="15565" w:type="dxa"/>
          </w:tcPr>
          <w:p w14:paraId="6C6C9CD4" w14:textId="77777777" w:rsidR="00733DB9" w:rsidRDefault="00733DB9" w:rsidP="00595FEE">
            <w:pPr>
              <w:jc w:val="both"/>
              <w:rPr>
                <w:rFonts w:ascii="Arial" w:hAnsi="Arial" w:cs="Arial"/>
                <w:sz w:val="26"/>
                <w:szCs w:val="26"/>
              </w:rPr>
            </w:pPr>
          </w:p>
          <w:p w14:paraId="1DC95E0A" w14:textId="793ED969" w:rsidR="00733DB9" w:rsidRDefault="785851B0" w:rsidP="00595FEE">
            <w:pPr>
              <w:jc w:val="both"/>
              <w:rPr>
                <w:rFonts w:ascii="Arial" w:eastAsia="Arial" w:hAnsi="Arial" w:cs="Arial"/>
              </w:rPr>
            </w:pPr>
            <w:r w:rsidRPr="785851B0">
              <w:rPr>
                <w:rFonts w:ascii="Arial" w:eastAsia="Arial" w:hAnsi="Arial" w:cs="Arial"/>
              </w:rPr>
              <w:t>Monitoring of the effectiveness of SE’s approach will take place via;</w:t>
            </w:r>
          </w:p>
          <w:p w14:paraId="1ACF6FDC" w14:textId="2A0F7359" w:rsidR="785851B0" w:rsidRDefault="00120EF1" w:rsidP="00595FEE">
            <w:pPr>
              <w:pStyle w:val="ListParagraph"/>
              <w:numPr>
                <w:ilvl w:val="0"/>
                <w:numId w:val="20"/>
              </w:numPr>
              <w:jc w:val="both"/>
              <w:rPr>
                <w:rFonts w:ascii="Arial" w:eastAsia="Arial" w:hAnsi="Arial" w:cs="Arial"/>
              </w:rPr>
            </w:pPr>
            <w:r>
              <w:rPr>
                <w:rFonts w:ascii="Arial" w:eastAsia="Arial" w:hAnsi="Arial" w:cs="Arial"/>
              </w:rPr>
              <w:t>Bi</w:t>
            </w:r>
            <w:r w:rsidR="003F37FE">
              <w:rPr>
                <w:rFonts w:ascii="Arial" w:eastAsia="Arial" w:hAnsi="Arial" w:cs="Arial"/>
              </w:rPr>
              <w:t>e</w:t>
            </w:r>
            <w:r w:rsidR="785851B0" w:rsidRPr="785851B0">
              <w:rPr>
                <w:rFonts w:ascii="Arial" w:eastAsia="Arial" w:hAnsi="Arial" w:cs="Arial"/>
              </w:rPr>
              <w:t>nn</w:t>
            </w:r>
            <w:r w:rsidR="003F37FE">
              <w:rPr>
                <w:rFonts w:ascii="Arial" w:eastAsia="Arial" w:hAnsi="Arial" w:cs="Arial"/>
              </w:rPr>
              <w:t>i</w:t>
            </w:r>
            <w:r w:rsidR="785851B0" w:rsidRPr="785851B0">
              <w:rPr>
                <w:rFonts w:ascii="Arial" w:eastAsia="Arial" w:hAnsi="Arial" w:cs="Arial"/>
              </w:rPr>
              <w:t>al Equalities Mainstreaming Report</w:t>
            </w:r>
            <w:r w:rsidR="005E789F">
              <w:rPr>
                <w:rFonts w:ascii="Arial" w:eastAsia="Arial" w:hAnsi="Arial" w:cs="Arial"/>
              </w:rPr>
              <w:t>s</w:t>
            </w:r>
          </w:p>
          <w:p w14:paraId="49AA63AE" w14:textId="369522AC" w:rsidR="785851B0" w:rsidRDefault="785851B0" w:rsidP="00595FEE">
            <w:pPr>
              <w:pStyle w:val="ListParagraph"/>
              <w:numPr>
                <w:ilvl w:val="0"/>
                <w:numId w:val="20"/>
              </w:numPr>
              <w:jc w:val="both"/>
              <w:rPr>
                <w:rFonts w:ascii="Arial" w:eastAsia="Arial" w:hAnsi="Arial" w:cs="Arial"/>
              </w:rPr>
            </w:pPr>
            <w:r w:rsidRPr="785851B0">
              <w:rPr>
                <w:rFonts w:ascii="Arial" w:eastAsia="Arial" w:hAnsi="Arial" w:cs="Arial"/>
              </w:rPr>
              <w:t>SE Annual Report</w:t>
            </w:r>
            <w:r w:rsidR="005E789F">
              <w:rPr>
                <w:rFonts w:ascii="Arial" w:eastAsia="Arial" w:hAnsi="Arial" w:cs="Arial"/>
              </w:rPr>
              <w:t>s</w:t>
            </w:r>
          </w:p>
          <w:p w14:paraId="1BCA868E" w14:textId="7E704959" w:rsidR="785851B0" w:rsidRDefault="14DB1D37" w:rsidP="00595FEE">
            <w:pPr>
              <w:pStyle w:val="ListParagraph"/>
              <w:numPr>
                <w:ilvl w:val="0"/>
                <w:numId w:val="20"/>
              </w:numPr>
              <w:jc w:val="both"/>
              <w:rPr>
                <w:rFonts w:ascii="Arial" w:eastAsia="Arial" w:hAnsi="Arial" w:cs="Arial"/>
              </w:rPr>
            </w:pPr>
            <w:r w:rsidRPr="58AEA37B">
              <w:rPr>
                <w:rFonts w:ascii="Arial" w:eastAsia="Arial" w:hAnsi="Arial" w:cs="Arial"/>
              </w:rPr>
              <w:t>SE Performance Management – which</w:t>
            </w:r>
            <w:proofErr w:type="gramStart"/>
            <w:r w:rsidR="00595FEE">
              <w:rPr>
                <w:rFonts w:ascii="Arial" w:eastAsia="Arial" w:hAnsi="Arial" w:cs="Arial"/>
              </w:rPr>
              <w:t>,</w:t>
            </w:r>
            <w:r w:rsidRPr="58AEA37B">
              <w:rPr>
                <w:rFonts w:ascii="Arial" w:eastAsia="Arial" w:hAnsi="Arial" w:cs="Arial"/>
              </w:rPr>
              <w:t xml:space="preserve"> in itself</w:t>
            </w:r>
            <w:r w:rsidR="00595FEE">
              <w:rPr>
                <w:rFonts w:ascii="Arial" w:eastAsia="Arial" w:hAnsi="Arial" w:cs="Arial"/>
              </w:rPr>
              <w:t>,</w:t>
            </w:r>
            <w:r w:rsidRPr="58AEA37B">
              <w:rPr>
                <w:rFonts w:ascii="Arial" w:eastAsia="Arial" w:hAnsi="Arial" w:cs="Arial"/>
              </w:rPr>
              <w:t xml:space="preserve"> is</w:t>
            </w:r>
            <w:proofErr w:type="gramEnd"/>
            <w:r w:rsidRPr="58AEA37B">
              <w:rPr>
                <w:rFonts w:ascii="Arial" w:eastAsia="Arial" w:hAnsi="Arial" w:cs="Arial"/>
              </w:rPr>
              <w:t xml:space="preserve"> an important review mechanism to inform ongoing development of </w:t>
            </w:r>
            <w:r w:rsidR="005E789F">
              <w:rPr>
                <w:rFonts w:ascii="Arial" w:eastAsia="Arial" w:hAnsi="Arial" w:cs="Arial"/>
              </w:rPr>
              <w:t>c</w:t>
            </w:r>
            <w:r w:rsidRPr="58AEA37B">
              <w:rPr>
                <w:rFonts w:ascii="Arial" w:eastAsia="Arial" w:hAnsi="Arial" w:cs="Arial"/>
              </w:rPr>
              <w:t xml:space="preserve">orporate </w:t>
            </w:r>
            <w:r w:rsidR="005E789F">
              <w:rPr>
                <w:rFonts w:ascii="Arial" w:eastAsia="Arial" w:hAnsi="Arial" w:cs="Arial"/>
              </w:rPr>
              <w:t>p</w:t>
            </w:r>
            <w:r w:rsidRPr="58AEA37B">
              <w:rPr>
                <w:rFonts w:ascii="Arial" w:eastAsia="Arial" w:hAnsi="Arial" w:cs="Arial"/>
              </w:rPr>
              <w:t>lan</w:t>
            </w:r>
            <w:r w:rsidR="005E789F">
              <w:rPr>
                <w:rFonts w:ascii="Arial" w:eastAsia="Arial" w:hAnsi="Arial" w:cs="Arial"/>
              </w:rPr>
              <w:t>ning</w:t>
            </w:r>
            <w:r w:rsidRPr="58AEA37B">
              <w:rPr>
                <w:rFonts w:ascii="Arial" w:eastAsia="Arial" w:hAnsi="Arial" w:cs="Arial"/>
              </w:rPr>
              <w:t>, building on Equality Impact and Fairer Scotland Duty Assessments</w:t>
            </w:r>
          </w:p>
          <w:p w14:paraId="33E41953" w14:textId="77777777" w:rsidR="00733DB9" w:rsidRDefault="00733DB9" w:rsidP="00595FEE">
            <w:pPr>
              <w:jc w:val="both"/>
            </w:pPr>
          </w:p>
        </w:tc>
      </w:tr>
    </w:tbl>
    <w:p w14:paraId="7C7DADB4" w14:textId="77777777" w:rsidR="00733DB9" w:rsidRPr="00637BF3" w:rsidRDefault="00733DB9" w:rsidP="00733DB9">
      <w:pPr>
        <w:rPr>
          <w:sz w:val="23"/>
          <w:szCs w:val="23"/>
        </w:rPr>
      </w:pPr>
    </w:p>
    <w:p w14:paraId="7C7DE03A" w14:textId="77777777" w:rsidR="00733DB9" w:rsidRDefault="00733DB9" w:rsidP="00733DB9">
      <w:r w:rsidRPr="00637BF3">
        <w:rPr>
          <w:sz w:val="23"/>
          <w:szCs w:val="23"/>
        </w:rPr>
        <w:br w:type="page"/>
      </w:r>
    </w:p>
    <w:p w14:paraId="04100B6F" w14:textId="77777777" w:rsidR="00733DB9" w:rsidRPr="004C2DC0" w:rsidRDefault="00733DB9" w:rsidP="00733DB9">
      <w:pPr>
        <w:pStyle w:val="Heading2"/>
        <w:ind w:left="426" w:hanging="426"/>
        <w:rPr>
          <w:rFonts w:ascii="Arial,Times New Roman" w:eastAsia="Arial,Times New Roman" w:hAnsi="Arial,Times New Roman" w:cs="Arial,Times New Roman"/>
          <w:b/>
          <w:bCs/>
          <w:color w:val="auto"/>
          <w:sz w:val="24"/>
          <w:szCs w:val="24"/>
        </w:rPr>
      </w:pPr>
      <w:r w:rsidRPr="03461FE7">
        <w:rPr>
          <w:rFonts w:ascii="Arial" w:eastAsia="Arial" w:hAnsi="Arial" w:cs="Arial"/>
          <w:b/>
          <w:bCs/>
          <w:color w:val="auto"/>
          <w:sz w:val="24"/>
          <w:szCs w:val="24"/>
        </w:rPr>
        <w:lastRenderedPageBreak/>
        <w:t>8.</w:t>
      </w:r>
      <w:r w:rsidRPr="004C2DC0">
        <w:rPr>
          <w:rFonts w:ascii="Arial" w:eastAsia="Times New Roman" w:hAnsi="Arial" w:cs="Times New Roman"/>
          <w:b/>
          <w:color w:val="auto"/>
          <w:sz w:val="24"/>
          <w:szCs w:val="20"/>
        </w:rPr>
        <w:tab/>
      </w:r>
      <w:r w:rsidRPr="03461FE7">
        <w:rPr>
          <w:rFonts w:ascii="Arial" w:eastAsia="Arial" w:hAnsi="Arial" w:cs="Arial"/>
          <w:b/>
          <w:bCs/>
          <w:color w:val="auto"/>
          <w:sz w:val="24"/>
          <w:szCs w:val="24"/>
        </w:rPr>
        <w:t>Equality Impact Assessment review</w:t>
      </w:r>
    </w:p>
    <w:p w14:paraId="69B43C0A" w14:textId="77777777" w:rsidR="00733DB9" w:rsidRDefault="00733DB9" w:rsidP="00733DB9"/>
    <w:tbl>
      <w:tblPr>
        <w:tblStyle w:val="TableGrid"/>
        <w:tblW w:w="8712" w:type="dxa"/>
        <w:tblInd w:w="468" w:type="dxa"/>
        <w:shd w:val="clear" w:color="auto" w:fill="E6E6E6"/>
        <w:tblLook w:val="01E0" w:firstRow="1" w:lastRow="1" w:firstColumn="1" w:lastColumn="1" w:noHBand="0" w:noVBand="0"/>
      </w:tblPr>
      <w:tblGrid>
        <w:gridCol w:w="8712"/>
      </w:tblGrid>
      <w:tr w:rsidR="00733DB9" w14:paraId="19E4424E" w14:textId="77777777" w:rsidTr="000C23A1">
        <w:trPr>
          <w:trHeight w:val="742"/>
        </w:trPr>
        <w:tc>
          <w:tcPr>
            <w:tcW w:w="8712" w:type="dxa"/>
            <w:shd w:val="clear" w:color="auto" w:fill="E6E6E6"/>
          </w:tcPr>
          <w:p w14:paraId="42704444" w14:textId="77777777" w:rsidR="00733DB9" w:rsidRDefault="00733DB9" w:rsidP="000C23A1">
            <w:pPr>
              <w:rPr>
                <w:rFonts w:ascii="Arial" w:hAnsi="Arial" w:cs="Arial"/>
                <w:sz w:val="26"/>
                <w:szCs w:val="26"/>
              </w:rPr>
            </w:pPr>
          </w:p>
          <w:p w14:paraId="67F7CF79" w14:textId="77777777" w:rsidR="00733DB9" w:rsidRDefault="00733DB9" w:rsidP="000C23A1">
            <w:pPr>
              <w:rPr>
                <w:rFonts w:ascii="Arial" w:eastAsia="Arial" w:hAnsi="Arial" w:cs="Arial"/>
                <w:sz w:val="26"/>
                <w:szCs w:val="26"/>
              </w:rPr>
            </w:pPr>
            <w:r w:rsidRPr="03461FE7">
              <w:rPr>
                <w:rFonts w:ascii="Arial" w:eastAsia="Arial" w:hAnsi="Arial" w:cs="Arial"/>
                <w:sz w:val="26"/>
                <w:szCs w:val="26"/>
              </w:rPr>
              <w:t xml:space="preserve">Please forward the completed document to your equality champion for review. This should then be approved by the SRO and returned to your champion for publication on the Scottish Enterprise external website. </w:t>
            </w:r>
          </w:p>
          <w:p w14:paraId="28DF4EF1" w14:textId="77777777" w:rsidR="00733DB9" w:rsidRDefault="00733DB9" w:rsidP="000C23A1"/>
        </w:tc>
      </w:tr>
    </w:tbl>
    <w:p w14:paraId="64D05A23" w14:textId="77777777" w:rsidR="00733DB9" w:rsidRDefault="00733DB9" w:rsidP="00733DB9">
      <w:pPr>
        <w:rPr>
          <w:b/>
          <w:sz w:val="28"/>
          <w:szCs w:val="28"/>
        </w:rPr>
      </w:pPr>
    </w:p>
    <w:p w14:paraId="281EEC93" w14:textId="77777777" w:rsidR="00733DB9" w:rsidRPr="004C2DC0" w:rsidRDefault="00733DB9" w:rsidP="00733DB9">
      <w:pPr>
        <w:pStyle w:val="Heading2"/>
        <w:ind w:left="426" w:hanging="426"/>
        <w:rPr>
          <w:rFonts w:ascii="Arial,Times New Roman" w:eastAsia="Arial,Times New Roman" w:hAnsi="Arial,Times New Roman" w:cs="Arial,Times New Roman"/>
          <w:b/>
          <w:bCs/>
          <w:color w:val="auto"/>
          <w:sz w:val="24"/>
          <w:szCs w:val="24"/>
        </w:rPr>
      </w:pPr>
      <w:r w:rsidRPr="03461FE7">
        <w:rPr>
          <w:rFonts w:ascii="Arial" w:eastAsia="Arial" w:hAnsi="Arial" w:cs="Arial"/>
          <w:b/>
          <w:bCs/>
          <w:color w:val="auto"/>
          <w:sz w:val="24"/>
          <w:szCs w:val="24"/>
        </w:rPr>
        <w:t>9.</w:t>
      </w:r>
      <w:r w:rsidRPr="004C2DC0">
        <w:rPr>
          <w:rFonts w:ascii="Arial" w:eastAsia="Times New Roman" w:hAnsi="Arial" w:cs="Times New Roman"/>
          <w:b/>
          <w:color w:val="auto"/>
          <w:sz w:val="24"/>
          <w:szCs w:val="20"/>
        </w:rPr>
        <w:tab/>
      </w:r>
      <w:r w:rsidRPr="03461FE7">
        <w:rPr>
          <w:rFonts w:ascii="Arial" w:eastAsia="Arial" w:hAnsi="Arial" w:cs="Arial"/>
          <w:b/>
          <w:bCs/>
          <w:color w:val="auto"/>
          <w:sz w:val="24"/>
          <w:szCs w:val="24"/>
        </w:rPr>
        <w:t>Summary of Actions</w:t>
      </w:r>
    </w:p>
    <w:p w14:paraId="4566808B" w14:textId="77777777" w:rsidR="00733DB9" w:rsidRDefault="00733DB9" w:rsidP="00733DB9"/>
    <w:tbl>
      <w:tblPr>
        <w:tblStyle w:val="TableGrid"/>
        <w:tblW w:w="8712" w:type="dxa"/>
        <w:tblInd w:w="468" w:type="dxa"/>
        <w:shd w:val="clear" w:color="auto" w:fill="E6E6E6"/>
        <w:tblLook w:val="01E0" w:firstRow="1" w:lastRow="1" w:firstColumn="1" w:lastColumn="1" w:noHBand="0" w:noVBand="0"/>
      </w:tblPr>
      <w:tblGrid>
        <w:gridCol w:w="8712"/>
      </w:tblGrid>
      <w:tr w:rsidR="00733DB9" w14:paraId="6EF4C026" w14:textId="77777777" w:rsidTr="000C23A1">
        <w:trPr>
          <w:trHeight w:val="968"/>
        </w:trPr>
        <w:tc>
          <w:tcPr>
            <w:tcW w:w="8712" w:type="dxa"/>
            <w:shd w:val="clear" w:color="auto" w:fill="E6E6E6"/>
          </w:tcPr>
          <w:p w14:paraId="085E36BB" w14:textId="77777777" w:rsidR="00733DB9" w:rsidRDefault="00733DB9" w:rsidP="000C23A1"/>
          <w:p w14:paraId="21665C6F" w14:textId="77777777" w:rsidR="00733DB9" w:rsidRPr="00007955" w:rsidRDefault="00733DB9" w:rsidP="000C23A1">
            <w:pPr>
              <w:rPr>
                <w:rFonts w:ascii="Arial" w:eastAsia="Arial" w:hAnsi="Arial" w:cs="Arial"/>
                <w:sz w:val="24"/>
                <w:szCs w:val="24"/>
              </w:rPr>
            </w:pPr>
            <w:r w:rsidRPr="03461FE7">
              <w:rPr>
                <w:rFonts w:ascii="Arial" w:eastAsia="Arial" w:hAnsi="Arial" w:cs="Arial"/>
                <w:sz w:val="24"/>
                <w:szCs w:val="24"/>
                <w:shd w:val="clear" w:color="auto" w:fill="E0E0E0"/>
              </w:rPr>
              <w:t>List any actions agreed and indicate dates for review.</w:t>
            </w:r>
          </w:p>
        </w:tc>
      </w:tr>
    </w:tbl>
    <w:p w14:paraId="3E7C69FD" w14:textId="77777777" w:rsidR="00733DB9" w:rsidRDefault="00733DB9" w:rsidP="00733DB9">
      <w:pPr>
        <w:jc w:val="right"/>
        <w:rPr>
          <w:rFonts w:ascii="Arial" w:hAnsi="Arial" w:cs="Arial"/>
          <w:sz w:val="24"/>
          <w:szCs w:val="24"/>
        </w:rPr>
      </w:pPr>
    </w:p>
    <w:p w14:paraId="45FAF63C" w14:textId="77777777" w:rsidR="00733DB9" w:rsidRDefault="00733DB9" w:rsidP="00733DB9">
      <w:pPr>
        <w:jc w:val="right"/>
        <w:rPr>
          <w:rFonts w:ascii="Arial" w:hAnsi="Arial" w:cs="Arial"/>
          <w:sz w:val="24"/>
          <w:szCs w:val="24"/>
        </w:rPr>
      </w:pPr>
    </w:p>
    <w:p w14:paraId="47C54825" w14:textId="77777777" w:rsidR="00733DB9" w:rsidRDefault="00733DB9" w:rsidP="00733DB9">
      <w:pPr>
        <w:jc w:val="right"/>
        <w:rPr>
          <w:rFonts w:ascii="Arial" w:hAnsi="Arial" w:cs="Arial"/>
          <w:sz w:val="24"/>
          <w:szCs w:val="24"/>
        </w:rPr>
      </w:pPr>
    </w:p>
    <w:tbl>
      <w:tblPr>
        <w:tblStyle w:val="TableGrid"/>
        <w:tblW w:w="8712" w:type="dxa"/>
        <w:tblInd w:w="468" w:type="dxa"/>
        <w:tblLook w:val="01E0" w:firstRow="1" w:lastRow="1" w:firstColumn="1" w:lastColumn="1" w:noHBand="0" w:noVBand="0"/>
      </w:tblPr>
      <w:tblGrid>
        <w:gridCol w:w="8712"/>
      </w:tblGrid>
      <w:tr w:rsidR="00733DB9" w14:paraId="24A7EB68" w14:textId="77777777" w:rsidTr="26D02702">
        <w:tc>
          <w:tcPr>
            <w:tcW w:w="8712" w:type="dxa"/>
          </w:tcPr>
          <w:p w14:paraId="766D7FF1" w14:textId="77777777" w:rsidR="00733DB9" w:rsidRPr="00F7068E" w:rsidRDefault="00733DB9" w:rsidP="000C23A1">
            <w:pPr>
              <w:jc w:val="center"/>
              <w:rPr>
                <w:rFonts w:ascii="Arial" w:hAnsi="Arial" w:cs="Arial"/>
              </w:rPr>
            </w:pPr>
          </w:p>
          <w:p w14:paraId="7C8E1749" w14:textId="0D36B7B5" w:rsidR="00BE6A99" w:rsidRPr="00F7068E" w:rsidRDefault="00BE6A99" w:rsidP="00595FEE">
            <w:pPr>
              <w:jc w:val="both"/>
              <w:rPr>
                <w:rFonts w:ascii="Arial" w:hAnsi="Arial" w:cs="Arial"/>
              </w:rPr>
            </w:pPr>
            <w:r w:rsidRPr="00F7068E">
              <w:rPr>
                <w:rFonts w:ascii="Arial" w:hAnsi="Arial" w:cs="Arial"/>
              </w:rPr>
              <w:t xml:space="preserve">In addition to </w:t>
            </w:r>
            <w:r w:rsidR="00F7068E" w:rsidRPr="00F7068E">
              <w:rPr>
                <w:rFonts w:ascii="Arial" w:hAnsi="Arial" w:cs="Arial"/>
              </w:rPr>
              <w:t xml:space="preserve">and in support of the </w:t>
            </w:r>
            <w:r w:rsidRPr="00F7068E">
              <w:rPr>
                <w:rFonts w:ascii="Arial" w:hAnsi="Arial" w:cs="Arial"/>
              </w:rPr>
              <w:t>actions outlined above, SE will</w:t>
            </w:r>
            <w:r w:rsidR="00F7068E" w:rsidRPr="00F7068E">
              <w:rPr>
                <w:rFonts w:ascii="Arial" w:hAnsi="Arial" w:cs="Arial"/>
              </w:rPr>
              <w:t>:</w:t>
            </w:r>
          </w:p>
          <w:p w14:paraId="61D22BD9" w14:textId="79272A59" w:rsidR="00733DB9" w:rsidRPr="00F7068E" w:rsidRDefault="00733DB9" w:rsidP="00595FEE">
            <w:pPr>
              <w:jc w:val="both"/>
              <w:rPr>
                <w:rFonts w:ascii="Arial" w:hAnsi="Arial" w:cs="Arial"/>
              </w:rPr>
            </w:pPr>
          </w:p>
          <w:p w14:paraId="1F03E2C2" w14:textId="353B060F" w:rsidR="00E96626" w:rsidRPr="00F7068E" w:rsidRDefault="521E6218" w:rsidP="00595FEE">
            <w:pPr>
              <w:pStyle w:val="ListParagraph"/>
              <w:numPr>
                <w:ilvl w:val="0"/>
                <w:numId w:val="24"/>
              </w:numPr>
              <w:ind w:left="360"/>
              <w:jc w:val="both"/>
              <w:rPr>
                <w:rFonts w:ascii="Arial" w:hAnsi="Arial" w:cs="Arial"/>
              </w:rPr>
            </w:pPr>
            <w:r w:rsidRPr="26D02702">
              <w:rPr>
                <w:rFonts w:ascii="Arial" w:hAnsi="Arial" w:cs="Arial"/>
              </w:rPr>
              <w:t>c</w:t>
            </w:r>
            <w:r w:rsidR="2E2ADAF7" w:rsidRPr="26D02702">
              <w:rPr>
                <w:rFonts w:ascii="Arial" w:hAnsi="Arial" w:cs="Arial"/>
              </w:rPr>
              <w:t xml:space="preserve">ontinue to update and strengthen </w:t>
            </w:r>
            <w:r w:rsidR="6864E85A" w:rsidRPr="26D02702">
              <w:rPr>
                <w:rFonts w:ascii="Arial" w:hAnsi="Arial" w:cs="Arial"/>
              </w:rPr>
              <w:t>its</w:t>
            </w:r>
            <w:r w:rsidR="61020135" w:rsidRPr="26D02702">
              <w:rPr>
                <w:rFonts w:ascii="Arial" w:hAnsi="Arial" w:cs="Arial"/>
              </w:rPr>
              <w:t xml:space="preserve"> evidence base on equalities</w:t>
            </w:r>
            <w:r w:rsidR="0D3B9A99" w:rsidRPr="26D02702">
              <w:rPr>
                <w:rFonts w:ascii="Arial" w:hAnsi="Arial" w:cs="Arial"/>
              </w:rPr>
              <w:t>.</w:t>
            </w:r>
            <w:r w:rsidR="61020135" w:rsidRPr="26D02702">
              <w:rPr>
                <w:rFonts w:ascii="Arial" w:hAnsi="Arial" w:cs="Arial"/>
              </w:rPr>
              <w:t xml:space="preserve"> </w:t>
            </w:r>
            <w:r w:rsidR="780992DA" w:rsidRPr="26D02702">
              <w:rPr>
                <w:rFonts w:ascii="Arial" w:hAnsi="Arial" w:cs="Arial"/>
              </w:rPr>
              <w:t>T</w:t>
            </w:r>
            <w:r w:rsidR="093D08CE" w:rsidRPr="26D02702">
              <w:rPr>
                <w:rFonts w:ascii="Arial" w:hAnsi="Arial" w:cs="Arial"/>
              </w:rPr>
              <w:t xml:space="preserve">his will enable </w:t>
            </w:r>
            <w:r w:rsidR="656C3D01" w:rsidRPr="26D02702">
              <w:rPr>
                <w:rFonts w:ascii="Arial" w:hAnsi="Arial" w:cs="Arial"/>
              </w:rPr>
              <w:t>SE</w:t>
            </w:r>
            <w:r w:rsidR="093D08CE" w:rsidRPr="26D02702">
              <w:rPr>
                <w:rFonts w:ascii="Arial" w:hAnsi="Arial" w:cs="Arial"/>
              </w:rPr>
              <w:t xml:space="preserve"> to </w:t>
            </w:r>
            <w:r w:rsidR="5CEB7D89" w:rsidRPr="26D02702">
              <w:rPr>
                <w:rFonts w:ascii="Arial" w:hAnsi="Arial" w:cs="Arial"/>
              </w:rPr>
              <w:t>identify key areas where there are opportunities</w:t>
            </w:r>
            <w:r w:rsidR="126BE0B4" w:rsidRPr="26D02702">
              <w:rPr>
                <w:rFonts w:ascii="Arial" w:hAnsi="Arial" w:cs="Arial"/>
              </w:rPr>
              <w:t xml:space="preserve"> to advance equalities in the delivery of services, measure participation of </w:t>
            </w:r>
            <w:r w:rsidR="7FA4BE26" w:rsidRPr="26D02702">
              <w:rPr>
                <w:rFonts w:ascii="Arial" w:hAnsi="Arial" w:cs="Arial"/>
              </w:rPr>
              <w:t xml:space="preserve">minority and disadvantaged groups and take a more targeted approach in the development of </w:t>
            </w:r>
            <w:r w:rsidR="598A8490" w:rsidRPr="26D02702">
              <w:rPr>
                <w:rFonts w:ascii="Arial" w:hAnsi="Arial" w:cs="Arial"/>
              </w:rPr>
              <w:t>future</w:t>
            </w:r>
            <w:r w:rsidR="7FA4BE26" w:rsidRPr="26D02702">
              <w:rPr>
                <w:rFonts w:ascii="Arial" w:hAnsi="Arial" w:cs="Arial"/>
              </w:rPr>
              <w:t xml:space="preserve"> support.</w:t>
            </w:r>
          </w:p>
          <w:p w14:paraId="426B1A6D" w14:textId="77777777" w:rsidR="0007368E" w:rsidRPr="00F7068E" w:rsidRDefault="0007368E" w:rsidP="00595FEE">
            <w:pPr>
              <w:jc w:val="both"/>
              <w:rPr>
                <w:rFonts w:ascii="Arial" w:hAnsi="Arial" w:cs="Arial"/>
              </w:rPr>
            </w:pPr>
          </w:p>
          <w:p w14:paraId="00913F86" w14:textId="6FF4DF04" w:rsidR="0007368E" w:rsidRPr="00F7068E" w:rsidRDefault="70A4F6D7" w:rsidP="00595FEE">
            <w:pPr>
              <w:pStyle w:val="ListParagraph"/>
              <w:numPr>
                <w:ilvl w:val="0"/>
                <w:numId w:val="26"/>
              </w:numPr>
              <w:jc w:val="both"/>
              <w:rPr>
                <w:rFonts w:ascii="Arial" w:hAnsi="Arial" w:cs="Arial"/>
              </w:rPr>
            </w:pPr>
            <w:r w:rsidRPr="26D02702">
              <w:rPr>
                <w:rFonts w:ascii="Arial" w:hAnsi="Arial" w:cs="Arial"/>
              </w:rPr>
              <w:t>c</w:t>
            </w:r>
            <w:r w:rsidR="3100FC9A" w:rsidRPr="26D02702">
              <w:rPr>
                <w:rFonts w:ascii="Arial" w:hAnsi="Arial" w:cs="Arial"/>
              </w:rPr>
              <w:t xml:space="preserve">onsider options to establish a supporting performance measure for </w:t>
            </w:r>
            <w:r w:rsidR="72A9400C" w:rsidRPr="26D02702">
              <w:rPr>
                <w:rFonts w:ascii="Arial" w:hAnsi="Arial" w:cs="Arial"/>
              </w:rPr>
              <w:t xml:space="preserve">equality, </w:t>
            </w:r>
            <w:proofErr w:type="gramStart"/>
            <w:r w:rsidR="72A9400C" w:rsidRPr="26D02702">
              <w:rPr>
                <w:rFonts w:ascii="Arial" w:hAnsi="Arial" w:cs="Arial"/>
              </w:rPr>
              <w:t>diversity</w:t>
            </w:r>
            <w:proofErr w:type="gramEnd"/>
            <w:r w:rsidR="72A9400C" w:rsidRPr="26D02702">
              <w:rPr>
                <w:rFonts w:ascii="Arial" w:hAnsi="Arial" w:cs="Arial"/>
              </w:rPr>
              <w:t xml:space="preserve"> and inclusion </w:t>
            </w:r>
            <w:r w:rsidR="3100FC9A" w:rsidRPr="26D02702">
              <w:rPr>
                <w:rFonts w:ascii="Arial" w:hAnsi="Arial" w:cs="Arial"/>
              </w:rPr>
              <w:t>to help</w:t>
            </w:r>
            <w:r w:rsidR="32C0A276" w:rsidRPr="26D02702">
              <w:rPr>
                <w:rFonts w:ascii="Arial" w:hAnsi="Arial" w:cs="Arial"/>
              </w:rPr>
              <w:t xml:space="preserve"> </w:t>
            </w:r>
            <w:r w:rsidR="3100FC9A" w:rsidRPr="26D02702">
              <w:rPr>
                <w:rFonts w:ascii="Arial" w:hAnsi="Arial" w:cs="Arial"/>
              </w:rPr>
              <w:t xml:space="preserve">focus and track </w:t>
            </w:r>
            <w:r w:rsidR="218EA07C" w:rsidRPr="26D02702">
              <w:rPr>
                <w:rFonts w:ascii="Arial" w:hAnsi="Arial" w:cs="Arial"/>
              </w:rPr>
              <w:t>activity to advance equalities</w:t>
            </w:r>
            <w:r w:rsidR="1FE28168" w:rsidRPr="26D02702">
              <w:rPr>
                <w:rFonts w:ascii="Arial" w:hAnsi="Arial" w:cs="Arial"/>
              </w:rPr>
              <w:t xml:space="preserve"> across </w:t>
            </w:r>
            <w:r w:rsidR="3B76F62F" w:rsidRPr="26D02702">
              <w:rPr>
                <w:rFonts w:ascii="Arial" w:hAnsi="Arial" w:cs="Arial"/>
              </w:rPr>
              <w:t>SE</w:t>
            </w:r>
            <w:r w:rsidR="1FE28168" w:rsidRPr="26D02702">
              <w:rPr>
                <w:rFonts w:ascii="Arial" w:hAnsi="Arial" w:cs="Arial"/>
              </w:rPr>
              <w:t xml:space="preserve"> support</w:t>
            </w:r>
            <w:r w:rsidR="218EA07C" w:rsidRPr="26D02702">
              <w:rPr>
                <w:rFonts w:ascii="Arial" w:hAnsi="Arial" w:cs="Arial"/>
              </w:rPr>
              <w:t>.</w:t>
            </w:r>
          </w:p>
          <w:p w14:paraId="364F39D0" w14:textId="77777777" w:rsidR="00E96626" w:rsidRPr="00F7068E" w:rsidRDefault="00E96626" w:rsidP="00595FEE">
            <w:pPr>
              <w:jc w:val="both"/>
              <w:rPr>
                <w:rFonts w:ascii="Arial" w:hAnsi="Arial" w:cs="Arial"/>
              </w:rPr>
            </w:pPr>
          </w:p>
          <w:p w14:paraId="6DDA4FA0" w14:textId="1D851BF3" w:rsidR="007B564E" w:rsidRPr="00EE0EA0" w:rsidRDefault="0D544CD2" w:rsidP="00595FEE">
            <w:pPr>
              <w:pStyle w:val="ListParagraph"/>
              <w:numPr>
                <w:ilvl w:val="0"/>
                <w:numId w:val="27"/>
              </w:numPr>
              <w:jc w:val="both"/>
              <w:rPr>
                <w:rFonts w:ascii="Arial" w:hAnsi="Arial" w:cs="Arial"/>
              </w:rPr>
            </w:pPr>
            <w:r w:rsidRPr="26D02702">
              <w:rPr>
                <w:rFonts w:ascii="Arial" w:hAnsi="Arial" w:cs="Arial"/>
              </w:rPr>
              <w:t>c</w:t>
            </w:r>
            <w:r w:rsidR="1FE28168" w:rsidRPr="26D02702">
              <w:rPr>
                <w:rFonts w:ascii="Arial" w:hAnsi="Arial" w:cs="Arial"/>
              </w:rPr>
              <w:t xml:space="preserve">ontinue to </w:t>
            </w:r>
            <w:r w:rsidR="6C948439" w:rsidRPr="26D02702">
              <w:rPr>
                <w:rFonts w:ascii="Arial" w:hAnsi="Arial" w:cs="Arial"/>
              </w:rPr>
              <w:t xml:space="preserve">take steps to ensure </w:t>
            </w:r>
            <w:r w:rsidR="4C3B0CA7" w:rsidRPr="26D02702">
              <w:rPr>
                <w:rFonts w:ascii="Arial" w:hAnsi="Arial" w:cs="Arial"/>
              </w:rPr>
              <w:t xml:space="preserve">the </w:t>
            </w:r>
            <w:r w:rsidR="3C215EC6" w:rsidRPr="26D02702">
              <w:rPr>
                <w:rFonts w:ascii="Arial" w:hAnsi="Arial" w:cs="Arial"/>
              </w:rPr>
              <w:t xml:space="preserve">strong </w:t>
            </w:r>
            <w:r w:rsidR="4C3B0CA7" w:rsidRPr="26D02702">
              <w:rPr>
                <w:rFonts w:ascii="Arial" w:hAnsi="Arial" w:cs="Arial"/>
              </w:rPr>
              <w:t xml:space="preserve">consideration of equality in the development of </w:t>
            </w:r>
            <w:r w:rsidR="170457DF" w:rsidRPr="26D02702">
              <w:rPr>
                <w:rFonts w:ascii="Arial" w:hAnsi="Arial" w:cs="Arial"/>
              </w:rPr>
              <w:t>SE</w:t>
            </w:r>
            <w:r w:rsidR="4C3B0CA7" w:rsidRPr="26D02702">
              <w:rPr>
                <w:rFonts w:ascii="Arial" w:hAnsi="Arial" w:cs="Arial"/>
              </w:rPr>
              <w:t xml:space="preserve"> services</w:t>
            </w:r>
            <w:r w:rsidR="2BE37773" w:rsidRPr="26D02702">
              <w:rPr>
                <w:rFonts w:ascii="Arial" w:hAnsi="Arial" w:cs="Arial"/>
              </w:rPr>
              <w:t>,</w:t>
            </w:r>
            <w:r w:rsidR="4C3B0CA7" w:rsidRPr="26D02702">
              <w:rPr>
                <w:rFonts w:ascii="Arial" w:hAnsi="Arial" w:cs="Arial"/>
              </w:rPr>
              <w:t xml:space="preserve"> through continuous improvement of </w:t>
            </w:r>
            <w:r w:rsidR="33ECA48B" w:rsidRPr="26D02702">
              <w:rPr>
                <w:rFonts w:ascii="Arial" w:hAnsi="Arial" w:cs="Arial"/>
              </w:rPr>
              <w:t>equality mainstreaming processes (</w:t>
            </w:r>
            <w:proofErr w:type="spellStart"/>
            <w:r w:rsidR="33ECA48B" w:rsidRPr="26D02702">
              <w:rPr>
                <w:rFonts w:ascii="Arial" w:hAnsi="Arial" w:cs="Arial"/>
              </w:rPr>
              <w:t>EqIA</w:t>
            </w:r>
            <w:proofErr w:type="spellEnd"/>
            <w:r w:rsidR="33ECA48B" w:rsidRPr="26D02702">
              <w:rPr>
                <w:rFonts w:ascii="Arial" w:hAnsi="Arial" w:cs="Arial"/>
              </w:rPr>
              <w:t xml:space="preserve"> &amp; FSDAs), </w:t>
            </w:r>
            <w:r w:rsidR="58DDBD67" w:rsidRPr="26D02702">
              <w:rPr>
                <w:rFonts w:ascii="Arial" w:hAnsi="Arial" w:cs="Arial"/>
              </w:rPr>
              <w:t xml:space="preserve">communications and </w:t>
            </w:r>
            <w:r w:rsidR="4CF9661B" w:rsidRPr="26D02702">
              <w:rPr>
                <w:rFonts w:ascii="Arial" w:hAnsi="Arial" w:cs="Arial"/>
              </w:rPr>
              <w:t>ca</w:t>
            </w:r>
            <w:r w:rsidR="6347FDB3" w:rsidRPr="26D02702">
              <w:rPr>
                <w:rFonts w:ascii="Arial" w:hAnsi="Arial" w:cs="Arial"/>
              </w:rPr>
              <w:t>p</w:t>
            </w:r>
            <w:r w:rsidR="4CF9661B" w:rsidRPr="26D02702">
              <w:rPr>
                <w:rFonts w:ascii="Arial" w:hAnsi="Arial" w:cs="Arial"/>
              </w:rPr>
              <w:t>acity building for all staff.</w:t>
            </w:r>
          </w:p>
          <w:p w14:paraId="4EBBEB2A" w14:textId="77777777" w:rsidR="007B564E" w:rsidRPr="00F7068E" w:rsidRDefault="007B564E" w:rsidP="00595FEE">
            <w:pPr>
              <w:jc w:val="both"/>
              <w:rPr>
                <w:rFonts w:ascii="Arial" w:hAnsi="Arial" w:cs="Arial"/>
              </w:rPr>
            </w:pPr>
          </w:p>
          <w:p w14:paraId="7EA74051" w14:textId="20403145" w:rsidR="00C40947" w:rsidRDefault="26B2A7AE" w:rsidP="00595FEE">
            <w:pPr>
              <w:jc w:val="both"/>
              <w:rPr>
                <w:rFonts w:ascii="Arial" w:hAnsi="Arial" w:cs="Arial"/>
              </w:rPr>
            </w:pPr>
            <w:r w:rsidRPr="26D02702">
              <w:rPr>
                <w:rFonts w:ascii="Arial" w:hAnsi="Arial" w:cs="Arial"/>
              </w:rPr>
              <w:t>SE</w:t>
            </w:r>
            <w:r w:rsidR="4CF9661B" w:rsidRPr="26D02702">
              <w:rPr>
                <w:rFonts w:ascii="Arial" w:hAnsi="Arial" w:cs="Arial"/>
              </w:rPr>
              <w:t xml:space="preserve"> will review </w:t>
            </w:r>
            <w:r w:rsidR="754979D1" w:rsidRPr="26D02702">
              <w:rPr>
                <w:rFonts w:ascii="Arial" w:hAnsi="Arial" w:cs="Arial"/>
              </w:rPr>
              <w:t xml:space="preserve">the detail of this assessment in 12 months and annually thereafter to update </w:t>
            </w:r>
            <w:r w:rsidR="33712A4B" w:rsidRPr="26D02702">
              <w:rPr>
                <w:rFonts w:ascii="Arial" w:hAnsi="Arial" w:cs="Arial"/>
              </w:rPr>
              <w:t>with specific activities undertaken in the previous 12 months.</w:t>
            </w:r>
          </w:p>
          <w:p w14:paraId="4EF95BD1" w14:textId="77777777" w:rsidR="00225CB3" w:rsidRDefault="00225CB3" w:rsidP="00595FEE">
            <w:pPr>
              <w:jc w:val="both"/>
              <w:rPr>
                <w:rFonts w:ascii="Arial" w:hAnsi="Arial" w:cs="Arial"/>
              </w:rPr>
            </w:pPr>
          </w:p>
          <w:p w14:paraId="06F9C99B" w14:textId="77777777" w:rsidR="00225CB3" w:rsidRDefault="00225CB3" w:rsidP="007B564E">
            <w:pPr>
              <w:rPr>
                <w:rFonts w:ascii="Arial" w:hAnsi="Arial" w:cs="Arial"/>
              </w:rPr>
            </w:pPr>
          </w:p>
          <w:p w14:paraId="5F6DADFD" w14:textId="77777777" w:rsidR="00C40947" w:rsidRPr="00F7068E" w:rsidRDefault="00C40947" w:rsidP="00C40947">
            <w:pPr>
              <w:rPr>
                <w:rFonts w:ascii="Arial" w:hAnsi="Arial" w:cs="Arial"/>
              </w:rPr>
            </w:pPr>
          </w:p>
          <w:p w14:paraId="43F979EA" w14:textId="77777777" w:rsidR="00733DB9" w:rsidRPr="00F7068E" w:rsidRDefault="00733DB9" w:rsidP="000C23A1">
            <w:pPr>
              <w:jc w:val="center"/>
              <w:rPr>
                <w:rFonts w:ascii="Arial" w:hAnsi="Arial" w:cs="Arial"/>
              </w:rPr>
            </w:pPr>
          </w:p>
          <w:p w14:paraId="54C6DECC" w14:textId="77777777" w:rsidR="00733DB9" w:rsidRPr="00F7068E" w:rsidRDefault="00733DB9" w:rsidP="000C23A1">
            <w:pPr>
              <w:jc w:val="center"/>
              <w:rPr>
                <w:rFonts w:ascii="Arial" w:hAnsi="Arial" w:cs="Arial"/>
              </w:rPr>
            </w:pPr>
          </w:p>
          <w:p w14:paraId="6C5E1B50" w14:textId="77777777" w:rsidR="00733DB9" w:rsidRPr="00F7068E" w:rsidRDefault="00733DB9" w:rsidP="000C23A1">
            <w:pPr>
              <w:jc w:val="center"/>
              <w:rPr>
                <w:rFonts w:ascii="Arial" w:hAnsi="Arial" w:cs="Arial"/>
              </w:rPr>
            </w:pPr>
          </w:p>
          <w:p w14:paraId="714AB8C8" w14:textId="77777777" w:rsidR="00733DB9" w:rsidRPr="00F7068E" w:rsidRDefault="00733DB9" w:rsidP="000C23A1">
            <w:pPr>
              <w:jc w:val="center"/>
              <w:rPr>
                <w:rFonts w:ascii="Arial" w:hAnsi="Arial" w:cs="Arial"/>
              </w:rPr>
            </w:pPr>
          </w:p>
          <w:p w14:paraId="5A9FC013" w14:textId="77777777" w:rsidR="00733DB9" w:rsidRPr="00F7068E" w:rsidRDefault="00733DB9" w:rsidP="000C23A1">
            <w:pPr>
              <w:jc w:val="center"/>
              <w:rPr>
                <w:rFonts w:ascii="Arial" w:hAnsi="Arial" w:cs="Arial"/>
              </w:rPr>
            </w:pPr>
          </w:p>
          <w:p w14:paraId="3D9876A3" w14:textId="77777777" w:rsidR="00733DB9" w:rsidRPr="00F7068E" w:rsidRDefault="00733DB9" w:rsidP="000C23A1">
            <w:pPr>
              <w:jc w:val="center"/>
              <w:rPr>
                <w:rFonts w:ascii="Arial" w:hAnsi="Arial" w:cs="Arial"/>
              </w:rPr>
            </w:pPr>
          </w:p>
          <w:p w14:paraId="1D0C2DF9" w14:textId="77777777" w:rsidR="00733DB9" w:rsidRPr="00F7068E" w:rsidRDefault="00733DB9" w:rsidP="000C23A1">
            <w:pPr>
              <w:jc w:val="center"/>
              <w:rPr>
                <w:rFonts w:ascii="Arial" w:hAnsi="Arial" w:cs="Arial"/>
              </w:rPr>
            </w:pPr>
          </w:p>
          <w:p w14:paraId="774C6C5D" w14:textId="77777777" w:rsidR="00733DB9" w:rsidRPr="00F7068E" w:rsidRDefault="00733DB9" w:rsidP="000C23A1">
            <w:pPr>
              <w:jc w:val="center"/>
              <w:rPr>
                <w:rFonts w:ascii="Arial" w:hAnsi="Arial" w:cs="Arial"/>
              </w:rPr>
            </w:pPr>
          </w:p>
          <w:p w14:paraId="49E633DB" w14:textId="77777777" w:rsidR="00733DB9" w:rsidRPr="00F7068E" w:rsidRDefault="00733DB9" w:rsidP="000C23A1">
            <w:pPr>
              <w:jc w:val="center"/>
              <w:rPr>
                <w:rFonts w:ascii="Arial" w:hAnsi="Arial" w:cs="Arial"/>
              </w:rPr>
            </w:pPr>
          </w:p>
          <w:p w14:paraId="1F602D01" w14:textId="77777777" w:rsidR="00733DB9" w:rsidRPr="00F7068E" w:rsidRDefault="00733DB9" w:rsidP="000C23A1">
            <w:pPr>
              <w:jc w:val="center"/>
              <w:rPr>
                <w:rFonts w:ascii="Arial" w:hAnsi="Arial" w:cs="Arial"/>
              </w:rPr>
            </w:pPr>
          </w:p>
          <w:p w14:paraId="47AB4E0A" w14:textId="77777777" w:rsidR="00733DB9" w:rsidRPr="00F7068E" w:rsidRDefault="00733DB9" w:rsidP="000C23A1">
            <w:pPr>
              <w:jc w:val="center"/>
              <w:rPr>
                <w:rFonts w:ascii="Arial" w:hAnsi="Arial" w:cs="Arial"/>
              </w:rPr>
            </w:pPr>
          </w:p>
          <w:p w14:paraId="11DDA4D6" w14:textId="77777777" w:rsidR="00733DB9" w:rsidRPr="00F7068E" w:rsidRDefault="00733DB9" w:rsidP="000C23A1">
            <w:pPr>
              <w:jc w:val="center"/>
              <w:rPr>
                <w:rFonts w:ascii="Arial" w:hAnsi="Arial" w:cs="Arial"/>
              </w:rPr>
            </w:pPr>
          </w:p>
          <w:p w14:paraId="7F0958FD" w14:textId="77777777" w:rsidR="00733DB9" w:rsidRPr="00F7068E" w:rsidRDefault="00733DB9" w:rsidP="000C23A1">
            <w:pPr>
              <w:jc w:val="center"/>
              <w:rPr>
                <w:rFonts w:ascii="Arial" w:hAnsi="Arial" w:cs="Arial"/>
              </w:rPr>
            </w:pPr>
          </w:p>
        </w:tc>
      </w:tr>
    </w:tbl>
    <w:p w14:paraId="6676F229" w14:textId="77777777" w:rsidR="00733DB9" w:rsidRDefault="00733DB9" w:rsidP="00595FEE"/>
    <w:sectPr w:rsidR="00733DB9" w:rsidSect="000C23A1">
      <w:pgSz w:w="11906" w:h="16838"/>
      <w:pgMar w:top="5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CC5A1" w14:textId="77777777" w:rsidR="00B27A54" w:rsidRDefault="00B27A54" w:rsidP="006C1795">
      <w:r>
        <w:separator/>
      </w:r>
    </w:p>
  </w:endnote>
  <w:endnote w:type="continuationSeparator" w:id="0">
    <w:p w14:paraId="79365734" w14:textId="77777777" w:rsidR="00B27A54" w:rsidRDefault="00B27A54" w:rsidP="006C1795">
      <w:r>
        <w:continuationSeparator/>
      </w:r>
    </w:p>
  </w:endnote>
  <w:endnote w:type="continuationNotice" w:id="1">
    <w:p w14:paraId="3B6BCF78" w14:textId="77777777" w:rsidR="00B27A54" w:rsidRDefault="00B27A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Times New Roman">
    <w:altName w:val="Arial"/>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2B9B0" w14:textId="77777777" w:rsidR="00B27A54" w:rsidRDefault="00B27A54" w:rsidP="006C1795">
      <w:r>
        <w:separator/>
      </w:r>
    </w:p>
  </w:footnote>
  <w:footnote w:type="continuationSeparator" w:id="0">
    <w:p w14:paraId="2543ABBA" w14:textId="77777777" w:rsidR="00B27A54" w:rsidRDefault="00B27A54" w:rsidP="006C1795">
      <w:r>
        <w:continuationSeparator/>
      </w:r>
    </w:p>
  </w:footnote>
  <w:footnote w:type="continuationNotice" w:id="1">
    <w:p w14:paraId="4AFB6829" w14:textId="77777777" w:rsidR="00B27A54" w:rsidRDefault="00B27A54"/>
  </w:footnote>
  <w:footnote w:id="2">
    <w:p w14:paraId="16654008" w14:textId="77777777" w:rsidR="00652946" w:rsidRDefault="00652946" w:rsidP="00652946">
      <w:pPr>
        <w:pStyle w:val="FootnoteText"/>
        <w:rPr>
          <w:rFonts w:ascii="Arial" w:hAnsi="Arial" w:cs="Arial"/>
          <w:sz w:val="12"/>
          <w:szCs w:val="12"/>
        </w:rPr>
      </w:pPr>
      <w:r w:rsidRPr="00652946">
        <w:rPr>
          <w:rStyle w:val="FootnoteReference"/>
          <w:rFonts w:ascii="Arial" w:hAnsi="Arial" w:cs="Arial"/>
          <w:sz w:val="12"/>
          <w:szCs w:val="12"/>
        </w:rPr>
        <w:footnoteRef/>
      </w:r>
      <w:r w:rsidRPr="00652946">
        <w:rPr>
          <w:rFonts w:ascii="Arial" w:hAnsi="Arial" w:cs="Arial"/>
          <w:sz w:val="12"/>
          <w:szCs w:val="12"/>
        </w:rPr>
        <w:t xml:space="preserve"> </w:t>
      </w:r>
      <w:r w:rsidRPr="00652946">
        <w:rPr>
          <w:rFonts w:ascii="Arial" w:hAnsi="Arial" w:cs="Arial"/>
          <w:i/>
          <w:iCs/>
          <w:sz w:val="12"/>
          <w:szCs w:val="12"/>
        </w:rPr>
        <w:t>Quarterly Workforce Jobs, Office for National Statistics (</w:t>
      </w:r>
      <w:hyperlink r:id="rId1">
        <w:r w:rsidRPr="00652946">
          <w:rPr>
            <w:rStyle w:val="Hyperlink"/>
            <w:rFonts w:ascii="Arial" w:hAnsi="Arial" w:cs="Arial"/>
            <w:i/>
            <w:iCs/>
            <w:sz w:val="12"/>
            <w:szCs w:val="12"/>
          </w:rPr>
          <w:t>Scottish Government analysis</w:t>
        </w:r>
      </w:hyperlink>
      <w:r w:rsidRPr="00652946">
        <w:rPr>
          <w:rFonts w:ascii="Arial" w:hAnsi="Arial" w:cs="Arial"/>
          <w:i/>
          <w:iCs/>
          <w:sz w:val="12"/>
          <w:szCs w:val="12"/>
        </w:rPr>
        <w:t>)</w:t>
      </w:r>
    </w:p>
    <w:p w14:paraId="208DB72C" w14:textId="37926EFD" w:rsidR="00652946" w:rsidRDefault="00652946" w:rsidP="00652946">
      <w:pPr>
        <w:pStyle w:val="FootnoteText"/>
      </w:pPr>
    </w:p>
  </w:footnote>
  <w:footnote w:id="3">
    <w:p w14:paraId="2B550F01" w14:textId="77777777" w:rsidR="00652946" w:rsidRDefault="00652946" w:rsidP="00652946">
      <w:pPr>
        <w:pStyle w:val="FootnoteText"/>
        <w:rPr>
          <w:rFonts w:ascii="Arial" w:hAnsi="Arial" w:cs="Arial"/>
          <w:sz w:val="12"/>
          <w:szCs w:val="12"/>
        </w:rPr>
      </w:pPr>
      <w:r w:rsidRPr="00652946">
        <w:rPr>
          <w:rStyle w:val="FootnoteReference"/>
          <w:rFonts w:ascii="Arial" w:hAnsi="Arial" w:cs="Arial"/>
          <w:sz w:val="12"/>
          <w:szCs w:val="12"/>
        </w:rPr>
        <w:footnoteRef/>
      </w:r>
      <w:r w:rsidRPr="00652946">
        <w:rPr>
          <w:rFonts w:ascii="Arial" w:hAnsi="Arial" w:cs="Arial"/>
          <w:sz w:val="12"/>
          <w:szCs w:val="12"/>
        </w:rPr>
        <w:t xml:space="preserve"> </w:t>
      </w:r>
      <w:r w:rsidRPr="00652946">
        <w:rPr>
          <w:rFonts w:ascii="Arial" w:hAnsi="Arial" w:cs="Arial"/>
          <w:i/>
          <w:iCs/>
          <w:sz w:val="12"/>
          <w:szCs w:val="12"/>
        </w:rPr>
        <w:t xml:space="preserve">Annual Survey of Hours &amp; Earnings, Office for National Statistics (accessed through </w:t>
      </w:r>
      <w:hyperlink r:id="rId2">
        <w:r w:rsidRPr="00652946">
          <w:rPr>
            <w:rStyle w:val="Hyperlink"/>
            <w:rFonts w:ascii="Arial" w:hAnsi="Arial" w:cs="Arial"/>
            <w:i/>
            <w:iCs/>
            <w:sz w:val="12"/>
            <w:szCs w:val="12"/>
          </w:rPr>
          <w:t>NOMIS</w:t>
        </w:r>
      </w:hyperlink>
      <w:r w:rsidRPr="00652946">
        <w:rPr>
          <w:rFonts w:ascii="Arial" w:hAnsi="Arial" w:cs="Arial"/>
          <w:i/>
          <w:iCs/>
          <w:sz w:val="12"/>
          <w:szCs w:val="12"/>
        </w:rPr>
        <w:t>)</w:t>
      </w:r>
    </w:p>
    <w:p w14:paraId="38FB7BF1" w14:textId="77777777" w:rsidR="00652946" w:rsidRDefault="00652946" w:rsidP="00652946">
      <w:pPr>
        <w:pStyle w:val="FootnoteText"/>
      </w:pPr>
    </w:p>
  </w:footnote>
  <w:footnote w:id="4">
    <w:p w14:paraId="63295567" w14:textId="77777777" w:rsidR="00652946" w:rsidRDefault="00652946" w:rsidP="00652946">
      <w:pPr>
        <w:pStyle w:val="FootnoteText"/>
        <w:rPr>
          <w:rFonts w:ascii="Arial" w:hAnsi="Arial" w:cs="Arial"/>
          <w:sz w:val="12"/>
          <w:szCs w:val="12"/>
        </w:rPr>
      </w:pPr>
      <w:r w:rsidRPr="00652946">
        <w:rPr>
          <w:rStyle w:val="FootnoteReference"/>
          <w:rFonts w:ascii="Arial" w:hAnsi="Arial" w:cs="Arial"/>
          <w:sz w:val="12"/>
          <w:szCs w:val="12"/>
        </w:rPr>
        <w:footnoteRef/>
      </w:r>
      <w:r w:rsidRPr="00652946">
        <w:rPr>
          <w:rFonts w:ascii="Arial" w:hAnsi="Arial" w:cs="Arial"/>
          <w:sz w:val="12"/>
          <w:szCs w:val="12"/>
        </w:rPr>
        <w:t xml:space="preserve"> </w:t>
      </w:r>
      <w:r w:rsidRPr="00652946">
        <w:rPr>
          <w:rFonts w:ascii="Arial" w:hAnsi="Arial" w:cs="Arial"/>
          <w:i/>
          <w:iCs/>
          <w:sz w:val="12"/>
          <w:szCs w:val="12"/>
        </w:rPr>
        <w:t>Annual Survey of Hours &amp; Earnings, Office for National Statistics (</w:t>
      </w:r>
      <w:hyperlink r:id="rId3">
        <w:r w:rsidRPr="00652946">
          <w:rPr>
            <w:rStyle w:val="Hyperlink"/>
            <w:rFonts w:ascii="Arial" w:hAnsi="Arial" w:cs="Arial"/>
            <w:i/>
            <w:iCs/>
            <w:sz w:val="12"/>
            <w:szCs w:val="12"/>
          </w:rPr>
          <w:t>Scottish Government analysis</w:t>
        </w:r>
      </w:hyperlink>
      <w:r w:rsidRPr="00652946">
        <w:rPr>
          <w:rFonts w:ascii="Arial" w:hAnsi="Arial" w:cs="Arial"/>
          <w:i/>
          <w:iCs/>
          <w:sz w:val="12"/>
          <w:szCs w:val="12"/>
        </w:rPr>
        <w:t>)</w:t>
      </w:r>
    </w:p>
    <w:p w14:paraId="0C2DE854" w14:textId="77777777" w:rsidR="00652946" w:rsidRDefault="00652946" w:rsidP="00652946">
      <w:pPr>
        <w:pStyle w:val="FootnoteText"/>
        <w:rPr>
          <w:rFonts w:ascii="Arial" w:hAnsi="Arial" w:cs="Arial"/>
          <w:sz w:val="12"/>
          <w:szCs w:val="12"/>
        </w:rPr>
      </w:pPr>
    </w:p>
  </w:footnote>
  <w:footnote w:id="5">
    <w:p w14:paraId="0B645F5A" w14:textId="77777777" w:rsidR="00652946" w:rsidRDefault="00652946" w:rsidP="00652946">
      <w:pPr>
        <w:pStyle w:val="FootnoteText"/>
        <w:rPr>
          <w:rFonts w:ascii="Arial" w:hAnsi="Arial" w:cs="Arial"/>
          <w:sz w:val="12"/>
          <w:szCs w:val="12"/>
        </w:rPr>
      </w:pPr>
      <w:r w:rsidRPr="00652946">
        <w:rPr>
          <w:rStyle w:val="FootnoteReference"/>
          <w:rFonts w:ascii="Arial" w:hAnsi="Arial" w:cs="Arial"/>
          <w:sz w:val="12"/>
          <w:szCs w:val="12"/>
        </w:rPr>
        <w:footnoteRef/>
      </w:r>
      <w:r w:rsidRPr="00652946">
        <w:rPr>
          <w:rFonts w:ascii="Arial" w:hAnsi="Arial" w:cs="Arial"/>
          <w:sz w:val="12"/>
          <w:szCs w:val="12"/>
        </w:rPr>
        <w:t xml:space="preserve"> </w:t>
      </w:r>
      <w:r w:rsidRPr="00652946">
        <w:rPr>
          <w:rFonts w:ascii="Arial" w:hAnsi="Arial" w:cs="Arial"/>
          <w:i/>
          <w:iCs/>
          <w:sz w:val="12"/>
          <w:szCs w:val="12"/>
        </w:rPr>
        <w:t>Annual Survey of Hours &amp; Earnings, Office for National Statistics (</w:t>
      </w:r>
      <w:hyperlink r:id="rId4">
        <w:r w:rsidRPr="00652946">
          <w:rPr>
            <w:rStyle w:val="Hyperlink"/>
            <w:rFonts w:ascii="Arial" w:hAnsi="Arial" w:cs="Arial"/>
            <w:i/>
            <w:iCs/>
            <w:sz w:val="12"/>
            <w:szCs w:val="12"/>
          </w:rPr>
          <w:t>Scottish Government analysis</w:t>
        </w:r>
      </w:hyperlink>
      <w:r w:rsidRPr="00652946">
        <w:rPr>
          <w:rFonts w:ascii="Arial" w:hAnsi="Arial" w:cs="Arial"/>
          <w:i/>
          <w:iCs/>
          <w:sz w:val="12"/>
          <w:szCs w:val="12"/>
        </w:rPr>
        <w:t>)</w:t>
      </w:r>
    </w:p>
    <w:p w14:paraId="74083E81" w14:textId="77777777" w:rsidR="00652946" w:rsidRDefault="00652946" w:rsidP="00652946">
      <w:pPr>
        <w:pStyle w:val="FootnoteText"/>
        <w:rPr>
          <w:rFonts w:ascii="Arial" w:hAnsi="Arial" w:cs="Arial"/>
          <w:sz w:val="12"/>
          <w:szCs w:val="12"/>
        </w:rPr>
      </w:pPr>
    </w:p>
  </w:footnote>
  <w:footnote w:id="6">
    <w:p w14:paraId="09323E5A" w14:textId="1946E043" w:rsidR="00652946" w:rsidRPr="00964CBA" w:rsidRDefault="00652946" w:rsidP="00652946">
      <w:pPr>
        <w:pStyle w:val="FootnoteText"/>
        <w:rPr>
          <w:rStyle w:val="Hyperlink"/>
          <w:rFonts w:ascii="Arial" w:hAnsi="Arial" w:cs="Arial"/>
          <w:sz w:val="12"/>
          <w:szCs w:val="12"/>
        </w:rPr>
      </w:pPr>
      <w:r w:rsidRPr="00652946">
        <w:rPr>
          <w:rStyle w:val="FootnoteReference"/>
          <w:rFonts w:ascii="Arial" w:hAnsi="Arial" w:cs="Arial"/>
          <w:sz w:val="12"/>
          <w:szCs w:val="12"/>
        </w:rPr>
        <w:footnoteRef/>
      </w:r>
      <w:r w:rsidRPr="00652946">
        <w:rPr>
          <w:rFonts w:ascii="Arial" w:hAnsi="Arial" w:cs="Arial"/>
          <w:sz w:val="12"/>
          <w:szCs w:val="12"/>
        </w:rPr>
        <w:t xml:space="preserve"> </w:t>
      </w:r>
      <w:r w:rsidR="00964CBA">
        <w:rPr>
          <w:rFonts w:ascii="Arial" w:hAnsi="Arial" w:cs="Arial"/>
          <w:i/>
          <w:iCs/>
          <w:sz w:val="12"/>
          <w:szCs w:val="12"/>
        </w:rPr>
        <w:fldChar w:fldCharType="begin"/>
      </w:r>
      <w:r w:rsidR="00964CBA">
        <w:rPr>
          <w:rFonts w:ascii="Arial" w:hAnsi="Arial" w:cs="Arial"/>
          <w:i/>
          <w:iCs/>
          <w:sz w:val="12"/>
          <w:szCs w:val="12"/>
        </w:rPr>
        <w:instrText>HYPERLINK "https://www.gemconsortium.org/"</w:instrText>
      </w:r>
      <w:r w:rsidR="00964CBA">
        <w:rPr>
          <w:rFonts w:ascii="Arial" w:hAnsi="Arial" w:cs="Arial"/>
          <w:i/>
          <w:iCs/>
          <w:sz w:val="12"/>
          <w:szCs w:val="12"/>
        </w:rPr>
      </w:r>
      <w:r w:rsidR="00964CBA">
        <w:rPr>
          <w:rFonts w:ascii="Arial" w:hAnsi="Arial" w:cs="Arial"/>
          <w:i/>
          <w:iCs/>
          <w:sz w:val="12"/>
          <w:szCs w:val="12"/>
        </w:rPr>
        <w:fldChar w:fldCharType="separate"/>
      </w:r>
      <w:r w:rsidRPr="00964CBA">
        <w:rPr>
          <w:rStyle w:val="Hyperlink"/>
          <w:rFonts w:ascii="Arial" w:hAnsi="Arial" w:cs="Arial"/>
          <w:i/>
          <w:iCs/>
          <w:sz w:val="12"/>
          <w:szCs w:val="12"/>
        </w:rPr>
        <w:t>Global Entrepreneurship Monitor, Enterprise Research Centre</w:t>
      </w:r>
    </w:p>
    <w:p w14:paraId="3D547789" w14:textId="5D682950" w:rsidR="00652946" w:rsidRDefault="00964CBA" w:rsidP="00652946">
      <w:pPr>
        <w:pStyle w:val="FootnoteText"/>
        <w:rPr>
          <w:rFonts w:ascii="Arial" w:hAnsi="Arial" w:cs="Arial"/>
          <w:sz w:val="12"/>
          <w:szCs w:val="12"/>
        </w:rPr>
      </w:pPr>
      <w:r>
        <w:rPr>
          <w:rFonts w:ascii="Arial" w:hAnsi="Arial" w:cs="Arial"/>
          <w:i/>
          <w:iCs/>
          <w:sz w:val="12"/>
          <w:szCs w:val="12"/>
        </w:rPr>
        <w:fldChar w:fldCharType="end"/>
      </w:r>
    </w:p>
  </w:footnote>
  <w:footnote w:id="7">
    <w:p w14:paraId="6319F6D6" w14:textId="64928E09" w:rsidR="00652946" w:rsidRDefault="00652946" w:rsidP="00652946">
      <w:pPr>
        <w:pStyle w:val="FootnoteText"/>
        <w:rPr>
          <w:rFonts w:ascii="Arial" w:hAnsi="Arial" w:cs="Arial"/>
          <w:sz w:val="12"/>
          <w:szCs w:val="12"/>
        </w:rPr>
      </w:pPr>
      <w:r w:rsidRPr="00652946">
        <w:rPr>
          <w:rStyle w:val="FootnoteReference"/>
          <w:rFonts w:ascii="Arial" w:hAnsi="Arial" w:cs="Arial"/>
          <w:sz w:val="12"/>
          <w:szCs w:val="12"/>
        </w:rPr>
        <w:footnoteRef/>
      </w:r>
      <w:r w:rsidRPr="00652946">
        <w:rPr>
          <w:rFonts w:ascii="Arial" w:hAnsi="Arial" w:cs="Arial"/>
          <w:sz w:val="12"/>
          <w:szCs w:val="12"/>
        </w:rPr>
        <w:t xml:space="preserve"> </w:t>
      </w:r>
      <w:hyperlink r:id="rId5">
        <w:r w:rsidRPr="00652946">
          <w:rPr>
            <w:rStyle w:val="Hyperlink"/>
            <w:rFonts w:ascii="Arial" w:hAnsi="Arial" w:cs="Arial"/>
            <w:sz w:val="12"/>
            <w:szCs w:val="12"/>
          </w:rPr>
          <w:t>https://www.gov.scot/publications/poverty-income-inequality-scotland-2016-19/</w:t>
        </w:r>
      </w:hyperlink>
      <w:r w:rsidRPr="00652946">
        <w:rPr>
          <w:rFonts w:ascii="Arial" w:hAnsi="Arial" w:cs="Arial"/>
          <w:sz w:val="12"/>
          <w:szCs w:val="12"/>
        </w:rPr>
        <w:t xml:space="preserve"> </w:t>
      </w:r>
    </w:p>
  </w:footnote>
  <w:footnote w:id="8">
    <w:p w14:paraId="7E22EE57" w14:textId="6529957F" w:rsidR="00652946" w:rsidRDefault="00652946" w:rsidP="00652946">
      <w:pPr>
        <w:pStyle w:val="FootnoteText"/>
        <w:rPr>
          <w:rFonts w:ascii="Arial" w:hAnsi="Arial" w:cs="Arial"/>
          <w:sz w:val="12"/>
          <w:szCs w:val="12"/>
        </w:rPr>
      </w:pPr>
      <w:r w:rsidRPr="00652946">
        <w:rPr>
          <w:rStyle w:val="FootnoteReference"/>
          <w:rFonts w:ascii="Arial" w:hAnsi="Arial" w:cs="Arial"/>
          <w:sz w:val="12"/>
          <w:szCs w:val="12"/>
        </w:rPr>
        <w:footnoteRef/>
      </w:r>
      <w:r w:rsidRPr="00652946">
        <w:rPr>
          <w:rFonts w:ascii="Arial" w:hAnsi="Arial" w:cs="Arial"/>
          <w:sz w:val="12"/>
          <w:szCs w:val="12"/>
        </w:rPr>
        <w:t xml:space="preserve"> </w:t>
      </w:r>
      <w:hyperlink r:id="rId6">
        <w:r w:rsidRPr="00652946">
          <w:rPr>
            <w:rStyle w:val="Hyperlink"/>
            <w:rFonts w:ascii="Arial" w:hAnsi="Arial" w:cs="Arial"/>
            <w:sz w:val="12"/>
            <w:szCs w:val="12"/>
          </w:rPr>
          <w:t>https://www.gov.scot/publications/poverty-income-inequality-scotland-2016-19/</w:t>
        </w:r>
      </w:hyperlink>
      <w:r w:rsidRPr="00652946">
        <w:rPr>
          <w:rFonts w:ascii="Arial" w:hAnsi="Arial" w:cs="Arial"/>
          <w:sz w:val="12"/>
          <w:szCs w:val="12"/>
        </w:rPr>
        <w:t xml:space="preserve"> </w:t>
      </w:r>
    </w:p>
  </w:footnote>
  <w:footnote w:id="9">
    <w:p w14:paraId="5E273E4B" w14:textId="12B79FED" w:rsidR="002B7CFA" w:rsidRPr="002B7CFA" w:rsidRDefault="00C744E1" w:rsidP="002B7CFA">
      <w:pPr>
        <w:pStyle w:val="FootnoteText"/>
        <w:rPr>
          <w:rFonts w:ascii="Arial" w:hAnsi="Arial" w:cs="Arial"/>
          <w:i/>
          <w:iCs/>
          <w:sz w:val="12"/>
          <w:szCs w:val="12"/>
        </w:rPr>
      </w:pPr>
      <w:r w:rsidRPr="002B7CFA">
        <w:rPr>
          <w:rFonts w:ascii="Arial" w:hAnsi="Arial" w:cs="Arial"/>
          <w:i/>
          <w:iCs/>
          <w:sz w:val="12"/>
          <w:szCs w:val="12"/>
        </w:rPr>
        <w:footnoteRef/>
      </w:r>
      <w:r w:rsidRPr="002B7CFA">
        <w:rPr>
          <w:rFonts w:ascii="Arial" w:hAnsi="Arial" w:cs="Arial"/>
          <w:i/>
          <w:iCs/>
          <w:sz w:val="12"/>
          <w:szCs w:val="12"/>
        </w:rPr>
        <w:t xml:space="preserve"> </w:t>
      </w:r>
      <w:r w:rsidR="002B7CFA" w:rsidRPr="002B7CFA">
        <w:rPr>
          <w:rFonts w:ascii="Arial" w:hAnsi="Arial" w:cs="Arial"/>
          <w:i/>
          <w:iCs/>
          <w:sz w:val="12"/>
          <w:szCs w:val="12"/>
        </w:rPr>
        <w:t xml:space="preserve">Annual Population Survey, Office for National Statistics </w:t>
      </w:r>
      <w:r w:rsidR="002B7CFA" w:rsidRPr="23D80459">
        <w:rPr>
          <w:rFonts w:ascii="Arial" w:hAnsi="Arial" w:cs="Arial"/>
          <w:i/>
          <w:iCs/>
          <w:sz w:val="12"/>
          <w:szCs w:val="12"/>
        </w:rPr>
        <w:t>(</w:t>
      </w:r>
      <w:hyperlink r:id="rId7">
        <w:r w:rsidR="002B7CFA" w:rsidRPr="23D80459">
          <w:rPr>
            <w:rStyle w:val="Hyperlink"/>
            <w:rFonts w:ascii="Arial" w:hAnsi="Arial" w:cs="Arial"/>
            <w:i/>
            <w:iCs/>
            <w:sz w:val="12"/>
            <w:szCs w:val="12"/>
          </w:rPr>
          <w:t>Scottish Government analysis</w:t>
        </w:r>
      </w:hyperlink>
      <w:r w:rsidR="002B7CFA" w:rsidRPr="23D80459">
        <w:rPr>
          <w:rFonts w:ascii="Arial" w:hAnsi="Arial" w:cs="Arial"/>
          <w:i/>
          <w:iCs/>
          <w:sz w:val="12"/>
          <w:szCs w:val="12"/>
        </w:rPr>
        <w:t>)</w:t>
      </w:r>
    </w:p>
    <w:p w14:paraId="3C50E4BA" w14:textId="228DB6DD" w:rsidR="00C744E1" w:rsidRPr="002B7CFA" w:rsidRDefault="00C744E1">
      <w:pPr>
        <w:pStyle w:val="FootnoteText"/>
        <w:rPr>
          <w:rFonts w:ascii="Arial" w:hAnsi="Arial" w:cs="Arial"/>
          <w:sz w:val="12"/>
          <w:szCs w:val="12"/>
        </w:rPr>
      </w:pPr>
    </w:p>
  </w:footnote>
  <w:footnote w:id="10">
    <w:p w14:paraId="54815DBE" w14:textId="0819D00E" w:rsidR="002D789A" w:rsidRPr="002D789A" w:rsidRDefault="002D789A" w:rsidP="002D789A">
      <w:pPr>
        <w:pStyle w:val="FootnoteText"/>
        <w:rPr>
          <w:rFonts w:ascii="Arial" w:hAnsi="Arial" w:cs="Arial"/>
          <w:sz w:val="12"/>
          <w:szCs w:val="12"/>
        </w:rPr>
      </w:pPr>
      <w:r w:rsidRPr="002D789A">
        <w:rPr>
          <w:rStyle w:val="FootnoteReference"/>
          <w:rFonts w:ascii="Arial" w:hAnsi="Arial" w:cs="Arial"/>
          <w:sz w:val="12"/>
          <w:szCs w:val="12"/>
        </w:rPr>
        <w:footnoteRef/>
      </w:r>
      <w:r w:rsidRPr="002D789A">
        <w:rPr>
          <w:rFonts w:ascii="Arial" w:hAnsi="Arial" w:cs="Arial"/>
          <w:sz w:val="12"/>
          <w:szCs w:val="12"/>
        </w:rPr>
        <w:t xml:space="preserve"> </w:t>
      </w:r>
      <w:hyperlink r:id="rId8" w:history="1">
        <w:r w:rsidRPr="002D789A">
          <w:rPr>
            <w:rStyle w:val="Hyperlink"/>
            <w:rFonts w:ascii="Arial" w:hAnsi="Arial" w:cs="Arial"/>
            <w:i/>
            <w:iCs/>
            <w:sz w:val="12"/>
            <w:szCs w:val="12"/>
          </w:rPr>
          <w:t>Office for National Statistics</w:t>
        </w:r>
      </w:hyperlink>
    </w:p>
    <w:p w14:paraId="0AFA0FEC" w14:textId="01F62F33" w:rsidR="002D789A" w:rsidRDefault="002D789A">
      <w:pPr>
        <w:pStyle w:val="FootnoteText"/>
      </w:pPr>
    </w:p>
  </w:footnote>
  <w:footnote w:id="11">
    <w:p w14:paraId="48FBE03C" w14:textId="77777777" w:rsidR="23D80459" w:rsidRDefault="23D80459" w:rsidP="23D80459">
      <w:pPr>
        <w:pStyle w:val="FootnoteText"/>
        <w:rPr>
          <w:rFonts w:ascii="Arial" w:hAnsi="Arial" w:cs="Arial"/>
          <w:sz w:val="12"/>
          <w:szCs w:val="12"/>
        </w:rPr>
      </w:pPr>
      <w:r w:rsidRPr="23D80459">
        <w:rPr>
          <w:rStyle w:val="FootnoteReference"/>
          <w:rFonts w:ascii="Arial" w:hAnsi="Arial" w:cs="Arial"/>
          <w:sz w:val="12"/>
          <w:szCs w:val="12"/>
        </w:rPr>
        <w:footnoteRef/>
      </w:r>
      <w:r w:rsidRPr="23D80459">
        <w:rPr>
          <w:rFonts w:ascii="Arial" w:hAnsi="Arial" w:cs="Arial"/>
          <w:sz w:val="12"/>
          <w:szCs w:val="12"/>
        </w:rPr>
        <w:t xml:space="preserve"> </w:t>
      </w:r>
      <w:r w:rsidRPr="23D80459">
        <w:rPr>
          <w:rFonts w:ascii="Arial" w:hAnsi="Arial" w:cs="Arial"/>
          <w:i/>
          <w:iCs/>
          <w:sz w:val="12"/>
          <w:szCs w:val="12"/>
        </w:rPr>
        <w:t>Annual Population Survey, Office for National Statistics (</w:t>
      </w:r>
      <w:hyperlink r:id="rId9">
        <w:r w:rsidRPr="23D80459">
          <w:rPr>
            <w:rStyle w:val="Hyperlink"/>
            <w:rFonts w:ascii="Arial" w:hAnsi="Arial" w:cs="Arial"/>
            <w:i/>
            <w:iCs/>
            <w:sz w:val="12"/>
            <w:szCs w:val="12"/>
          </w:rPr>
          <w:t>Scottish Government analysis</w:t>
        </w:r>
      </w:hyperlink>
      <w:r w:rsidRPr="23D80459">
        <w:rPr>
          <w:rFonts w:ascii="Arial" w:hAnsi="Arial" w:cs="Arial"/>
          <w:i/>
          <w:iCs/>
          <w:sz w:val="12"/>
          <w:szCs w:val="12"/>
        </w:rPr>
        <w:t>)</w:t>
      </w:r>
    </w:p>
    <w:p w14:paraId="29A8D1BB" w14:textId="70DCC382" w:rsidR="23D80459" w:rsidRDefault="23D80459" w:rsidP="23D80459">
      <w:pPr>
        <w:pStyle w:val="FootnoteText"/>
        <w:rPr>
          <w:rFonts w:ascii="Arial" w:hAnsi="Arial" w:cs="Arial"/>
          <w:sz w:val="12"/>
          <w:szCs w:val="12"/>
        </w:rPr>
      </w:pPr>
    </w:p>
  </w:footnote>
  <w:footnote w:id="12">
    <w:p w14:paraId="32258A0A" w14:textId="77777777" w:rsidR="23D80459" w:rsidRDefault="23D80459" w:rsidP="23D80459">
      <w:pPr>
        <w:pStyle w:val="FootnoteText"/>
        <w:rPr>
          <w:rFonts w:ascii="Arial" w:hAnsi="Arial" w:cs="Arial"/>
          <w:sz w:val="12"/>
          <w:szCs w:val="12"/>
        </w:rPr>
      </w:pPr>
      <w:r w:rsidRPr="23D80459">
        <w:rPr>
          <w:rStyle w:val="FootnoteReference"/>
          <w:rFonts w:ascii="Arial" w:hAnsi="Arial" w:cs="Arial"/>
          <w:sz w:val="12"/>
          <w:szCs w:val="12"/>
        </w:rPr>
        <w:footnoteRef/>
      </w:r>
      <w:r w:rsidRPr="23D80459">
        <w:rPr>
          <w:rFonts w:ascii="Arial" w:hAnsi="Arial" w:cs="Arial"/>
          <w:sz w:val="12"/>
          <w:szCs w:val="12"/>
        </w:rPr>
        <w:t xml:space="preserve"> </w:t>
      </w:r>
      <w:r w:rsidRPr="23D80459">
        <w:rPr>
          <w:rFonts w:ascii="Arial" w:hAnsi="Arial" w:cs="Arial"/>
          <w:i/>
          <w:iCs/>
          <w:sz w:val="12"/>
          <w:szCs w:val="12"/>
        </w:rPr>
        <w:t>Annual Survey of Hours &amp; Earnings, Office for National Statistics (</w:t>
      </w:r>
      <w:hyperlink r:id="rId10">
        <w:r w:rsidRPr="23D80459">
          <w:rPr>
            <w:rStyle w:val="Hyperlink"/>
            <w:rFonts w:ascii="Arial" w:hAnsi="Arial" w:cs="Arial"/>
            <w:i/>
            <w:iCs/>
            <w:sz w:val="12"/>
            <w:szCs w:val="12"/>
          </w:rPr>
          <w:t>Scottish Government analysis</w:t>
        </w:r>
      </w:hyperlink>
      <w:r w:rsidRPr="23D80459">
        <w:rPr>
          <w:rFonts w:ascii="Arial" w:hAnsi="Arial" w:cs="Arial"/>
          <w:i/>
          <w:iCs/>
          <w:sz w:val="12"/>
          <w:szCs w:val="12"/>
        </w:rPr>
        <w:t>)</w:t>
      </w:r>
    </w:p>
    <w:p w14:paraId="4CBA6573" w14:textId="1F602D00" w:rsidR="23D80459" w:rsidRDefault="23D80459" w:rsidP="23D80459">
      <w:pPr>
        <w:pStyle w:val="FootnoteText"/>
      </w:pPr>
    </w:p>
  </w:footnote>
  <w:footnote w:id="13">
    <w:p w14:paraId="25658A25" w14:textId="77777777" w:rsidR="55562B71" w:rsidRDefault="55562B71" w:rsidP="55562B71">
      <w:pPr>
        <w:pStyle w:val="FootnoteText"/>
        <w:rPr>
          <w:rFonts w:ascii="Arial" w:hAnsi="Arial" w:cs="Arial"/>
          <w:sz w:val="12"/>
          <w:szCs w:val="12"/>
        </w:rPr>
      </w:pPr>
      <w:r w:rsidRPr="55562B71">
        <w:rPr>
          <w:rStyle w:val="FootnoteReference"/>
          <w:rFonts w:ascii="Arial" w:hAnsi="Arial" w:cs="Arial"/>
          <w:sz w:val="12"/>
          <w:szCs w:val="12"/>
        </w:rPr>
        <w:footnoteRef/>
      </w:r>
      <w:r w:rsidRPr="55562B71">
        <w:rPr>
          <w:rFonts w:ascii="Arial" w:hAnsi="Arial" w:cs="Arial"/>
          <w:sz w:val="12"/>
          <w:szCs w:val="12"/>
        </w:rPr>
        <w:t xml:space="preserve"> </w:t>
      </w:r>
      <w:r w:rsidRPr="55562B71">
        <w:rPr>
          <w:rFonts w:ascii="Arial" w:hAnsi="Arial" w:cs="Arial"/>
          <w:i/>
          <w:iCs/>
          <w:sz w:val="12"/>
          <w:szCs w:val="12"/>
        </w:rPr>
        <w:t xml:space="preserve">Annual Survey of Hours &amp; Earnings, Office for National Statistics (accessed through </w:t>
      </w:r>
      <w:hyperlink r:id="rId11">
        <w:r w:rsidRPr="55562B71">
          <w:rPr>
            <w:rStyle w:val="Hyperlink"/>
            <w:rFonts w:ascii="Arial" w:hAnsi="Arial" w:cs="Arial"/>
            <w:i/>
            <w:iCs/>
            <w:sz w:val="12"/>
            <w:szCs w:val="12"/>
          </w:rPr>
          <w:t>NOMIS</w:t>
        </w:r>
      </w:hyperlink>
      <w:r w:rsidRPr="55562B71">
        <w:rPr>
          <w:rFonts w:ascii="Arial" w:hAnsi="Arial" w:cs="Arial"/>
          <w:i/>
          <w:iCs/>
          <w:sz w:val="12"/>
          <w:szCs w:val="12"/>
        </w:rPr>
        <w:t>)</w:t>
      </w:r>
    </w:p>
    <w:p w14:paraId="3C468C9E" w14:textId="6F85CCA8" w:rsidR="55562B71" w:rsidRDefault="55562B71" w:rsidP="55562B71">
      <w:pPr>
        <w:pStyle w:val="FootnoteText"/>
        <w:rPr>
          <w:rFonts w:ascii="Arial" w:hAnsi="Arial" w:cs="Arial"/>
          <w:sz w:val="12"/>
          <w:szCs w:val="12"/>
        </w:rPr>
      </w:pPr>
    </w:p>
  </w:footnote>
  <w:footnote w:id="14">
    <w:p w14:paraId="569AD7F3" w14:textId="77777777" w:rsidR="55562B71" w:rsidRDefault="55562B71" w:rsidP="55562B71">
      <w:pPr>
        <w:pStyle w:val="FootnoteText"/>
        <w:rPr>
          <w:rFonts w:ascii="Arial" w:hAnsi="Arial" w:cs="Arial"/>
          <w:sz w:val="12"/>
          <w:szCs w:val="12"/>
        </w:rPr>
      </w:pPr>
      <w:r w:rsidRPr="55562B71">
        <w:rPr>
          <w:rStyle w:val="FootnoteReference"/>
          <w:rFonts w:ascii="Arial" w:hAnsi="Arial" w:cs="Arial"/>
          <w:sz w:val="12"/>
          <w:szCs w:val="12"/>
        </w:rPr>
        <w:footnoteRef/>
      </w:r>
      <w:r w:rsidRPr="55562B71">
        <w:rPr>
          <w:rFonts w:ascii="Arial" w:hAnsi="Arial" w:cs="Arial"/>
          <w:sz w:val="12"/>
          <w:szCs w:val="12"/>
        </w:rPr>
        <w:t xml:space="preserve"> </w:t>
      </w:r>
      <w:r w:rsidRPr="55562B71">
        <w:rPr>
          <w:rFonts w:ascii="Arial" w:hAnsi="Arial" w:cs="Arial"/>
          <w:i/>
          <w:iCs/>
          <w:sz w:val="12"/>
          <w:szCs w:val="12"/>
        </w:rPr>
        <w:t xml:space="preserve">Annual Population Survey, Office for National Statistics (accessed through </w:t>
      </w:r>
      <w:hyperlink r:id="rId12">
        <w:r w:rsidRPr="55562B71">
          <w:rPr>
            <w:rStyle w:val="Hyperlink"/>
            <w:rFonts w:ascii="Arial" w:hAnsi="Arial" w:cs="Arial"/>
            <w:i/>
            <w:iCs/>
            <w:sz w:val="12"/>
            <w:szCs w:val="12"/>
          </w:rPr>
          <w:t>NOMIS</w:t>
        </w:r>
      </w:hyperlink>
      <w:r w:rsidRPr="55562B71">
        <w:rPr>
          <w:rFonts w:ascii="Arial" w:hAnsi="Arial" w:cs="Arial"/>
          <w:i/>
          <w:iCs/>
          <w:sz w:val="12"/>
          <w:szCs w:val="12"/>
        </w:rPr>
        <w:t>)</w:t>
      </w:r>
    </w:p>
    <w:p w14:paraId="79048CD8" w14:textId="1829FD2F" w:rsidR="55562B71" w:rsidRDefault="55562B71" w:rsidP="55562B71">
      <w:pPr>
        <w:pStyle w:val="FootnoteText"/>
      </w:pPr>
    </w:p>
  </w:footnote>
  <w:footnote w:id="15">
    <w:p w14:paraId="019DBBA1" w14:textId="77777777" w:rsidR="55562B71" w:rsidRDefault="55562B71" w:rsidP="55562B71">
      <w:pPr>
        <w:pStyle w:val="FootnoteText"/>
        <w:rPr>
          <w:rFonts w:ascii="Arial" w:hAnsi="Arial" w:cs="Arial"/>
          <w:sz w:val="12"/>
          <w:szCs w:val="12"/>
        </w:rPr>
      </w:pPr>
      <w:r w:rsidRPr="55562B71">
        <w:rPr>
          <w:rStyle w:val="FootnoteReference"/>
          <w:rFonts w:ascii="Arial" w:hAnsi="Arial" w:cs="Arial"/>
          <w:sz w:val="12"/>
          <w:szCs w:val="12"/>
        </w:rPr>
        <w:footnoteRef/>
      </w:r>
      <w:r w:rsidRPr="55562B71">
        <w:rPr>
          <w:rFonts w:ascii="Arial" w:hAnsi="Arial" w:cs="Arial"/>
          <w:sz w:val="12"/>
          <w:szCs w:val="12"/>
        </w:rPr>
        <w:t xml:space="preserve"> </w:t>
      </w:r>
      <w:r w:rsidRPr="55562B71">
        <w:rPr>
          <w:rFonts w:ascii="Arial" w:hAnsi="Arial" w:cs="Arial"/>
          <w:i/>
          <w:iCs/>
          <w:sz w:val="12"/>
          <w:szCs w:val="12"/>
        </w:rPr>
        <w:t xml:space="preserve">ONS Population Estimates (accessed through </w:t>
      </w:r>
      <w:hyperlink r:id="rId13">
        <w:r w:rsidRPr="55562B71">
          <w:rPr>
            <w:rStyle w:val="Hyperlink"/>
            <w:rFonts w:ascii="Arial" w:hAnsi="Arial" w:cs="Arial"/>
            <w:i/>
            <w:iCs/>
            <w:sz w:val="12"/>
            <w:szCs w:val="12"/>
          </w:rPr>
          <w:t>NOMIS</w:t>
        </w:r>
      </w:hyperlink>
      <w:r w:rsidRPr="55562B71">
        <w:rPr>
          <w:rFonts w:ascii="Arial" w:hAnsi="Arial" w:cs="Arial"/>
          <w:i/>
          <w:iCs/>
          <w:sz w:val="12"/>
          <w:szCs w:val="12"/>
        </w:rPr>
        <w:t>)</w:t>
      </w:r>
    </w:p>
    <w:p w14:paraId="7CF1AC2F" w14:textId="1AAE9A2E" w:rsidR="55562B71" w:rsidRDefault="55562B71" w:rsidP="55562B71">
      <w:pPr>
        <w:pStyle w:val="FootnoteText"/>
      </w:pPr>
    </w:p>
  </w:footnote>
  <w:footnote w:id="16">
    <w:p w14:paraId="0D9680E2" w14:textId="06D7A0A4" w:rsidR="006C1795" w:rsidRPr="006C1795" w:rsidRDefault="006C1795">
      <w:pPr>
        <w:pStyle w:val="FootnoteText"/>
        <w:rPr>
          <w:rFonts w:ascii="Arial" w:hAnsi="Arial" w:cs="Arial"/>
          <w:sz w:val="12"/>
          <w:szCs w:val="12"/>
        </w:rPr>
      </w:pPr>
      <w:r w:rsidRPr="006C1795">
        <w:rPr>
          <w:rStyle w:val="FootnoteReference"/>
          <w:rFonts w:ascii="Arial" w:hAnsi="Arial" w:cs="Arial"/>
          <w:sz w:val="12"/>
          <w:szCs w:val="12"/>
        </w:rPr>
        <w:footnoteRef/>
      </w:r>
      <w:r w:rsidRPr="006C1795">
        <w:rPr>
          <w:rFonts w:ascii="Arial" w:hAnsi="Arial" w:cs="Arial"/>
          <w:sz w:val="12"/>
          <w:szCs w:val="12"/>
        </w:rPr>
        <w:t xml:space="preserve"> NSET Evidence Paper </w:t>
      </w:r>
      <w:hyperlink r:id="rId14" w:history="1">
        <w:r w:rsidRPr="006C1795">
          <w:rPr>
            <w:rStyle w:val="Hyperlink"/>
            <w:rFonts w:ascii="Arial" w:hAnsi="Arial" w:cs="Arial"/>
            <w:sz w:val="12"/>
            <w:szCs w:val="12"/>
          </w:rPr>
          <w:t>https://www.gov.scot/isbn/9781804351475</w:t>
        </w:r>
      </w:hyperlink>
      <w:r w:rsidRPr="006C1795">
        <w:rPr>
          <w:rFonts w:ascii="Arial" w:hAnsi="Arial" w:cs="Arial"/>
          <w:sz w:val="12"/>
          <w:szCs w:val="12"/>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06DA"/>
    <w:multiLevelType w:val="hybridMultilevel"/>
    <w:tmpl w:val="DC5AF672"/>
    <w:lvl w:ilvl="0" w:tplc="4E268DFA">
      <w:start w:val="1"/>
      <w:numFmt w:val="decimal"/>
      <w:lvlText w:val="%1."/>
      <w:lvlJc w:val="left"/>
      <w:pPr>
        <w:ind w:left="504" w:hanging="432"/>
      </w:pPr>
      <w:rPr>
        <w:rFonts w:hint="default"/>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1" w15:restartNumberingAfterBreak="0">
    <w:nsid w:val="02F23509"/>
    <w:multiLevelType w:val="hybridMultilevel"/>
    <w:tmpl w:val="71681914"/>
    <w:lvl w:ilvl="0" w:tplc="7D046FC8">
      <w:start w:val="1"/>
      <w:numFmt w:val="bullet"/>
      <w:lvlText w:val=""/>
      <w:lvlJc w:val="left"/>
      <w:pPr>
        <w:ind w:left="720" w:hanging="360"/>
      </w:pPr>
      <w:rPr>
        <w:rFonts w:ascii="Symbol" w:hAnsi="Symbol" w:hint="default"/>
      </w:rPr>
    </w:lvl>
    <w:lvl w:ilvl="1" w:tplc="D782227A">
      <w:start w:val="1"/>
      <w:numFmt w:val="bullet"/>
      <w:lvlText w:val="o"/>
      <w:lvlJc w:val="left"/>
      <w:pPr>
        <w:ind w:left="1440" w:hanging="360"/>
      </w:pPr>
      <w:rPr>
        <w:rFonts w:ascii="Courier New" w:hAnsi="Courier New" w:hint="default"/>
      </w:rPr>
    </w:lvl>
    <w:lvl w:ilvl="2" w:tplc="ED883D80">
      <w:start w:val="1"/>
      <w:numFmt w:val="bullet"/>
      <w:lvlText w:val=""/>
      <w:lvlJc w:val="left"/>
      <w:pPr>
        <w:ind w:left="2160" w:hanging="360"/>
      </w:pPr>
      <w:rPr>
        <w:rFonts w:ascii="Wingdings" w:hAnsi="Wingdings" w:hint="default"/>
      </w:rPr>
    </w:lvl>
    <w:lvl w:ilvl="3" w:tplc="B7EEA822">
      <w:start w:val="1"/>
      <w:numFmt w:val="bullet"/>
      <w:lvlText w:val=""/>
      <w:lvlJc w:val="left"/>
      <w:pPr>
        <w:ind w:left="2880" w:hanging="360"/>
      </w:pPr>
      <w:rPr>
        <w:rFonts w:ascii="Symbol" w:hAnsi="Symbol" w:hint="default"/>
      </w:rPr>
    </w:lvl>
    <w:lvl w:ilvl="4" w:tplc="9F28275E">
      <w:start w:val="1"/>
      <w:numFmt w:val="bullet"/>
      <w:lvlText w:val="o"/>
      <w:lvlJc w:val="left"/>
      <w:pPr>
        <w:ind w:left="3600" w:hanging="360"/>
      </w:pPr>
      <w:rPr>
        <w:rFonts w:ascii="Courier New" w:hAnsi="Courier New" w:hint="default"/>
      </w:rPr>
    </w:lvl>
    <w:lvl w:ilvl="5" w:tplc="AB267920">
      <w:start w:val="1"/>
      <w:numFmt w:val="bullet"/>
      <w:lvlText w:val=""/>
      <w:lvlJc w:val="left"/>
      <w:pPr>
        <w:ind w:left="4320" w:hanging="360"/>
      </w:pPr>
      <w:rPr>
        <w:rFonts w:ascii="Wingdings" w:hAnsi="Wingdings" w:hint="default"/>
      </w:rPr>
    </w:lvl>
    <w:lvl w:ilvl="6" w:tplc="571E9E16">
      <w:start w:val="1"/>
      <w:numFmt w:val="bullet"/>
      <w:lvlText w:val=""/>
      <w:lvlJc w:val="left"/>
      <w:pPr>
        <w:ind w:left="5040" w:hanging="360"/>
      </w:pPr>
      <w:rPr>
        <w:rFonts w:ascii="Symbol" w:hAnsi="Symbol" w:hint="default"/>
      </w:rPr>
    </w:lvl>
    <w:lvl w:ilvl="7" w:tplc="49FCA220">
      <w:start w:val="1"/>
      <w:numFmt w:val="bullet"/>
      <w:lvlText w:val="o"/>
      <w:lvlJc w:val="left"/>
      <w:pPr>
        <w:ind w:left="5760" w:hanging="360"/>
      </w:pPr>
      <w:rPr>
        <w:rFonts w:ascii="Courier New" w:hAnsi="Courier New" w:hint="default"/>
      </w:rPr>
    </w:lvl>
    <w:lvl w:ilvl="8" w:tplc="55F653DA">
      <w:start w:val="1"/>
      <w:numFmt w:val="bullet"/>
      <w:lvlText w:val=""/>
      <w:lvlJc w:val="left"/>
      <w:pPr>
        <w:ind w:left="6480" w:hanging="360"/>
      </w:pPr>
      <w:rPr>
        <w:rFonts w:ascii="Wingdings" w:hAnsi="Wingdings" w:hint="default"/>
      </w:rPr>
    </w:lvl>
  </w:abstractNum>
  <w:abstractNum w:abstractNumId="2" w15:restartNumberingAfterBreak="0">
    <w:nsid w:val="048519EB"/>
    <w:multiLevelType w:val="hybridMultilevel"/>
    <w:tmpl w:val="24B8F492"/>
    <w:lvl w:ilvl="0" w:tplc="41A2611A">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EF7B59"/>
    <w:multiLevelType w:val="hybridMultilevel"/>
    <w:tmpl w:val="1B68BBD2"/>
    <w:lvl w:ilvl="0" w:tplc="71FA0286">
      <w:start w:val="2"/>
      <w:numFmt w:val="bullet"/>
      <w:lvlText w:val="-"/>
      <w:lvlJc w:val="left"/>
      <w:pPr>
        <w:tabs>
          <w:tab w:val="num" w:pos="720"/>
        </w:tabs>
        <w:ind w:left="720" w:hanging="360"/>
      </w:pPr>
      <w:rPr>
        <w:rFonts w:ascii="Arial" w:eastAsia="Times New Roman" w:hAnsi="Arial" w:cs="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08D33E1D"/>
    <w:multiLevelType w:val="hybridMultilevel"/>
    <w:tmpl w:val="BF745246"/>
    <w:lvl w:ilvl="0" w:tplc="A56006EC">
      <w:start w:val="1"/>
      <w:numFmt w:val="bullet"/>
      <w:lvlText w:val=""/>
      <w:lvlJc w:val="left"/>
      <w:pPr>
        <w:ind w:left="720" w:hanging="360"/>
      </w:pPr>
      <w:rPr>
        <w:rFonts w:ascii="Symbol" w:hAnsi="Symbol" w:hint="default"/>
      </w:rPr>
    </w:lvl>
    <w:lvl w:ilvl="1" w:tplc="DCC2A10E">
      <w:start w:val="1"/>
      <w:numFmt w:val="bullet"/>
      <w:lvlText w:val="o"/>
      <w:lvlJc w:val="left"/>
      <w:pPr>
        <w:ind w:left="1440" w:hanging="360"/>
      </w:pPr>
      <w:rPr>
        <w:rFonts w:ascii="Courier New" w:hAnsi="Courier New" w:hint="default"/>
      </w:rPr>
    </w:lvl>
    <w:lvl w:ilvl="2" w:tplc="2D70A300">
      <w:start w:val="1"/>
      <w:numFmt w:val="bullet"/>
      <w:lvlText w:val=""/>
      <w:lvlJc w:val="left"/>
      <w:pPr>
        <w:ind w:left="2160" w:hanging="360"/>
      </w:pPr>
      <w:rPr>
        <w:rFonts w:ascii="Wingdings" w:hAnsi="Wingdings" w:hint="default"/>
      </w:rPr>
    </w:lvl>
    <w:lvl w:ilvl="3" w:tplc="CB8C5FAE">
      <w:start w:val="1"/>
      <w:numFmt w:val="bullet"/>
      <w:lvlText w:val=""/>
      <w:lvlJc w:val="left"/>
      <w:pPr>
        <w:ind w:left="2880" w:hanging="360"/>
      </w:pPr>
      <w:rPr>
        <w:rFonts w:ascii="Symbol" w:hAnsi="Symbol" w:hint="default"/>
      </w:rPr>
    </w:lvl>
    <w:lvl w:ilvl="4" w:tplc="0918318C">
      <w:start w:val="1"/>
      <w:numFmt w:val="bullet"/>
      <w:lvlText w:val="o"/>
      <w:lvlJc w:val="left"/>
      <w:pPr>
        <w:ind w:left="3600" w:hanging="360"/>
      </w:pPr>
      <w:rPr>
        <w:rFonts w:ascii="Courier New" w:hAnsi="Courier New" w:hint="default"/>
      </w:rPr>
    </w:lvl>
    <w:lvl w:ilvl="5" w:tplc="33B4E5CC">
      <w:start w:val="1"/>
      <w:numFmt w:val="bullet"/>
      <w:lvlText w:val=""/>
      <w:lvlJc w:val="left"/>
      <w:pPr>
        <w:ind w:left="4320" w:hanging="360"/>
      </w:pPr>
      <w:rPr>
        <w:rFonts w:ascii="Wingdings" w:hAnsi="Wingdings" w:hint="default"/>
      </w:rPr>
    </w:lvl>
    <w:lvl w:ilvl="6" w:tplc="537E8FD4">
      <w:start w:val="1"/>
      <w:numFmt w:val="bullet"/>
      <w:lvlText w:val=""/>
      <w:lvlJc w:val="left"/>
      <w:pPr>
        <w:ind w:left="5040" w:hanging="360"/>
      </w:pPr>
      <w:rPr>
        <w:rFonts w:ascii="Symbol" w:hAnsi="Symbol" w:hint="default"/>
      </w:rPr>
    </w:lvl>
    <w:lvl w:ilvl="7" w:tplc="2310856A">
      <w:start w:val="1"/>
      <w:numFmt w:val="bullet"/>
      <w:lvlText w:val="o"/>
      <w:lvlJc w:val="left"/>
      <w:pPr>
        <w:ind w:left="5760" w:hanging="360"/>
      </w:pPr>
      <w:rPr>
        <w:rFonts w:ascii="Courier New" w:hAnsi="Courier New" w:hint="default"/>
      </w:rPr>
    </w:lvl>
    <w:lvl w:ilvl="8" w:tplc="B8BEC094">
      <w:start w:val="1"/>
      <w:numFmt w:val="bullet"/>
      <w:lvlText w:val=""/>
      <w:lvlJc w:val="left"/>
      <w:pPr>
        <w:ind w:left="6480" w:hanging="360"/>
      </w:pPr>
      <w:rPr>
        <w:rFonts w:ascii="Wingdings" w:hAnsi="Wingdings" w:hint="default"/>
      </w:rPr>
    </w:lvl>
  </w:abstractNum>
  <w:abstractNum w:abstractNumId="5" w15:restartNumberingAfterBreak="0">
    <w:nsid w:val="0CF244A1"/>
    <w:multiLevelType w:val="hybridMultilevel"/>
    <w:tmpl w:val="2982A5C0"/>
    <w:lvl w:ilvl="0" w:tplc="FFFFFFFF">
      <w:start w:val="1"/>
      <w:numFmt w:val="bullet"/>
      <w:lvlText w:val=""/>
      <w:lvlJc w:val="left"/>
      <w:pPr>
        <w:tabs>
          <w:tab w:val="num" w:pos="1800"/>
        </w:tabs>
        <w:ind w:left="1800" w:hanging="360"/>
      </w:pPr>
      <w:rPr>
        <w:rFonts w:ascii="Symbol" w:hAnsi="Symbol" w:hint="default"/>
      </w:rPr>
    </w:lvl>
    <w:lvl w:ilvl="1" w:tplc="45F8A9A0">
      <w:start w:val="1"/>
      <w:numFmt w:val="decimal"/>
      <w:lvlText w:val="%2."/>
      <w:lvlJc w:val="left"/>
      <w:pPr>
        <w:tabs>
          <w:tab w:val="num" w:pos="1800"/>
        </w:tabs>
        <w:ind w:left="1800" w:hanging="360"/>
      </w:pPr>
    </w:lvl>
    <w:lvl w:ilvl="2" w:tplc="E5B60BD0" w:tentative="1">
      <w:start w:val="1"/>
      <w:numFmt w:val="decimal"/>
      <w:lvlText w:val="%3."/>
      <w:lvlJc w:val="left"/>
      <w:pPr>
        <w:tabs>
          <w:tab w:val="num" w:pos="2520"/>
        </w:tabs>
        <w:ind w:left="2520" w:hanging="360"/>
      </w:pPr>
    </w:lvl>
    <w:lvl w:ilvl="3" w:tplc="849A90CC" w:tentative="1">
      <w:start w:val="1"/>
      <w:numFmt w:val="decimal"/>
      <w:lvlText w:val="%4."/>
      <w:lvlJc w:val="left"/>
      <w:pPr>
        <w:tabs>
          <w:tab w:val="num" w:pos="3240"/>
        </w:tabs>
        <w:ind w:left="3240" w:hanging="360"/>
      </w:pPr>
    </w:lvl>
    <w:lvl w:ilvl="4" w:tplc="4BD47A1E" w:tentative="1">
      <w:start w:val="1"/>
      <w:numFmt w:val="decimal"/>
      <w:lvlText w:val="%5."/>
      <w:lvlJc w:val="left"/>
      <w:pPr>
        <w:tabs>
          <w:tab w:val="num" w:pos="3960"/>
        </w:tabs>
        <w:ind w:left="3960" w:hanging="360"/>
      </w:pPr>
    </w:lvl>
    <w:lvl w:ilvl="5" w:tplc="423A1EB0" w:tentative="1">
      <w:start w:val="1"/>
      <w:numFmt w:val="decimal"/>
      <w:lvlText w:val="%6."/>
      <w:lvlJc w:val="left"/>
      <w:pPr>
        <w:tabs>
          <w:tab w:val="num" w:pos="4680"/>
        </w:tabs>
        <w:ind w:left="4680" w:hanging="360"/>
      </w:pPr>
    </w:lvl>
    <w:lvl w:ilvl="6" w:tplc="9F365A52" w:tentative="1">
      <w:start w:val="1"/>
      <w:numFmt w:val="decimal"/>
      <w:lvlText w:val="%7."/>
      <w:lvlJc w:val="left"/>
      <w:pPr>
        <w:tabs>
          <w:tab w:val="num" w:pos="5400"/>
        </w:tabs>
        <w:ind w:left="5400" w:hanging="360"/>
      </w:pPr>
    </w:lvl>
    <w:lvl w:ilvl="7" w:tplc="93CA3D4A" w:tentative="1">
      <w:start w:val="1"/>
      <w:numFmt w:val="decimal"/>
      <w:lvlText w:val="%8."/>
      <w:lvlJc w:val="left"/>
      <w:pPr>
        <w:tabs>
          <w:tab w:val="num" w:pos="6120"/>
        </w:tabs>
        <w:ind w:left="6120" w:hanging="360"/>
      </w:pPr>
    </w:lvl>
    <w:lvl w:ilvl="8" w:tplc="A5C2A67A" w:tentative="1">
      <w:start w:val="1"/>
      <w:numFmt w:val="decimal"/>
      <w:lvlText w:val="%9."/>
      <w:lvlJc w:val="left"/>
      <w:pPr>
        <w:tabs>
          <w:tab w:val="num" w:pos="6840"/>
        </w:tabs>
        <w:ind w:left="6840" w:hanging="360"/>
      </w:pPr>
    </w:lvl>
  </w:abstractNum>
  <w:abstractNum w:abstractNumId="6" w15:restartNumberingAfterBreak="0">
    <w:nsid w:val="0DB21C67"/>
    <w:multiLevelType w:val="hybridMultilevel"/>
    <w:tmpl w:val="AAC86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9F0BDB"/>
    <w:multiLevelType w:val="hybridMultilevel"/>
    <w:tmpl w:val="219CE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933550"/>
    <w:multiLevelType w:val="hybridMultilevel"/>
    <w:tmpl w:val="24C606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BB7EA3"/>
    <w:multiLevelType w:val="hybridMultilevel"/>
    <w:tmpl w:val="1BBA2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8262AF"/>
    <w:multiLevelType w:val="hybridMultilevel"/>
    <w:tmpl w:val="D23CDE08"/>
    <w:lvl w:ilvl="0" w:tplc="57A27670">
      <w:start w:val="1"/>
      <w:numFmt w:val="bullet"/>
      <w:lvlText w:val="-"/>
      <w:lvlJc w:val="left"/>
      <w:pPr>
        <w:ind w:left="720" w:hanging="360"/>
      </w:pPr>
      <w:rPr>
        <w:rFonts w:ascii="Calibri" w:hAnsi="Calibri" w:hint="default"/>
      </w:rPr>
    </w:lvl>
    <w:lvl w:ilvl="1" w:tplc="470E300C">
      <w:start w:val="1"/>
      <w:numFmt w:val="bullet"/>
      <w:lvlText w:val="o"/>
      <w:lvlJc w:val="left"/>
      <w:pPr>
        <w:ind w:left="1440" w:hanging="360"/>
      </w:pPr>
      <w:rPr>
        <w:rFonts w:ascii="Courier New" w:hAnsi="Courier New" w:hint="default"/>
      </w:rPr>
    </w:lvl>
    <w:lvl w:ilvl="2" w:tplc="BFC46E5C">
      <w:start w:val="1"/>
      <w:numFmt w:val="bullet"/>
      <w:lvlText w:val=""/>
      <w:lvlJc w:val="left"/>
      <w:pPr>
        <w:ind w:left="2160" w:hanging="360"/>
      </w:pPr>
      <w:rPr>
        <w:rFonts w:ascii="Wingdings" w:hAnsi="Wingdings" w:hint="default"/>
      </w:rPr>
    </w:lvl>
    <w:lvl w:ilvl="3" w:tplc="3762FCC8">
      <w:start w:val="1"/>
      <w:numFmt w:val="bullet"/>
      <w:lvlText w:val=""/>
      <w:lvlJc w:val="left"/>
      <w:pPr>
        <w:ind w:left="2880" w:hanging="360"/>
      </w:pPr>
      <w:rPr>
        <w:rFonts w:ascii="Symbol" w:hAnsi="Symbol" w:hint="default"/>
      </w:rPr>
    </w:lvl>
    <w:lvl w:ilvl="4" w:tplc="1804C3FC">
      <w:start w:val="1"/>
      <w:numFmt w:val="bullet"/>
      <w:lvlText w:val="o"/>
      <w:lvlJc w:val="left"/>
      <w:pPr>
        <w:ind w:left="3600" w:hanging="360"/>
      </w:pPr>
      <w:rPr>
        <w:rFonts w:ascii="Courier New" w:hAnsi="Courier New" w:hint="default"/>
      </w:rPr>
    </w:lvl>
    <w:lvl w:ilvl="5" w:tplc="2AA0C016">
      <w:start w:val="1"/>
      <w:numFmt w:val="bullet"/>
      <w:lvlText w:val=""/>
      <w:lvlJc w:val="left"/>
      <w:pPr>
        <w:ind w:left="4320" w:hanging="360"/>
      </w:pPr>
      <w:rPr>
        <w:rFonts w:ascii="Wingdings" w:hAnsi="Wingdings" w:hint="default"/>
      </w:rPr>
    </w:lvl>
    <w:lvl w:ilvl="6" w:tplc="9E04843C">
      <w:start w:val="1"/>
      <w:numFmt w:val="bullet"/>
      <w:lvlText w:val=""/>
      <w:lvlJc w:val="left"/>
      <w:pPr>
        <w:ind w:left="5040" w:hanging="360"/>
      </w:pPr>
      <w:rPr>
        <w:rFonts w:ascii="Symbol" w:hAnsi="Symbol" w:hint="default"/>
      </w:rPr>
    </w:lvl>
    <w:lvl w:ilvl="7" w:tplc="80A8127E">
      <w:start w:val="1"/>
      <w:numFmt w:val="bullet"/>
      <w:lvlText w:val="o"/>
      <w:lvlJc w:val="left"/>
      <w:pPr>
        <w:ind w:left="5760" w:hanging="360"/>
      </w:pPr>
      <w:rPr>
        <w:rFonts w:ascii="Courier New" w:hAnsi="Courier New" w:hint="default"/>
      </w:rPr>
    </w:lvl>
    <w:lvl w:ilvl="8" w:tplc="D2F0FF7E">
      <w:start w:val="1"/>
      <w:numFmt w:val="bullet"/>
      <w:lvlText w:val=""/>
      <w:lvlJc w:val="left"/>
      <w:pPr>
        <w:ind w:left="6480" w:hanging="360"/>
      </w:pPr>
      <w:rPr>
        <w:rFonts w:ascii="Wingdings" w:hAnsi="Wingdings" w:hint="default"/>
      </w:rPr>
    </w:lvl>
  </w:abstractNum>
  <w:abstractNum w:abstractNumId="11" w15:restartNumberingAfterBreak="0">
    <w:nsid w:val="25DF242E"/>
    <w:multiLevelType w:val="hybridMultilevel"/>
    <w:tmpl w:val="5888DD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772213C"/>
    <w:multiLevelType w:val="hybridMultilevel"/>
    <w:tmpl w:val="453EB360"/>
    <w:lvl w:ilvl="0" w:tplc="08A04506">
      <w:start w:val="1"/>
      <w:numFmt w:val="bullet"/>
      <w:lvlText w:val=""/>
      <w:lvlJc w:val="left"/>
      <w:pPr>
        <w:ind w:left="720" w:hanging="360"/>
      </w:pPr>
      <w:rPr>
        <w:rFonts w:ascii="Symbol" w:hAnsi="Symbol" w:hint="default"/>
      </w:rPr>
    </w:lvl>
    <w:lvl w:ilvl="1" w:tplc="5EFA209E">
      <w:start w:val="1"/>
      <w:numFmt w:val="bullet"/>
      <w:lvlText w:val="o"/>
      <w:lvlJc w:val="left"/>
      <w:pPr>
        <w:ind w:left="1440" w:hanging="360"/>
      </w:pPr>
      <w:rPr>
        <w:rFonts w:ascii="Courier New" w:hAnsi="Courier New" w:hint="default"/>
      </w:rPr>
    </w:lvl>
    <w:lvl w:ilvl="2" w:tplc="9B30112E">
      <w:start w:val="1"/>
      <w:numFmt w:val="bullet"/>
      <w:lvlText w:val=""/>
      <w:lvlJc w:val="left"/>
      <w:pPr>
        <w:ind w:left="2160" w:hanging="360"/>
      </w:pPr>
      <w:rPr>
        <w:rFonts w:ascii="Wingdings" w:hAnsi="Wingdings" w:hint="default"/>
      </w:rPr>
    </w:lvl>
    <w:lvl w:ilvl="3" w:tplc="764CE684">
      <w:start w:val="1"/>
      <w:numFmt w:val="bullet"/>
      <w:lvlText w:val=""/>
      <w:lvlJc w:val="left"/>
      <w:pPr>
        <w:ind w:left="2880" w:hanging="360"/>
      </w:pPr>
      <w:rPr>
        <w:rFonts w:ascii="Symbol" w:hAnsi="Symbol" w:hint="default"/>
      </w:rPr>
    </w:lvl>
    <w:lvl w:ilvl="4" w:tplc="FB2212DA">
      <w:start w:val="1"/>
      <w:numFmt w:val="bullet"/>
      <w:lvlText w:val="o"/>
      <w:lvlJc w:val="left"/>
      <w:pPr>
        <w:ind w:left="3600" w:hanging="360"/>
      </w:pPr>
      <w:rPr>
        <w:rFonts w:ascii="Courier New" w:hAnsi="Courier New" w:hint="default"/>
      </w:rPr>
    </w:lvl>
    <w:lvl w:ilvl="5" w:tplc="A8BCCC06">
      <w:start w:val="1"/>
      <w:numFmt w:val="bullet"/>
      <w:lvlText w:val=""/>
      <w:lvlJc w:val="left"/>
      <w:pPr>
        <w:ind w:left="4320" w:hanging="360"/>
      </w:pPr>
      <w:rPr>
        <w:rFonts w:ascii="Wingdings" w:hAnsi="Wingdings" w:hint="default"/>
      </w:rPr>
    </w:lvl>
    <w:lvl w:ilvl="6" w:tplc="805A98C0">
      <w:start w:val="1"/>
      <w:numFmt w:val="bullet"/>
      <w:lvlText w:val=""/>
      <w:lvlJc w:val="left"/>
      <w:pPr>
        <w:ind w:left="5040" w:hanging="360"/>
      </w:pPr>
      <w:rPr>
        <w:rFonts w:ascii="Symbol" w:hAnsi="Symbol" w:hint="default"/>
      </w:rPr>
    </w:lvl>
    <w:lvl w:ilvl="7" w:tplc="A7E20362">
      <w:start w:val="1"/>
      <w:numFmt w:val="bullet"/>
      <w:lvlText w:val="o"/>
      <w:lvlJc w:val="left"/>
      <w:pPr>
        <w:ind w:left="5760" w:hanging="360"/>
      </w:pPr>
      <w:rPr>
        <w:rFonts w:ascii="Courier New" w:hAnsi="Courier New" w:hint="default"/>
      </w:rPr>
    </w:lvl>
    <w:lvl w:ilvl="8" w:tplc="3DA8A080">
      <w:start w:val="1"/>
      <w:numFmt w:val="bullet"/>
      <w:lvlText w:val=""/>
      <w:lvlJc w:val="left"/>
      <w:pPr>
        <w:ind w:left="6480" w:hanging="360"/>
      </w:pPr>
      <w:rPr>
        <w:rFonts w:ascii="Wingdings" w:hAnsi="Wingdings" w:hint="default"/>
      </w:rPr>
    </w:lvl>
  </w:abstractNum>
  <w:abstractNum w:abstractNumId="13" w15:restartNumberingAfterBreak="0">
    <w:nsid w:val="2CBB4E86"/>
    <w:multiLevelType w:val="hybridMultilevel"/>
    <w:tmpl w:val="3E5E03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DEADB67"/>
    <w:multiLevelType w:val="hybridMultilevel"/>
    <w:tmpl w:val="8A94BC4C"/>
    <w:lvl w:ilvl="0" w:tplc="576E76E4">
      <w:start w:val="1"/>
      <w:numFmt w:val="bullet"/>
      <w:lvlText w:val="-"/>
      <w:lvlJc w:val="left"/>
      <w:pPr>
        <w:ind w:left="720" w:hanging="360"/>
      </w:pPr>
      <w:rPr>
        <w:rFonts w:ascii="Calibri" w:hAnsi="Calibri" w:hint="default"/>
      </w:rPr>
    </w:lvl>
    <w:lvl w:ilvl="1" w:tplc="9BAED57C">
      <w:start w:val="1"/>
      <w:numFmt w:val="bullet"/>
      <w:lvlText w:val="o"/>
      <w:lvlJc w:val="left"/>
      <w:pPr>
        <w:ind w:left="1440" w:hanging="360"/>
      </w:pPr>
      <w:rPr>
        <w:rFonts w:ascii="Courier New" w:hAnsi="Courier New" w:hint="default"/>
      </w:rPr>
    </w:lvl>
    <w:lvl w:ilvl="2" w:tplc="802CA88E">
      <w:start w:val="1"/>
      <w:numFmt w:val="bullet"/>
      <w:lvlText w:val=""/>
      <w:lvlJc w:val="left"/>
      <w:pPr>
        <w:ind w:left="2160" w:hanging="360"/>
      </w:pPr>
      <w:rPr>
        <w:rFonts w:ascii="Wingdings" w:hAnsi="Wingdings" w:hint="default"/>
      </w:rPr>
    </w:lvl>
    <w:lvl w:ilvl="3" w:tplc="DBD6422C">
      <w:start w:val="1"/>
      <w:numFmt w:val="bullet"/>
      <w:lvlText w:val=""/>
      <w:lvlJc w:val="left"/>
      <w:pPr>
        <w:ind w:left="2880" w:hanging="360"/>
      </w:pPr>
      <w:rPr>
        <w:rFonts w:ascii="Symbol" w:hAnsi="Symbol" w:hint="default"/>
      </w:rPr>
    </w:lvl>
    <w:lvl w:ilvl="4" w:tplc="16924500">
      <w:start w:val="1"/>
      <w:numFmt w:val="bullet"/>
      <w:lvlText w:val="o"/>
      <w:lvlJc w:val="left"/>
      <w:pPr>
        <w:ind w:left="3600" w:hanging="360"/>
      </w:pPr>
      <w:rPr>
        <w:rFonts w:ascii="Courier New" w:hAnsi="Courier New" w:hint="default"/>
      </w:rPr>
    </w:lvl>
    <w:lvl w:ilvl="5" w:tplc="A22E2DB6">
      <w:start w:val="1"/>
      <w:numFmt w:val="bullet"/>
      <w:lvlText w:val=""/>
      <w:lvlJc w:val="left"/>
      <w:pPr>
        <w:ind w:left="4320" w:hanging="360"/>
      </w:pPr>
      <w:rPr>
        <w:rFonts w:ascii="Wingdings" w:hAnsi="Wingdings" w:hint="default"/>
      </w:rPr>
    </w:lvl>
    <w:lvl w:ilvl="6" w:tplc="F6281E7C">
      <w:start w:val="1"/>
      <w:numFmt w:val="bullet"/>
      <w:lvlText w:val=""/>
      <w:lvlJc w:val="left"/>
      <w:pPr>
        <w:ind w:left="5040" w:hanging="360"/>
      </w:pPr>
      <w:rPr>
        <w:rFonts w:ascii="Symbol" w:hAnsi="Symbol" w:hint="default"/>
      </w:rPr>
    </w:lvl>
    <w:lvl w:ilvl="7" w:tplc="BE3A58BA">
      <w:start w:val="1"/>
      <w:numFmt w:val="bullet"/>
      <w:lvlText w:val="o"/>
      <w:lvlJc w:val="left"/>
      <w:pPr>
        <w:ind w:left="5760" w:hanging="360"/>
      </w:pPr>
      <w:rPr>
        <w:rFonts w:ascii="Courier New" w:hAnsi="Courier New" w:hint="default"/>
      </w:rPr>
    </w:lvl>
    <w:lvl w:ilvl="8" w:tplc="50F66C16">
      <w:start w:val="1"/>
      <w:numFmt w:val="bullet"/>
      <w:lvlText w:val=""/>
      <w:lvlJc w:val="left"/>
      <w:pPr>
        <w:ind w:left="6480" w:hanging="360"/>
      </w:pPr>
      <w:rPr>
        <w:rFonts w:ascii="Wingdings" w:hAnsi="Wingdings" w:hint="default"/>
      </w:rPr>
    </w:lvl>
  </w:abstractNum>
  <w:abstractNum w:abstractNumId="15" w15:restartNumberingAfterBreak="0">
    <w:nsid w:val="2FD120C9"/>
    <w:multiLevelType w:val="hybridMultilevel"/>
    <w:tmpl w:val="DB54A62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1887CBD"/>
    <w:multiLevelType w:val="hybridMultilevel"/>
    <w:tmpl w:val="A0AA23AA"/>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33DBA91A"/>
    <w:multiLevelType w:val="hybridMultilevel"/>
    <w:tmpl w:val="12545FB2"/>
    <w:lvl w:ilvl="0" w:tplc="C32E40D2">
      <w:start w:val="1"/>
      <w:numFmt w:val="bullet"/>
      <w:lvlText w:val=""/>
      <w:lvlJc w:val="left"/>
      <w:pPr>
        <w:ind w:left="720" w:hanging="360"/>
      </w:pPr>
      <w:rPr>
        <w:rFonts w:ascii="Symbol" w:hAnsi="Symbol" w:hint="default"/>
      </w:rPr>
    </w:lvl>
    <w:lvl w:ilvl="1" w:tplc="09F8E874">
      <w:start w:val="1"/>
      <w:numFmt w:val="bullet"/>
      <w:lvlText w:val="o"/>
      <w:lvlJc w:val="left"/>
      <w:pPr>
        <w:ind w:left="1440" w:hanging="360"/>
      </w:pPr>
      <w:rPr>
        <w:rFonts w:ascii="Courier New" w:hAnsi="Courier New" w:hint="default"/>
      </w:rPr>
    </w:lvl>
    <w:lvl w:ilvl="2" w:tplc="46C2F6DC">
      <w:start w:val="1"/>
      <w:numFmt w:val="bullet"/>
      <w:lvlText w:val=""/>
      <w:lvlJc w:val="left"/>
      <w:pPr>
        <w:ind w:left="2160" w:hanging="360"/>
      </w:pPr>
      <w:rPr>
        <w:rFonts w:ascii="Wingdings" w:hAnsi="Wingdings" w:hint="default"/>
      </w:rPr>
    </w:lvl>
    <w:lvl w:ilvl="3" w:tplc="F7EA976A">
      <w:start w:val="1"/>
      <w:numFmt w:val="bullet"/>
      <w:lvlText w:val=""/>
      <w:lvlJc w:val="left"/>
      <w:pPr>
        <w:ind w:left="2880" w:hanging="360"/>
      </w:pPr>
      <w:rPr>
        <w:rFonts w:ascii="Symbol" w:hAnsi="Symbol" w:hint="default"/>
      </w:rPr>
    </w:lvl>
    <w:lvl w:ilvl="4" w:tplc="4A96EB94">
      <w:start w:val="1"/>
      <w:numFmt w:val="bullet"/>
      <w:lvlText w:val="o"/>
      <w:lvlJc w:val="left"/>
      <w:pPr>
        <w:ind w:left="3600" w:hanging="360"/>
      </w:pPr>
      <w:rPr>
        <w:rFonts w:ascii="Courier New" w:hAnsi="Courier New" w:hint="default"/>
      </w:rPr>
    </w:lvl>
    <w:lvl w:ilvl="5" w:tplc="3E024C6A">
      <w:start w:val="1"/>
      <w:numFmt w:val="bullet"/>
      <w:lvlText w:val=""/>
      <w:lvlJc w:val="left"/>
      <w:pPr>
        <w:ind w:left="4320" w:hanging="360"/>
      </w:pPr>
      <w:rPr>
        <w:rFonts w:ascii="Wingdings" w:hAnsi="Wingdings" w:hint="default"/>
      </w:rPr>
    </w:lvl>
    <w:lvl w:ilvl="6" w:tplc="11043226">
      <w:start w:val="1"/>
      <w:numFmt w:val="bullet"/>
      <w:lvlText w:val=""/>
      <w:lvlJc w:val="left"/>
      <w:pPr>
        <w:ind w:left="5040" w:hanging="360"/>
      </w:pPr>
      <w:rPr>
        <w:rFonts w:ascii="Symbol" w:hAnsi="Symbol" w:hint="default"/>
      </w:rPr>
    </w:lvl>
    <w:lvl w:ilvl="7" w:tplc="4858B90E">
      <w:start w:val="1"/>
      <w:numFmt w:val="bullet"/>
      <w:lvlText w:val="o"/>
      <w:lvlJc w:val="left"/>
      <w:pPr>
        <w:ind w:left="5760" w:hanging="360"/>
      </w:pPr>
      <w:rPr>
        <w:rFonts w:ascii="Courier New" w:hAnsi="Courier New" w:hint="default"/>
      </w:rPr>
    </w:lvl>
    <w:lvl w:ilvl="8" w:tplc="D39E0910">
      <w:start w:val="1"/>
      <w:numFmt w:val="bullet"/>
      <w:lvlText w:val=""/>
      <w:lvlJc w:val="left"/>
      <w:pPr>
        <w:ind w:left="6480" w:hanging="360"/>
      </w:pPr>
      <w:rPr>
        <w:rFonts w:ascii="Wingdings" w:hAnsi="Wingdings" w:hint="default"/>
      </w:rPr>
    </w:lvl>
  </w:abstractNum>
  <w:abstractNum w:abstractNumId="18" w15:restartNumberingAfterBreak="0">
    <w:nsid w:val="3469EC5E"/>
    <w:multiLevelType w:val="hybridMultilevel"/>
    <w:tmpl w:val="9BC2E294"/>
    <w:lvl w:ilvl="0" w:tplc="012E7FC8">
      <w:start w:val="1"/>
      <w:numFmt w:val="bullet"/>
      <w:lvlText w:val="-"/>
      <w:lvlJc w:val="left"/>
      <w:pPr>
        <w:ind w:left="720" w:hanging="360"/>
      </w:pPr>
      <w:rPr>
        <w:rFonts w:ascii="Calibri" w:hAnsi="Calibri" w:hint="default"/>
      </w:rPr>
    </w:lvl>
    <w:lvl w:ilvl="1" w:tplc="7A68524A">
      <w:start w:val="1"/>
      <w:numFmt w:val="bullet"/>
      <w:lvlText w:val="o"/>
      <w:lvlJc w:val="left"/>
      <w:pPr>
        <w:ind w:left="1440" w:hanging="360"/>
      </w:pPr>
      <w:rPr>
        <w:rFonts w:ascii="Courier New" w:hAnsi="Courier New" w:hint="default"/>
      </w:rPr>
    </w:lvl>
    <w:lvl w:ilvl="2" w:tplc="76E2208A">
      <w:start w:val="1"/>
      <w:numFmt w:val="bullet"/>
      <w:lvlText w:val=""/>
      <w:lvlJc w:val="left"/>
      <w:pPr>
        <w:ind w:left="2160" w:hanging="360"/>
      </w:pPr>
      <w:rPr>
        <w:rFonts w:ascii="Wingdings" w:hAnsi="Wingdings" w:hint="default"/>
      </w:rPr>
    </w:lvl>
    <w:lvl w:ilvl="3" w:tplc="95B84740">
      <w:start w:val="1"/>
      <w:numFmt w:val="bullet"/>
      <w:lvlText w:val=""/>
      <w:lvlJc w:val="left"/>
      <w:pPr>
        <w:ind w:left="2880" w:hanging="360"/>
      </w:pPr>
      <w:rPr>
        <w:rFonts w:ascii="Symbol" w:hAnsi="Symbol" w:hint="default"/>
      </w:rPr>
    </w:lvl>
    <w:lvl w:ilvl="4" w:tplc="D0D643A2">
      <w:start w:val="1"/>
      <w:numFmt w:val="bullet"/>
      <w:lvlText w:val="o"/>
      <w:lvlJc w:val="left"/>
      <w:pPr>
        <w:ind w:left="3600" w:hanging="360"/>
      </w:pPr>
      <w:rPr>
        <w:rFonts w:ascii="Courier New" w:hAnsi="Courier New" w:hint="default"/>
      </w:rPr>
    </w:lvl>
    <w:lvl w:ilvl="5" w:tplc="200CD996">
      <w:start w:val="1"/>
      <w:numFmt w:val="bullet"/>
      <w:lvlText w:val=""/>
      <w:lvlJc w:val="left"/>
      <w:pPr>
        <w:ind w:left="4320" w:hanging="360"/>
      </w:pPr>
      <w:rPr>
        <w:rFonts w:ascii="Wingdings" w:hAnsi="Wingdings" w:hint="default"/>
      </w:rPr>
    </w:lvl>
    <w:lvl w:ilvl="6" w:tplc="065AF18C">
      <w:start w:val="1"/>
      <w:numFmt w:val="bullet"/>
      <w:lvlText w:val=""/>
      <w:lvlJc w:val="left"/>
      <w:pPr>
        <w:ind w:left="5040" w:hanging="360"/>
      </w:pPr>
      <w:rPr>
        <w:rFonts w:ascii="Symbol" w:hAnsi="Symbol" w:hint="default"/>
      </w:rPr>
    </w:lvl>
    <w:lvl w:ilvl="7" w:tplc="261A0ED8">
      <w:start w:val="1"/>
      <w:numFmt w:val="bullet"/>
      <w:lvlText w:val="o"/>
      <w:lvlJc w:val="left"/>
      <w:pPr>
        <w:ind w:left="5760" w:hanging="360"/>
      </w:pPr>
      <w:rPr>
        <w:rFonts w:ascii="Courier New" w:hAnsi="Courier New" w:hint="default"/>
      </w:rPr>
    </w:lvl>
    <w:lvl w:ilvl="8" w:tplc="E1E827E0">
      <w:start w:val="1"/>
      <w:numFmt w:val="bullet"/>
      <w:lvlText w:val=""/>
      <w:lvlJc w:val="left"/>
      <w:pPr>
        <w:ind w:left="6480" w:hanging="360"/>
      </w:pPr>
      <w:rPr>
        <w:rFonts w:ascii="Wingdings" w:hAnsi="Wingdings" w:hint="default"/>
      </w:rPr>
    </w:lvl>
  </w:abstractNum>
  <w:abstractNum w:abstractNumId="19" w15:restartNumberingAfterBreak="0">
    <w:nsid w:val="36E1AC6F"/>
    <w:multiLevelType w:val="hybridMultilevel"/>
    <w:tmpl w:val="14E28522"/>
    <w:lvl w:ilvl="0" w:tplc="EEE67A14">
      <w:start w:val="1"/>
      <w:numFmt w:val="bullet"/>
      <w:lvlText w:val=""/>
      <w:lvlJc w:val="left"/>
      <w:pPr>
        <w:ind w:left="720" w:hanging="360"/>
      </w:pPr>
      <w:rPr>
        <w:rFonts w:ascii="Symbol" w:hAnsi="Symbol" w:hint="default"/>
      </w:rPr>
    </w:lvl>
    <w:lvl w:ilvl="1" w:tplc="DF622F82">
      <w:start w:val="1"/>
      <w:numFmt w:val="bullet"/>
      <w:lvlText w:val="o"/>
      <w:lvlJc w:val="left"/>
      <w:pPr>
        <w:ind w:left="1440" w:hanging="360"/>
      </w:pPr>
      <w:rPr>
        <w:rFonts w:ascii="Courier New" w:hAnsi="Courier New" w:hint="default"/>
      </w:rPr>
    </w:lvl>
    <w:lvl w:ilvl="2" w:tplc="FA8C553E">
      <w:start w:val="1"/>
      <w:numFmt w:val="bullet"/>
      <w:lvlText w:val=""/>
      <w:lvlJc w:val="left"/>
      <w:pPr>
        <w:ind w:left="2160" w:hanging="360"/>
      </w:pPr>
      <w:rPr>
        <w:rFonts w:ascii="Wingdings" w:hAnsi="Wingdings" w:hint="default"/>
      </w:rPr>
    </w:lvl>
    <w:lvl w:ilvl="3" w:tplc="A32A0B52">
      <w:start w:val="1"/>
      <w:numFmt w:val="bullet"/>
      <w:lvlText w:val=""/>
      <w:lvlJc w:val="left"/>
      <w:pPr>
        <w:ind w:left="2880" w:hanging="360"/>
      </w:pPr>
      <w:rPr>
        <w:rFonts w:ascii="Symbol" w:hAnsi="Symbol" w:hint="default"/>
      </w:rPr>
    </w:lvl>
    <w:lvl w:ilvl="4" w:tplc="9B6AC7A4">
      <w:start w:val="1"/>
      <w:numFmt w:val="bullet"/>
      <w:lvlText w:val="o"/>
      <w:lvlJc w:val="left"/>
      <w:pPr>
        <w:ind w:left="3600" w:hanging="360"/>
      </w:pPr>
      <w:rPr>
        <w:rFonts w:ascii="Courier New" w:hAnsi="Courier New" w:hint="default"/>
      </w:rPr>
    </w:lvl>
    <w:lvl w:ilvl="5" w:tplc="8EEEDA8A">
      <w:start w:val="1"/>
      <w:numFmt w:val="bullet"/>
      <w:lvlText w:val=""/>
      <w:lvlJc w:val="left"/>
      <w:pPr>
        <w:ind w:left="4320" w:hanging="360"/>
      </w:pPr>
      <w:rPr>
        <w:rFonts w:ascii="Wingdings" w:hAnsi="Wingdings" w:hint="default"/>
      </w:rPr>
    </w:lvl>
    <w:lvl w:ilvl="6" w:tplc="8878C82E">
      <w:start w:val="1"/>
      <w:numFmt w:val="bullet"/>
      <w:lvlText w:val=""/>
      <w:lvlJc w:val="left"/>
      <w:pPr>
        <w:ind w:left="5040" w:hanging="360"/>
      </w:pPr>
      <w:rPr>
        <w:rFonts w:ascii="Symbol" w:hAnsi="Symbol" w:hint="default"/>
      </w:rPr>
    </w:lvl>
    <w:lvl w:ilvl="7" w:tplc="279CE23C">
      <w:start w:val="1"/>
      <w:numFmt w:val="bullet"/>
      <w:lvlText w:val="o"/>
      <w:lvlJc w:val="left"/>
      <w:pPr>
        <w:ind w:left="5760" w:hanging="360"/>
      </w:pPr>
      <w:rPr>
        <w:rFonts w:ascii="Courier New" w:hAnsi="Courier New" w:hint="default"/>
      </w:rPr>
    </w:lvl>
    <w:lvl w:ilvl="8" w:tplc="BE5C57CA">
      <w:start w:val="1"/>
      <w:numFmt w:val="bullet"/>
      <w:lvlText w:val=""/>
      <w:lvlJc w:val="left"/>
      <w:pPr>
        <w:ind w:left="6480" w:hanging="360"/>
      </w:pPr>
      <w:rPr>
        <w:rFonts w:ascii="Wingdings" w:hAnsi="Wingdings" w:hint="default"/>
      </w:rPr>
    </w:lvl>
  </w:abstractNum>
  <w:abstractNum w:abstractNumId="20" w15:restartNumberingAfterBreak="0">
    <w:nsid w:val="37B12F20"/>
    <w:multiLevelType w:val="hybridMultilevel"/>
    <w:tmpl w:val="D8444CA2"/>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386D76A6"/>
    <w:multiLevelType w:val="hybridMultilevel"/>
    <w:tmpl w:val="2F809C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96E79D4"/>
    <w:multiLevelType w:val="hybridMultilevel"/>
    <w:tmpl w:val="FB883F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BDC188D"/>
    <w:multiLevelType w:val="hybridMultilevel"/>
    <w:tmpl w:val="3E745B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CD50017"/>
    <w:multiLevelType w:val="hybridMultilevel"/>
    <w:tmpl w:val="81AAD6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4E95468"/>
    <w:multiLevelType w:val="hybridMultilevel"/>
    <w:tmpl w:val="24C606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7DB5D18"/>
    <w:multiLevelType w:val="hybridMultilevel"/>
    <w:tmpl w:val="F4CA70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A2F2AF1"/>
    <w:multiLevelType w:val="hybridMultilevel"/>
    <w:tmpl w:val="264818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FA54964"/>
    <w:multiLevelType w:val="hybridMultilevel"/>
    <w:tmpl w:val="F6362662"/>
    <w:lvl w:ilvl="0" w:tplc="DC4A839E">
      <w:start w:val="1"/>
      <w:numFmt w:val="bullet"/>
      <w:lvlText w:val="-"/>
      <w:lvlJc w:val="left"/>
      <w:pPr>
        <w:ind w:left="720" w:hanging="360"/>
      </w:pPr>
      <w:rPr>
        <w:rFonts w:ascii="Times New Roman" w:hAnsi="Times New Roman" w:hint="default"/>
      </w:rPr>
    </w:lvl>
    <w:lvl w:ilvl="1" w:tplc="E4FE8682">
      <w:start w:val="1"/>
      <w:numFmt w:val="bullet"/>
      <w:lvlText w:val="o"/>
      <w:lvlJc w:val="left"/>
      <w:pPr>
        <w:ind w:left="1440" w:hanging="360"/>
      </w:pPr>
      <w:rPr>
        <w:rFonts w:ascii="Courier New" w:hAnsi="Courier New" w:hint="default"/>
      </w:rPr>
    </w:lvl>
    <w:lvl w:ilvl="2" w:tplc="9048A766">
      <w:start w:val="1"/>
      <w:numFmt w:val="bullet"/>
      <w:lvlText w:val=""/>
      <w:lvlJc w:val="left"/>
      <w:pPr>
        <w:ind w:left="2160" w:hanging="360"/>
      </w:pPr>
      <w:rPr>
        <w:rFonts w:ascii="Wingdings" w:hAnsi="Wingdings" w:hint="default"/>
      </w:rPr>
    </w:lvl>
    <w:lvl w:ilvl="3" w:tplc="A2481664">
      <w:start w:val="1"/>
      <w:numFmt w:val="bullet"/>
      <w:lvlText w:val=""/>
      <w:lvlJc w:val="left"/>
      <w:pPr>
        <w:ind w:left="2880" w:hanging="360"/>
      </w:pPr>
      <w:rPr>
        <w:rFonts w:ascii="Symbol" w:hAnsi="Symbol" w:hint="default"/>
      </w:rPr>
    </w:lvl>
    <w:lvl w:ilvl="4" w:tplc="3892ADF2">
      <w:start w:val="1"/>
      <w:numFmt w:val="bullet"/>
      <w:lvlText w:val="o"/>
      <w:lvlJc w:val="left"/>
      <w:pPr>
        <w:ind w:left="3600" w:hanging="360"/>
      </w:pPr>
      <w:rPr>
        <w:rFonts w:ascii="Courier New" w:hAnsi="Courier New" w:hint="default"/>
      </w:rPr>
    </w:lvl>
    <w:lvl w:ilvl="5" w:tplc="B00EA82A">
      <w:start w:val="1"/>
      <w:numFmt w:val="bullet"/>
      <w:lvlText w:val=""/>
      <w:lvlJc w:val="left"/>
      <w:pPr>
        <w:ind w:left="4320" w:hanging="360"/>
      </w:pPr>
      <w:rPr>
        <w:rFonts w:ascii="Wingdings" w:hAnsi="Wingdings" w:hint="default"/>
      </w:rPr>
    </w:lvl>
    <w:lvl w:ilvl="6" w:tplc="05E0BDE4">
      <w:start w:val="1"/>
      <w:numFmt w:val="bullet"/>
      <w:lvlText w:val=""/>
      <w:lvlJc w:val="left"/>
      <w:pPr>
        <w:ind w:left="5040" w:hanging="360"/>
      </w:pPr>
      <w:rPr>
        <w:rFonts w:ascii="Symbol" w:hAnsi="Symbol" w:hint="default"/>
      </w:rPr>
    </w:lvl>
    <w:lvl w:ilvl="7" w:tplc="4BBCEB7E">
      <w:start w:val="1"/>
      <w:numFmt w:val="bullet"/>
      <w:lvlText w:val="o"/>
      <w:lvlJc w:val="left"/>
      <w:pPr>
        <w:ind w:left="5760" w:hanging="360"/>
      </w:pPr>
      <w:rPr>
        <w:rFonts w:ascii="Courier New" w:hAnsi="Courier New" w:hint="default"/>
      </w:rPr>
    </w:lvl>
    <w:lvl w:ilvl="8" w:tplc="FB6277D8">
      <w:start w:val="1"/>
      <w:numFmt w:val="bullet"/>
      <w:lvlText w:val=""/>
      <w:lvlJc w:val="left"/>
      <w:pPr>
        <w:ind w:left="6480" w:hanging="360"/>
      </w:pPr>
      <w:rPr>
        <w:rFonts w:ascii="Wingdings" w:hAnsi="Wingdings" w:hint="default"/>
      </w:rPr>
    </w:lvl>
  </w:abstractNum>
  <w:abstractNum w:abstractNumId="29" w15:restartNumberingAfterBreak="0">
    <w:nsid w:val="56B0637F"/>
    <w:multiLevelType w:val="hybridMultilevel"/>
    <w:tmpl w:val="AD16C3E8"/>
    <w:lvl w:ilvl="0" w:tplc="FFFFFFFF">
      <w:start w:val="1"/>
      <w:numFmt w:val="bullet"/>
      <w:lvlText w:val=""/>
      <w:lvlJc w:val="left"/>
      <w:pPr>
        <w:tabs>
          <w:tab w:val="num" w:pos="1800"/>
        </w:tabs>
        <w:ind w:left="180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0" w15:restartNumberingAfterBreak="0">
    <w:nsid w:val="5D2E6274"/>
    <w:multiLevelType w:val="hybridMultilevel"/>
    <w:tmpl w:val="E4FE7B34"/>
    <w:lvl w:ilvl="0" w:tplc="0D2469CA">
      <w:start w:val="1"/>
      <w:numFmt w:val="bullet"/>
      <w:lvlText w:val="-"/>
      <w:lvlJc w:val="left"/>
      <w:pPr>
        <w:ind w:left="720" w:hanging="360"/>
      </w:pPr>
      <w:rPr>
        <w:rFonts w:ascii="Calibri" w:hAnsi="Calibri" w:hint="default"/>
      </w:rPr>
    </w:lvl>
    <w:lvl w:ilvl="1" w:tplc="06DEAF02">
      <w:start w:val="1"/>
      <w:numFmt w:val="bullet"/>
      <w:lvlText w:val="o"/>
      <w:lvlJc w:val="left"/>
      <w:pPr>
        <w:ind w:left="1440" w:hanging="360"/>
      </w:pPr>
      <w:rPr>
        <w:rFonts w:ascii="Courier New" w:hAnsi="Courier New" w:hint="default"/>
      </w:rPr>
    </w:lvl>
    <w:lvl w:ilvl="2" w:tplc="79D0C726">
      <w:start w:val="1"/>
      <w:numFmt w:val="bullet"/>
      <w:lvlText w:val=""/>
      <w:lvlJc w:val="left"/>
      <w:pPr>
        <w:ind w:left="2160" w:hanging="360"/>
      </w:pPr>
      <w:rPr>
        <w:rFonts w:ascii="Wingdings" w:hAnsi="Wingdings" w:hint="default"/>
      </w:rPr>
    </w:lvl>
    <w:lvl w:ilvl="3" w:tplc="A9606C9E">
      <w:start w:val="1"/>
      <w:numFmt w:val="bullet"/>
      <w:lvlText w:val=""/>
      <w:lvlJc w:val="left"/>
      <w:pPr>
        <w:ind w:left="2880" w:hanging="360"/>
      </w:pPr>
      <w:rPr>
        <w:rFonts w:ascii="Symbol" w:hAnsi="Symbol" w:hint="default"/>
      </w:rPr>
    </w:lvl>
    <w:lvl w:ilvl="4" w:tplc="4FE6B54C">
      <w:start w:val="1"/>
      <w:numFmt w:val="bullet"/>
      <w:lvlText w:val="o"/>
      <w:lvlJc w:val="left"/>
      <w:pPr>
        <w:ind w:left="3600" w:hanging="360"/>
      </w:pPr>
      <w:rPr>
        <w:rFonts w:ascii="Courier New" w:hAnsi="Courier New" w:hint="default"/>
      </w:rPr>
    </w:lvl>
    <w:lvl w:ilvl="5" w:tplc="C778F80C">
      <w:start w:val="1"/>
      <w:numFmt w:val="bullet"/>
      <w:lvlText w:val=""/>
      <w:lvlJc w:val="left"/>
      <w:pPr>
        <w:ind w:left="4320" w:hanging="360"/>
      </w:pPr>
      <w:rPr>
        <w:rFonts w:ascii="Wingdings" w:hAnsi="Wingdings" w:hint="default"/>
      </w:rPr>
    </w:lvl>
    <w:lvl w:ilvl="6" w:tplc="7AE6658E">
      <w:start w:val="1"/>
      <w:numFmt w:val="bullet"/>
      <w:lvlText w:val=""/>
      <w:lvlJc w:val="left"/>
      <w:pPr>
        <w:ind w:left="5040" w:hanging="360"/>
      </w:pPr>
      <w:rPr>
        <w:rFonts w:ascii="Symbol" w:hAnsi="Symbol" w:hint="default"/>
      </w:rPr>
    </w:lvl>
    <w:lvl w:ilvl="7" w:tplc="98E8975E">
      <w:start w:val="1"/>
      <w:numFmt w:val="bullet"/>
      <w:lvlText w:val="o"/>
      <w:lvlJc w:val="left"/>
      <w:pPr>
        <w:ind w:left="5760" w:hanging="360"/>
      </w:pPr>
      <w:rPr>
        <w:rFonts w:ascii="Courier New" w:hAnsi="Courier New" w:hint="default"/>
      </w:rPr>
    </w:lvl>
    <w:lvl w:ilvl="8" w:tplc="A0C04ECE">
      <w:start w:val="1"/>
      <w:numFmt w:val="bullet"/>
      <w:lvlText w:val=""/>
      <w:lvlJc w:val="left"/>
      <w:pPr>
        <w:ind w:left="6480" w:hanging="360"/>
      </w:pPr>
      <w:rPr>
        <w:rFonts w:ascii="Wingdings" w:hAnsi="Wingdings" w:hint="default"/>
      </w:rPr>
    </w:lvl>
  </w:abstractNum>
  <w:abstractNum w:abstractNumId="31" w15:restartNumberingAfterBreak="0">
    <w:nsid w:val="63A91D4A"/>
    <w:multiLevelType w:val="multilevel"/>
    <w:tmpl w:val="5B067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444585A"/>
    <w:multiLevelType w:val="multilevel"/>
    <w:tmpl w:val="5B067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C1410CB"/>
    <w:multiLevelType w:val="hybridMultilevel"/>
    <w:tmpl w:val="469658DA"/>
    <w:lvl w:ilvl="0" w:tplc="FFFFFFFF">
      <w:start w:val="1"/>
      <w:numFmt w:val="decimal"/>
      <w:lvlText w:val="%1."/>
      <w:lvlJc w:val="left"/>
      <w:pPr>
        <w:ind w:left="720" w:hanging="360"/>
      </w:pPr>
    </w:lvl>
    <w:lvl w:ilvl="1" w:tplc="08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0DE34F8"/>
    <w:multiLevelType w:val="hybridMultilevel"/>
    <w:tmpl w:val="BE0099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3210A21"/>
    <w:multiLevelType w:val="hybridMultilevel"/>
    <w:tmpl w:val="AFD4D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510673"/>
    <w:multiLevelType w:val="hybridMultilevel"/>
    <w:tmpl w:val="4BF8C9D4"/>
    <w:lvl w:ilvl="0" w:tplc="0809000F">
      <w:start w:val="1"/>
      <w:numFmt w:val="decimal"/>
      <w:lvlText w:val="%1."/>
      <w:lvlJc w:val="left"/>
      <w:pPr>
        <w:ind w:left="707" w:hanging="360"/>
      </w:pPr>
    </w:lvl>
    <w:lvl w:ilvl="1" w:tplc="08090019" w:tentative="1">
      <w:start w:val="1"/>
      <w:numFmt w:val="lowerLetter"/>
      <w:lvlText w:val="%2."/>
      <w:lvlJc w:val="left"/>
      <w:pPr>
        <w:ind w:left="1427" w:hanging="360"/>
      </w:pPr>
    </w:lvl>
    <w:lvl w:ilvl="2" w:tplc="0809001B" w:tentative="1">
      <w:start w:val="1"/>
      <w:numFmt w:val="lowerRoman"/>
      <w:lvlText w:val="%3."/>
      <w:lvlJc w:val="right"/>
      <w:pPr>
        <w:ind w:left="2147" w:hanging="180"/>
      </w:pPr>
    </w:lvl>
    <w:lvl w:ilvl="3" w:tplc="0809000F" w:tentative="1">
      <w:start w:val="1"/>
      <w:numFmt w:val="decimal"/>
      <w:lvlText w:val="%4."/>
      <w:lvlJc w:val="left"/>
      <w:pPr>
        <w:ind w:left="2867" w:hanging="360"/>
      </w:pPr>
    </w:lvl>
    <w:lvl w:ilvl="4" w:tplc="08090019" w:tentative="1">
      <w:start w:val="1"/>
      <w:numFmt w:val="lowerLetter"/>
      <w:lvlText w:val="%5."/>
      <w:lvlJc w:val="left"/>
      <w:pPr>
        <w:ind w:left="3587" w:hanging="360"/>
      </w:pPr>
    </w:lvl>
    <w:lvl w:ilvl="5" w:tplc="0809001B" w:tentative="1">
      <w:start w:val="1"/>
      <w:numFmt w:val="lowerRoman"/>
      <w:lvlText w:val="%6."/>
      <w:lvlJc w:val="right"/>
      <w:pPr>
        <w:ind w:left="4307" w:hanging="180"/>
      </w:pPr>
    </w:lvl>
    <w:lvl w:ilvl="6" w:tplc="0809000F" w:tentative="1">
      <w:start w:val="1"/>
      <w:numFmt w:val="decimal"/>
      <w:lvlText w:val="%7."/>
      <w:lvlJc w:val="left"/>
      <w:pPr>
        <w:ind w:left="5027" w:hanging="360"/>
      </w:pPr>
    </w:lvl>
    <w:lvl w:ilvl="7" w:tplc="08090019" w:tentative="1">
      <w:start w:val="1"/>
      <w:numFmt w:val="lowerLetter"/>
      <w:lvlText w:val="%8."/>
      <w:lvlJc w:val="left"/>
      <w:pPr>
        <w:ind w:left="5747" w:hanging="360"/>
      </w:pPr>
    </w:lvl>
    <w:lvl w:ilvl="8" w:tplc="0809001B" w:tentative="1">
      <w:start w:val="1"/>
      <w:numFmt w:val="lowerRoman"/>
      <w:lvlText w:val="%9."/>
      <w:lvlJc w:val="right"/>
      <w:pPr>
        <w:ind w:left="6467" w:hanging="180"/>
      </w:pPr>
    </w:lvl>
  </w:abstractNum>
  <w:abstractNum w:abstractNumId="37" w15:restartNumberingAfterBreak="0">
    <w:nsid w:val="77060525"/>
    <w:multiLevelType w:val="multilevel"/>
    <w:tmpl w:val="5B067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7DB7167"/>
    <w:multiLevelType w:val="multilevel"/>
    <w:tmpl w:val="C2EA4418"/>
    <w:lvl w:ilvl="0">
      <w:start w:val="1"/>
      <w:numFmt w:val="bullet"/>
      <w:lvlText w:val=""/>
      <w:lvlJc w:val="left"/>
      <w:pPr>
        <w:tabs>
          <w:tab w:val="num" w:pos="720"/>
        </w:tabs>
        <w:ind w:left="720" w:hanging="360"/>
      </w:pPr>
      <w:rPr>
        <w:rFonts w:ascii="Symbol" w:hAnsi="Symbol" w:hint="default"/>
        <w:sz w:val="20"/>
      </w:rPr>
    </w:lvl>
    <w:lvl w:ilvl="1">
      <w:start w:val="7"/>
      <w:numFmt w:val="bullet"/>
      <w:lvlText w:val="−"/>
      <w:lvlJc w:val="left"/>
      <w:pPr>
        <w:ind w:left="1440" w:hanging="360"/>
      </w:pPr>
      <w:rPr>
        <w:rFonts w:ascii="Arial" w:eastAsia="Arial"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8460D63"/>
    <w:multiLevelType w:val="hybridMultilevel"/>
    <w:tmpl w:val="177C6D08"/>
    <w:lvl w:ilvl="0" w:tplc="6040CCFA">
      <w:start w:val="1"/>
      <w:numFmt w:val="bullet"/>
      <w:lvlText w:val=""/>
      <w:lvlJc w:val="left"/>
      <w:pPr>
        <w:ind w:left="720" w:hanging="360"/>
      </w:pPr>
      <w:rPr>
        <w:rFonts w:ascii="Wingdings" w:hAnsi="Wingdings" w:hint="default"/>
      </w:rPr>
    </w:lvl>
    <w:lvl w:ilvl="1" w:tplc="2682969C">
      <w:start w:val="1"/>
      <w:numFmt w:val="bullet"/>
      <w:lvlText w:val="o"/>
      <w:lvlJc w:val="left"/>
      <w:pPr>
        <w:ind w:left="1440" w:hanging="360"/>
      </w:pPr>
      <w:rPr>
        <w:rFonts w:ascii="Courier New" w:hAnsi="Courier New" w:hint="default"/>
      </w:rPr>
    </w:lvl>
    <w:lvl w:ilvl="2" w:tplc="6C52E642">
      <w:start w:val="1"/>
      <w:numFmt w:val="bullet"/>
      <w:lvlText w:val=""/>
      <w:lvlJc w:val="left"/>
      <w:pPr>
        <w:ind w:left="2160" w:hanging="360"/>
      </w:pPr>
      <w:rPr>
        <w:rFonts w:ascii="Wingdings" w:hAnsi="Wingdings" w:hint="default"/>
      </w:rPr>
    </w:lvl>
    <w:lvl w:ilvl="3" w:tplc="2722B75C">
      <w:start w:val="1"/>
      <w:numFmt w:val="bullet"/>
      <w:lvlText w:val=""/>
      <w:lvlJc w:val="left"/>
      <w:pPr>
        <w:ind w:left="2880" w:hanging="360"/>
      </w:pPr>
      <w:rPr>
        <w:rFonts w:ascii="Symbol" w:hAnsi="Symbol" w:hint="default"/>
      </w:rPr>
    </w:lvl>
    <w:lvl w:ilvl="4" w:tplc="F5EC1EEC">
      <w:start w:val="1"/>
      <w:numFmt w:val="bullet"/>
      <w:lvlText w:val="o"/>
      <w:lvlJc w:val="left"/>
      <w:pPr>
        <w:ind w:left="3600" w:hanging="360"/>
      </w:pPr>
      <w:rPr>
        <w:rFonts w:ascii="Courier New" w:hAnsi="Courier New" w:hint="default"/>
      </w:rPr>
    </w:lvl>
    <w:lvl w:ilvl="5" w:tplc="B6182974">
      <w:start w:val="1"/>
      <w:numFmt w:val="bullet"/>
      <w:lvlText w:val=""/>
      <w:lvlJc w:val="left"/>
      <w:pPr>
        <w:ind w:left="4320" w:hanging="360"/>
      </w:pPr>
      <w:rPr>
        <w:rFonts w:ascii="Wingdings" w:hAnsi="Wingdings" w:hint="default"/>
      </w:rPr>
    </w:lvl>
    <w:lvl w:ilvl="6" w:tplc="AEDE3100">
      <w:start w:val="1"/>
      <w:numFmt w:val="bullet"/>
      <w:lvlText w:val=""/>
      <w:lvlJc w:val="left"/>
      <w:pPr>
        <w:ind w:left="5040" w:hanging="360"/>
      </w:pPr>
      <w:rPr>
        <w:rFonts w:ascii="Symbol" w:hAnsi="Symbol" w:hint="default"/>
      </w:rPr>
    </w:lvl>
    <w:lvl w:ilvl="7" w:tplc="4C68868A">
      <w:start w:val="1"/>
      <w:numFmt w:val="bullet"/>
      <w:lvlText w:val="o"/>
      <w:lvlJc w:val="left"/>
      <w:pPr>
        <w:ind w:left="5760" w:hanging="360"/>
      </w:pPr>
      <w:rPr>
        <w:rFonts w:ascii="Courier New" w:hAnsi="Courier New" w:hint="default"/>
      </w:rPr>
    </w:lvl>
    <w:lvl w:ilvl="8" w:tplc="FE5485BA">
      <w:start w:val="1"/>
      <w:numFmt w:val="bullet"/>
      <w:lvlText w:val=""/>
      <w:lvlJc w:val="left"/>
      <w:pPr>
        <w:ind w:left="6480" w:hanging="360"/>
      </w:pPr>
      <w:rPr>
        <w:rFonts w:ascii="Wingdings" w:hAnsi="Wingdings" w:hint="default"/>
      </w:rPr>
    </w:lvl>
  </w:abstractNum>
  <w:num w:numId="1" w16cid:durableId="1815484679">
    <w:abstractNumId w:val="8"/>
  </w:num>
  <w:num w:numId="2" w16cid:durableId="1046300797">
    <w:abstractNumId w:val="29"/>
  </w:num>
  <w:num w:numId="3" w16cid:durableId="2125028436">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9972785">
    <w:abstractNumId w:val="5"/>
  </w:num>
  <w:num w:numId="5" w16cid:durableId="724642948">
    <w:abstractNumId w:val="9"/>
  </w:num>
  <w:num w:numId="6" w16cid:durableId="773088721">
    <w:abstractNumId w:val="0"/>
  </w:num>
  <w:num w:numId="7" w16cid:durableId="1946770770">
    <w:abstractNumId w:val="3"/>
  </w:num>
  <w:num w:numId="8" w16cid:durableId="1903515903">
    <w:abstractNumId w:val="7"/>
  </w:num>
  <w:num w:numId="9" w16cid:durableId="1510752057">
    <w:abstractNumId w:val="32"/>
  </w:num>
  <w:num w:numId="10" w16cid:durableId="46734013">
    <w:abstractNumId w:val="31"/>
  </w:num>
  <w:num w:numId="11" w16cid:durableId="1869181333">
    <w:abstractNumId w:val="37"/>
  </w:num>
  <w:num w:numId="12" w16cid:durableId="498547552">
    <w:abstractNumId w:val="38"/>
  </w:num>
  <w:num w:numId="13" w16cid:durableId="682165151">
    <w:abstractNumId w:val="18"/>
  </w:num>
  <w:num w:numId="14" w16cid:durableId="1729837292">
    <w:abstractNumId w:val="39"/>
  </w:num>
  <w:num w:numId="15" w16cid:durableId="1052578696">
    <w:abstractNumId w:val="10"/>
  </w:num>
  <w:num w:numId="16" w16cid:durableId="1049914408">
    <w:abstractNumId w:val="19"/>
  </w:num>
  <w:num w:numId="17" w16cid:durableId="887836720">
    <w:abstractNumId w:val="1"/>
  </w:num>
  <w:num w:numId="18" w16cid:durableId="377049697">
    <w:abstractNumId w:val="12"/>
  </w:num>
  <w:num w:numId="19" w16cid:durableId="1783960808">
    <w:abstractNumId w:val="4"/>
  </w:num>
  <w:num w:numId="20" w16cid:durableId="1995838792">
    <w:abstractNumId w:val="30"/>
  </w:num>
  <w:num w:numId="21" w16cid:durableId="1231307881">
    <w:abstractNumId w:val="14"/>
  </w:num>
  <w:num w:numId="22" w16cid:durableId="1981038848">
    <w:abstractNumId w:val="28"/>
  </w:num>
  <w:num w:numId="23" w16cid:durableId="1561359240">
    <w:abstractNumId w:val="11"/>
  </w:num>
  <w:num w:numId="24" w16cid:durableId="1959337117">
    <w:abstractNumId w:val="35"/>
  </w:num>
  <w:num w:numId="25" w16cid:durableId="1946573368">
    <w:abstractNumId w:val="16"/>
  </w:num>
  <w:num w:numId="26" w16cid:durableId="550776215">
    <w:abstractNumId w:val="13"/>
  </w:num>
  <w:num w:numId="27" w16cid:durableId="357508646">
    <w:abstractNumId w:val="22"/>
  </w:num>
  <w:num w:numId="28" w16cid:durableId="1619213829">
    <w:abstractNumId w:val="17"/>
  </w:num>
  <w:num w:numId="29" w16cid:durableId="233047642">
    <w:abstractNumId w:val="20"/>
  </w:num>
  <w:num w:numId="30" w16cid:durableId="1680548700">
    <w:abstractNumId w:val="23"/>
  </w:num>
  <w:num w:numId="31" w16cid:durableId="1197813898">
    <w:abstractNumId w:val="27"/>
  </w:num>
  <w:num w:numId="32" w16cid:durableId="147325937">
    <w:abstractNumId w:val="36"/>
  </w:num>
  <w:num w:numId="33" w16cid:durableId="1280064541">
    <w:abstractNumId w:val="34"/>
  </w:num>
  <w:num w:numId="34" w16cid:durableId="1548254624">
    <w:abstractNumId w:val="21"/>
  </w:num>
  <w:num w:numId="35" w16cid:durableId="1978605366">
    <w:abstractNumId w:val="33"/>
  </w:num>
  <w:num w:numId="36" w16cid:durableId="497037222">
    <w:abstractNumId w:val="15"/>
  </w:num>
  <w:num w:numId="37" w16cid:durableId="1821918042">
    <w:abstractNumId w:val="6"/>
  </w:num>
  <w:num w:numId="38" w16cid:durableId="149055806">
    <w:abstractNumId w:val="24"/>
  </w:num>
  <w:num w:numId="39" w16cid:durableId="597523985">
    <w:abstractNumId w:val="26"/>
  </w:num>
  <w:num w:numId="40" w16cid:durableId="1735271123">
    <w:abstractNumId w:val="25"/>
  </w:num>
  <w:num w:numId="41" w16cid:durableId="3238269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DB9"/>
    <w:rsid w:val="00006BAA"/>
    <w:rsid w:val="000126CC"/>
    <w:rsid w:val="00016E61"/>
    <w:rsid w:val="000242F3"/>
    <w:rsid w:val="000245AC"/>
    <w:rsid w:val="00024D8A"/>
    <w:rsid w:val="000268B6"/>
    <w:rsid w:val="00026B85"/>
    <w:rsid w:val="00031032"/>
    <w:rsid w:val="00032349"/>
    <w:rsid w:val="00035937"/>
    <w:rsid w:val="00036563"/>
    <w:rsid w:val="000371E0"/>
    <w:rsid w:val="00043233"/>
    <w:rsid w:val="00045C28"/>
    <w:rsid w:val="00045D52"/>
    <w:rsid w:val="000461BC"/>
    <w:rsid w:val="00046343"/>
    <w:rsid w:val="00050657"/>
    <w:rsid w:val="00050E7E"/>
    <w:rsid w:val="00056353"/>
    <w:rsid w:val="0005689A"/>
    <w:rsid w:val="00062E51"/>
    <w:rsid w:val="0007368E"/>
    <w:rsid w:val="00073B60"/>
    <w:rsid w:val="00077B5F"/>
    <w:rsid w:val="000817E6"/>
    <w:rsid w:val="00090CD4"/>
    <w:rsid w:val="000979AF"/>
    <w:rsid w:val="000A48FD"/>
    <w:rsid w:val="000A52E1"/>
    <w:rsid w:val="000A7DD7"/>
    <w:rsid w:val="000B0678"/>
    <w:rsid w:val="000B0A57"/>
    <w:rsid w:val="000B4A4D"/>
    <w:rsid w:val="000B4B35"/>
    <w:rsid w:val="000B6448"/>
    <w:rsid w:val="000B65C2"/>
    <w:rsid w:val="000C23A1"/>
    <w:rsid w:val="000C368C"/>
    <w:rsid w:val="000C403D"/>
    <w:rsid w:val="000D7708"/>
    <w:rsid w:val="000F0426"/>
    <w:rsid w:val="000F1B00"/>
    <w:rsid w:val="000F2FB1"/>
    <w:rsid w:val="000F5067"/>
    <w:rsid w:val="000F7060"/>
    <w:rsid w:val="0010069B"/>
    <w:rsid w:val="00105A9F"/>
    <w:rsid w:val="00106079"/>
    <w:rsid w:val="001078C5"/>
    <w:rsid w:val="001105B5"/>
    <w:rsid w:val="00114B9F"/>
    <w:rsid w:val="00114C78"/>
    <w:rsid w:val="001202AF"/>
    <w:rsid w:val="00120EF1"/>
    <w:rsid w:val="00122C46"/>
    <w:rsid w:val="00122E6A"/>
    <w:rsid w:val="00126ABF"/>
    <w:rsid w:val="00127640"/>
    <w:rsid w:val="00130C17"/>
    <w:rsid w:val="00133512"/>
    <w:rsid w:val="00136A67"/>
    <w:rsid w:val="00137134"/>
    <w:rsid w:val="00142DA5"/>
    <w:rsid w:val="001437D4"/>
    <w:rsid w:val="0014706D"/>
    <w:rsid w:val="00150368"/>
    <w:rsid w:val="00151921"/>
    <w:rsid w:val="00153989"/>
    <w:rsid w:val="001550B3"/>
    <w:rsid w:val="001560AF"/>
    <w:rsid w:val="00162EF6"/>
    <w:rsid w:val="00170553"/>
    <w:rsid w:val="00176F10"/>
    <w:rsid w:val="001806A7"/>
    <w:rsid w:val="00180C65"/>
    <w:rsid w:val="00182BBA"/>
    <w:rsid w:val="00184538"/>
    <w:rsid w:val="00186483"/>
    <w:rsid w:val="001908C3"/>
    <w:rsid w:val="001935B8"/>
    <w:rsid w:val="001961EF"/>
    <w:rsid w:val="001A361B"/>
    <w:rsid w:val="001A5071"/>
    <w:rsid w:val="001A50CD"/>
    <w:rsid w:val="001A6C05"/>
    <w:rsid w:val="001B09CA"/>
    <w:rsid w:val="001B331C"/>
    <w:rsid w:val="001B67D6"/>
    <w:rsid w:val="001B6F1F"/>
    <w:rsid w:val="001B7B82"/>
    <w:rsid w:val="001C6614"/>
    <w:rsid w:val="001D10AE"/>
    <w:rsid w:val="001D3304"/>
    <w:rsid w:val="001D39E6"/>
    <w:rsid w:val="001D3FB7"/>
    <w:rsid w:val="001D5C67"/>
    <w:rsid w:val="001D66E7"/>
    <w:rsid w:val="001E0F11"/>
    <w:rsid w:val="001E1BD8"/>
    <w:rsid w:val="001E51DB"/>
    <w:rsid w:val="001E69E8"/>
    <w:rsid w:val="001E7908"/>
    <w:rsid w:val="001F3944"/>
    <w:rsid w:val="00200BDC"/>
    <w:rsid w:val="00200C69"/>
    <w:rsid w:val="00215DD5"/>
    <w:rsid w:val="00225589"/>
    <w:rsid w:val="00225CB3"/>
    <w:rsid w:val="00230E2A"/>
    <w:rsid w:val="002367D6"/>
    <w:rsid w:val="002418D8"/>
    <w:rsid w:val="00242C62"/>
    <w:rsid w:val="00244418"/>
    <w:rsid w:val="00245BB8"/>
    <w:rsid w:val="002529C5"/>
    <w:rsid w:val="0025701E"/>
    <w:rsid w:val="002624DC"/>
    <w:rsid w:val="00264350"/>
    <w:rsid w:val="00266052"/>
    <w:rsid w:val="00266A9B"/>
    <w:rsid w:val="002677B0"/>
    <w:rsid w:val="00275090"/>
    <w:rsid w:val="00284680"/>
    <w:rsid w:val="00285BC6"/>
    <w:rsid w:val="002867E3"/>
    <w:rsid w:val="00286986"/>
    <w:rsid w:val="00287582"/>
    <w:rsid w:val="00290CEA"/>
    <w:rsid w:val="002912EE"/>
    <w:rsid w:val="00292B97"/>
    <w:rsid w:val="00294863"/>
    <w:rsid w:val="0029770B"/>
    <w:rsid w:val="002A0F47"/>
    <w:rsid w:val="002A2EE5"/>
    <w:rsid w:val="002A2FAC"/>
    <w:rsid w:val="002A5EE7"/>
    <w:rsid w:val="002B4D68"/>
    <w:rsid w:val="002B6A5F"/>
    <w:rsid w:val="002B7CFA"/>
    <w:rsid w:val="002C114E"/>
    <w:rsid w:val="002C252C"/>
    <w:rsid w:val="002C297B"/>
    <w:rsid w:val="002C4E69"/>
    <w:rsid w:val="002D324A"/>
    <w:rsid w:val="002D356F"/>
    <w:rsid w:val="002D789A"/>
    <w:rsid w:val="002E052B"/>
    <w:rsid w:val="002E53DC"/>
    <w:rsid w:val="002F0A9B"/>
    <w:rsid w:val="002F1882"/>
    <w:rsid w:val="002F45F8"/>
    <w:rsid w:val="003032D7"/>
    <w:rsid w:val="003038BA"/>
    <w:rsid w:val="0031702B"/>
    <w:rsid w:val="003205E0"/>
    <w:rsid w:val="00327889"/>
    <w:rsid w:val="00333324"/>
    <w:rsid w:val="00333818"/>
    <w:rsid w:val="003370F4"/>
    <w:rsid w:val="00343899"/>
    <w:rsid w:val="00345139"/>
    <w:rsid w:val="00345ABF"/>
    <w:rsid w:val="00346953"/>
    <w:rsid w:val="00346D07"/>
    <w:rsid w:val="00350271"/>
    <w:rsid w:val="00355149"/>
    <w:rsid w:val="00356BBF"/>
    <w:rsid w:val="00364FBC"/>
    <w:rsid w:val="00367148"/>
    <w:rsid w:val="00367562"/>
    <w:rsid w:val="003736AF"/>
    <w:rsid w:val="003751A2"/>
    <w:rsid w:val="003755A4"/>
    <w:rsid w:val="00375E8B"/>
    <w:rsid w:val="00376656"/>
    <w:rsid w:val="00380B94"/>
    <w:rsid w:val="0038193A"/>
    <w:rsid w:val="00384836"/>
    <w:rsid w:val="00391CFC"/>
    <w:rsid w:val="0039631C"/>
    <w:rsid w:val="00397709"/>
    <w:rsid w:val="00397A91"/>
    <w:rsid w:val="003A4042"/>
    <w:rsid w:val="003A497C"/>
    <w:rsid w:val="003A4CED"/>
    <w:rsid w:val="003B4204"/>
    <w:rsid w:val="003B7192"/>
    <w:rsid w:val="003B7A98"/>
    <w:rsid w:val="003C10E4"/>
    <w:rsid w:val="003C1EA0"/>
    <w:rsid w:val="003C44AA"/>
    <w:rsid w:val="003C6E1A"/>
    <w:rsid w:val="003C7AF9"/>
    <w:rsid w:val="003D5B4C"/>
    <w:rsid w:val="003D5BE4"/>
    <w:rsid w:val="003D7BB9"/>
    <w:rsid w:val="003E013E"/>
    <w:rsid w:val="003E5829"/>
    <w:rsid w:val="003E6195"/>
    <w:rsid w:val="003E6659"/>
    <w:rsid w:val="003E66BB"/>
    <w:rsid w:val="003F18BD"/>
    <w:rsid w:val="003F37FE"/>
    <w:rsid w:val="003F46E7"/>
    <w:rsid w:val="003F7B83"/>
    <w:rsid w:val="003F7D34"/>
    <w:rsid w:val="00405928"/>
    <w:rsid w:val="0041086F"/>
    <w:rsid w:val="0041642C"/>
    <w:rsid w:val="00416E95"/>
    <w:rsid w:val="00417E27"/>
    <w:rsid w:val="00424886"/>
    <w:rsid w:val="0042679B"/>
    <w:rsid w:val="0042715D"/>
    <w:rsid w:val="00430EE0"/>
    <w:rsid w:val="004320CE"/>
    <w:rsid w:val="00432910"/>
    <w:rsid w:val="004413B1"/>
    <w:rsid w:val="00444C35"/>
    <w:rsid w:val="004467AD"/>
    <w:rsid w:val="0045052A"/>
    <w:rsid w:val="004512B9"/>
    <w:rsid w:val="0045187F"/>
    <w:rsid w:val="004528D2"/>
    <w:rsid w:val="00453C3C"/>
    <w:rsid w:val="00454198"/>
    <w:rsid w:val="004551ED"/>
    <w:rsid w:val="00456915"/>
    <w:rsid w:val="004612BA"/>
    <w:rsid w:val="004632DF"/>
    <w:rsid w:val="00473609"/>
    <w:rsid w:val="00474773"/>
    <w:rsid w:val="00475887"/>
    <w:rsid w:val="00482D76"/>
    <w:rsid w:val="004857D3"/>
    <w:rsid w:val="004903C8"/>
    <w:rsid w:val="00494F94"/>
    <w:rsid w:val="004A053E"/>
    <w:rsid w:val="004A503C"/>
    <w:rsid w:val="004A7F32"/>
    <w:rsid w:val="004B0D4B"/>
    <w:rsid w:val="004B1F42"/>
    <w:rsid w:val="004B2D93"/>
    <w:rsid w:val="004B3339"/>
    <w:rsid w:val="004B4B63"/>
    <w:rsid w:val="004B7502"/>
    <w:rsid w:val="004C40F1"/>
    <w:rsid w:val="004D07C9"/>
    <w:rsid w:val="004E1496"/>
    <w:rsid w:val="004E233F"/>
    <w:rsid w:val="004E239B"/>
    <w:rsid w:val="004E7524"/>
    <w:rsid w:val="004E78C5"/>
    <w:rsid w:val="004F4FD9"/>
    <w:rsid w:val="004F7497"/>
    <w:rsid w:val="00500167"/>
    <w:rsid w:val="0050164D"/>
    <w:rsid w:val="00501C02"/>
    <w:rsid w:val="00504B40"/>
    <w:rsid w:val="0051266C"/>
    <w:rsid w:val="00512BAC"/>
    <w:rsid w:val="005136A9"/>
    <w:rsid w:val="00514F29"/>
    <w:rsid w:val="005155AC"/>
    <w:rsid w:val="00516B9E"/>
    <w:rsid w:val="005218C1"/>
    <w:rsid w:val="00526359"/>
    <w:rsid w:val="00530CAC"/>
    <w:rsid w:val="00530EE4"/>
    <w:rsid w:val="005331A7"/>
    <w:rsid w:val="00534DED"/>
    <w:rsid w:val="005409B9"/>
    <w:rsid w:val="00543696"/>
    <w:rsid w:val="0055026A"/>
    <w:rsid w:val="00551267"/>
    <w:rsid w:val="0055294E"/>
    <w:rsid w:val="0055640B"/>
    <w:rsid w:val="005565DD"/>
    <w:rsid w:val="00561DE3"/>
    <w:rsid w:val="00564932"/>
    <w:rsid w:val="00564A43"/>
    <w:rsid w:val="00565CD5"/>
    <w:rsid w:val="00575614"/>
    <w:rsid w:val="00580F8D"/>
    <w:rsid w:val="0058279E"/>
    <w:rsid w:val="0058407E"/>
    <w:rsid w:val="00584F42"/>
    <w:rsid w:val="00585BB1"/>
    <w:rsid w:val="00586292"/>
    <w:rsid w:val="005900F1"/>
    <w:rsid w:val="00593E97"/>
    <w:rsid w:val="00595FEE"/>
    <w:rsid w:val="00596B42"/>
    <w:rsid w:val="00597BA1"/>
    <w:rsid w:val="00597D3C"/>
    <w:rsid w:val="005A1ABE"/>
    <w:rsid w:val="005A378A"/>
    <w:rsid w:val="005B59CA"/>
    <w:rsid w:val="005B67F9"/>
    <w:rsid w:val="005C0A15"/>
    <w:rsid w:val="005C2DAE"/>
    <w:rsid w:val="005C5D0C"/>
    <w:rsid w:val="005C6696"/>
    <w:rsid w:val="005D011F"/>
    <w:rsid w:val="005D08AE"/>
    <w:rsid w:val="005D4041"/>
    <w:rsid w:val="005E263F"/>
    <w:rsid w:val="005E789F"/>
    <w:rsid w:val="005F2B75"/>
    <w:rsid w:val="005F5F96"/>
    <w:rsid w:val="005F6CE0"/>
    <w:rsid w:val="00601C88"/>
    <w:rsid w:val="00601E28"/>
    <w:rsid w:val="006020BC"/>
    <w:rsid w:val="006038B8"/>
    <w:rsid w:val="0060468F"/>
    <w:rsid w:val="0060507F"/>
    <w:rsid w:val="00607821"/>
    <w:rsid w:val="00613C8C"/>
    <w:rsid w:val="00622C53"/>
    <w:rsid w:val="00627019"/>
    <w:rsid w:val="00627EF7"/>
    <w:rsid w:val="00635707"/>
    <w:rsid w:val="00635DEF"/>
    <w:rsid w:val="006362ED"/>
    <w:rsid w:val="006440D0"/>
    <w:rsid w:val="00652946"/>
    <w:rsid w:val="006534CA"/>
    <w:rsid w:val="0065781E"/>
    <w:rsid w:val="00658907"/>
    <w:rsid w:val="00660419"/>
    <w:rsid w:val="00662A73"/>
    <w:rsid w:val="00667B32"/>
    <w:rsid w:val="0067097A"/>
    <w:rsid w:val="006715D9"/>
    <w:rsid w:val="00671785"/>
    <w:rsid w:val="00674046"/>
    <w:rsid w:val="00677A69"/>
    <w:rsid w:val="0068162D"/>
    <w:rsid w:val="00682F1C"/>
    <w:rsid w:val="00683520"/>
    <w:rsid w:val="00683760"/>
    <w:rsid w:val="00683B89"/>
    <w:rsid w:val="006849E6"/>
    <w:rsid w:val="006874EF"/>
    <w:rsid w:val="00690BB8"/>
    <w:rsid w:val="00692E95"/>
    <w:rsid w:val="00695666"/>
    <w:rsid w:val="0069751F"/>
    <w:rsid w:val="00697F42"/>
    <w:rsid w:val="006A3C0C"/>
    <w:rsid w:val="006A5C94"/>
    <w:rsid w:val="006B2D41"/>
    <w:rsid w:val="006B559E"/>
    <w:rsid w:val="006C0363"/>
    <w:rsid w:val="006C1795"/>
    <w:rsid w:val="006C1BF4"/>
    <w:rsid w:val="006C4239"/>
    <w:rsid w:val="006C69A9"/>
    <w:rsid w:val="006D049E"/>
    <w:rsid w:val="006D2BEC"/>
    <w:rsid w:val="006D2DD2"/>
    <w:rsid w:val="006D4C6F"/>
    <w:rsid w:val="006D5870"/>
    <w:rsid w:val="006D695F"/>
    <w:rsid w:val="006D6974"/>
    <w:rsid w:val="006D70DE"/>
    <w:rsid w:val="006D768D"/>
    <w:rsid w:val="006E0BE8"/>
    <w:rsid w:val="006E74AC"/>
    <w:rsid w:val="006F20CB"/>
    <w:rsid w:val="006F2E9C"/>
    <w:rsid w:val="006F6373"/>
    <w:rsid w:val="00700421"/>
    <w:rsid w:val="00702E08"/>
    <w:rsid w:val="00702E9D"/>
    <w:rsid w:val="007032E7"/>
    <w:rsid w:val="0070441B"/>
    <w:rsid w:val="00705629"/>
    <w:rsid w:val="0070703E"/>
    <w:rsid w:val="00707C4A"/>
    <w:rsid w:val="00710281"/>
    <w:rsid w:val="00711136"/>
    <w:rsid w:val="00711B44"/>
    <w:rsid w:val="007124AD"/>
    <w:rsid w:val="00713602"/>
    <w:rsid w:val="00715997"/>
    <w:rsid w:val="00716D4A"/>
    <w:rsid w:val="00721036"/>
    <w:rsid w:val="007242B1"/>
    <w:rsid w:val="00727767"/>
    <w:rsid w:val="00731F62"/>
    <w:rsid w:val="00732F20"/>
    <w:rsid w:val="00733DB9"/>
    <w:rsid w:val="00737D4E"/>
    <w:rsid w:val="00757BF6"/>
    <w:rsid w:val="007619C6"/>
    <w:rsid w:val="0076468A"/>
    <w:rsid w:val="0076541B"/>
    <w:rsid w:val="007662D7"/>
    <w:rsid w:val="00772BD0"/>
    <w:rsid w:val="00777048"/>
    <w:rsid w:val="00780587"/>
    <w:rsid w:val="00790B6F"/>
    <w:rsid w:val="007926FF"/>
    <w:rsid w:val="00795541"/>
    <w:rsid w:val="007A0612"/>
    <w:rsid w:val="007A1D19"/>
    <w:rsid w:val="007A27EC"/>
    <w:rsid w:val="007A2C21"/>
    <w:rsid w:val="007A408F"/>
    <w:rsid w:val="007A44BD"/>
    <w:rsid w:val="007A667C"/>
    <w:rsid w:val="007A7465"/>
    <w:rsid w:val="007B060B"/>
    <w:rsid w:val="007B1570"/>
    <w:rsid w:val="007B437A"/>
    <w:rsid w:val="007B4BBE"/>
    <w:rsid w:val="007B5127"/>
    <w:rsid w:val="007B564E"/>
    <w:rsid w:val="007B6DC0"/>
    <w:rsid w:val="007C0F72"/>
    <w:rsid w:val="007C1273"/>
    <w:rsid w:val="007C72FB"/>
    <w:rsid w:val="007C7E2D"/>
    <w:rsid w:val="007D0F0C"/>
    <w:rsid w:val="007D3601"/>
    <w:rsid w:val="007D71E7"/>
    <w:rsid w:val="007E3D0B"/>
    <w:rsid w:val="007E611C"/>
    <w:rsid w:val="007F2741"/>
    <w:rsid w:val="007F44A9"/>
    <w:rsid w:val="007F4C01"/>
    <w:rsid w:val="007F4CC7"/>
    <w:rsid w:val="007F553E"/>
    <w:rsid w:val="007F6164"/>
    <w:rsid w:val="00805591"/>
    <w:rsid w:val="00807171"/>
    <w:rsid w:val="008248F9"/>
    <w:rsid w:val="00833D03"/>
    <w:rsid w:val="00833E4A"/>
    <w:rsid w:val="00836CDD"/>
    <w:rsid w:val="0083776F"/>
    <w:rsid w:val="00840C06"/>
    <w:rsid w:val="00841FEC"/>
    <w:rsid w:val="008430D0"/>
    <w:rsid w:val="008455D0"/>
    <w:rsid w:val="0084606B"/>
    <w:rsid w:val="00846483"/>
    <w:rsid w:val="008467FA"/>
    <w:rsid w:val="00856790"/>
    <w:rsid w:val="00856F82"/>
    <w:rsid w:val="00863EE5"/>
    <w:rsid w:val="00865800"/>
    <w:rsid w:val="00865CBF"/>
    <w:rsid w:val="00866E58"/>
    <w:rsid w:val="00874138"/>
    <w:rsid w:val="0087ABD3"/>
    <w:rsid w:val="008802DD"/>
    <w:rsid w:val="0088332B"/>
    <w:rsid w:val="008841F2"/>
    <w:rsid w:val="008909FC"/>
    <w:rsid w:val="00894F23"/>
    <w:rsid w:val="00895120"/>
    <w:rsid w:val="00895642"/>
    <w:rsid w:val="008A197E"/>
    <w:rsid w:val="008A2788"/>
    <w:rsid w:val="008A39EB"/>
    <w:rsid w:val="008A5983"/>
    <w:rsid w:val="008A62FF"/>
    <w:rsid w:val="008A7489"/>
    <w:rsid w:val="008B0D8D"/>
    <w:rsid w:val="008B1349"/>
    <w:rsid w:val="008B1A68"/>
    <w:rsid w:val="008B204E"/>
    <w:rsid w:val="008B533E"/>
    <w:rsid w:val="008B58E1"/>
    <w:rsid w:val="008B6CF8"/>
    <w:rsid w:val="008C1438"/>
    <w:rsid w:val="008C44FB"/>
    <w:rsid w:val="008C6DF0"/>
    <w:rsid w:val="008C7E61"/>
    <w:rsid w:val="008D0FBC"/>
    <w:rsid w:val="008D1DED"/>
    <w:rsid w:val="008E3897"/>
    <w:rsid w:val="008E7344"/>
    <w:rsid w:val="008E77B4"/>
    <w:rsid w:val="008F1099"/>
    <w:rsid w:val="008F3B0E"/>
    <w:rsid w:val="008F3EF0"/>
    <w:rsid w:val="008F504E"/>
    <w:rsid w:val="008F76DA"/>
    <w:rsid w:val="00900C9C"/>
    <w:rsid w:val="0090389C"/>
    <w:rsid w:val="00903B77"/>
    <w:rsid w:val="00905BEA"/>
    <w:rsid w:val="009164D9"/>
    <w:rsid w:val="00926B3A"/>
    <w:rsid w:val="00927FFD"/>
    <w:rsid w:val="00933E93"/>
    <w:rsid w:val="00935A61"/>
    <w:rsid w:val="00940A43"/>
    <w:rsid w:val="00943F27"/>
    <w:rsid w:val="00945C2F"/>
    <w:rsid w:val="00950668"/>
    <w:rsid w:val="00951CF7"/>
    <w:rsid w:val="009523FD"/>
    <w:rsid w:val="0095405C"/>
    <w:rsid w:val="009548B1"/>
    <w:rsid w:val="00960F4B"/>
    <w:rsid w:val="00961C55"/>
    <w:rsid w:val="00964CBA"/>
    <w:rsid w:val="009678DE"/>
    <w:rsid w:val="009710E7"/>
    <w:rsid w:val="00971339"/>
    <w:rsid w:val="00971B40"/>
    <w:rsid w:val="00976CFB"/>
    <w:rsid w:val="009778A1"/>
    <w:rsid w:val="009811FC"/>
    <w:rsid w:val="00984937"/>
    <w:rsid w:val="00987504"/>
    <w:rsid w:val="00987D6E"/>
    <w:rsid w:val="00992945"/>
    <w:rsid w:val="009957F3"/>
    <w:rsid w:val="0099613D"/>
    <w:rsid w:val="00996189"/>
    <w:rsid w:val="00996913"/>
    <w:rsid w:val="00996A39"/>
    <w:rsid w:val="00997BF7"/>
    <w:rsid w:val="009A100B"/>
    <w:rsid w:val="009A14C3"/>
    <w:rsid w:val="009A57A5"/>
    <w:rsid w:val="009A5FDF"/>
    <w:rsid w:val="009B37E0"/>
    <w:rsid w:val="009B487A"/>
    <w:rsid w:val="009C222C"/>
    <w:rsid w:val="009D19DE"/>
    <w:rsid w:val="009D75DC"/>
    <w:rsid w:val="009E298B"/>
    <w:rsid w:val="009E50E4"/>
    <w:rsid w:val="009E7B26"/>
    <w:rsid w:val="009F1EC5"/>
    <w:rsid w:val="00A01DC6"/>
    <w:rsid w:val="00A03978"/>
    <w:rsid w:val="00A03B82"/>
    <w:rsid w:val="00A043DF"/>
    <w:rsid w:val="00A12BDD"/>
    <w:rsid w:val="00A1365F"/>
    <w:rsid w:val="00A24FF0"/>
    <w:rsid w:val="00A251AE"/>
    <w:rsid w:val="00A26D96"/>
    <w:rsid w:val="00A32F9A"/>
    <w:rsid w:val="00A4318A"/>
    <w:rsid w:val="00A45D13"/>
    <w:rsid w:val="00A46CB8"/>
    <w:rsid w:val="00A46FA3"/>
    <w:rsid w:val="00A51006"/>
    <w:rsid w:val="00A545D4"/>
    <w:rsid w:val="00A54A7E"/>
    <w:rsid w:val="00A55E52"/>
    <w:rsid w:val="00A6050E"/>
    <w:rsid w:val="00A6415F"/>
    <w:rsid w:val="00A67259"/>
    <w:rsid w:val="00A7288E"/>
    <w:rsid w:val="00A73923"/>
    <w:rsid w:val="00A84133"/>
    <w:rsid w:val="00A8442E"/>
    <w:rsid w:val="00A845C5"/>
    <w:rsid w:val="00A85482"/>
    <w:rsid w:val="00A92E1B"/>
    <w:rsid w:val="00AA0199"/>
    <w:rsid w:val="00AA13E6"/>
    <w:rsid w:val="00AB77C9"/>
    <w:rsid w:val="00AC2503"/>
    <w:rsid w:val="00AC2807"/>
    <w:rsid w:val="00AC4C90"/>
    <w:rsid w:val="00AC678F"/>
    <w:rsid w:val="00AC7374"/>
    <w:rsid w:val="00AD07B9"/>
    <w:rsid w:val="00AD1FFB"/>
    <w:rsid w:val="00AD2DAF"/>
    <w:rsid w:val="00AD3114"/>
    <w:rsid w:val="00AD56BE"/>
    <w:rsid w:val="00AD6B98"/>
    <w:rsid w:val="00AE1BA0"/>
    <w:rsid w:val="00AE31CD"/>
    <w:rsid w:val="00AE31E4"/>
    <w:rsid w:val="00AE5086"/>
    <w:rsid w:val="00AE8237"/>
    <w:rsid w:val="00AF40DF"/>
    <w:rsid w:val="00AF4CE7"/>
    <w:rsid w:val="00AF4D54"/>
    <w:rsid w:val="00B021E0"/>
    <w:rsid w:val="00B02361"/>
    <w:rsid w:val="00B06972"/>
    <w:rsid w:val="00B0B8C1"/>
    <w:rsid w:val="00B12F72"/>
    <w:rsid w:val="00B13E7A"/>
    <w:rsid w:val="00B22722"/>
    <w:rsid w:val="00B246E3"/>
    <w:rsid w:val="00B25F30"/>
    <w:rsid w:val="00B27A54"/>
    <w:rsid w:val="00B41C91"/>
    <w:rsid w:val="00B42D60"/>
    <w:rsid w:val="00B42F16"/>
    <w:rsid w:val="00B45DA3"/>
    <w:rsid w:val="00B52FCF"/>
    <w:rsid w:val="00B54A4A"/>
    <w:rsid w:val="00B60996"/>
    <w:rsid w:val="00B671A7"/>
    <w:rsid w:val="00B696FB"/>
    <w:rsid w:val="00B71822"/>
    <w:rsid w:val="00B758C3"/>
    <w:rsid w:val="00B758F9"/>
    <w:rsid w:val="00B75CCA"/>
    <w:rsid w:val="00B761F9"/>
    <w:rsid w:val="00B84282"/>
    <w:rsid w:val="00B84801"/>
    <w:rsid w:val="00B86079"/>
    <w:rsid w:val="00B87272"/>
    <w:rsid w:val="00B94E02"/>
    <w:rsid w:val="00BA627A"/>
    <w:rsid w:val="00BA70A5"/>
    <w:rsid w:val="00BB1D9E"/>
    <w:rsid w:val="00BC1C98"/>
    <w:rsid w:val="00BC1D83"/>
    <w:rsid w:val="00BC59B6"/>
    <w:rsid w:val="00BD07D7"/>
    <w:rsid w:val="00BD0951"/>
    <w:rsid w:val="00BD7844"/>
    <w:rsid w:val="00BE0D6A"/>
    <w:rsid w:val="00BE1A85"/>
    <w:rsid w:val="00BE382B"/>
    <w:rsid w:val="00BE519F"/>
    <w:rsid w:val="00BE6A99"/>
    <w:rsid w:val="00BF27D2"/>
    <w:rsid w:val="00BF3882"/>
    <w:rsid w:val="00BF40E5"/>
    <w:rsid w:val="00BF635B"/>
    <w:rsid w:val="00C00FEA"/>
    <w:rsid w:val="00C020A2"/>
    <w:rsid w:val="00C02B9F"/>
    <w:rsid w:val="00C06EC5"/>
    <w:rsid w:val="00C1053E"/>
    <w:rsid w:val="00C14A23"/>
    <w:rsid w:val="00C16B14"/>
    <w:rsid w:val="00C16EA8"/>
    <w:rsid w:val="00C17095"/>
    <w:rsid w:val="00C17FB2"/>
    <w:rsid w:val="00C17FB3"/>
    <w:rsid w:val="00C257F5"/>
    <w:rsid w:val="00C269F4"/>
    <w:rsid w:val="00C276C4"/>
    <w:rsid w:val="00C3145F"/>
    <w:rsid w:val="00C31638"/>
    <w:rsid w:val="00C3221E"/>
    <w:rsid w:val="00C32320"/>
    <w:rsid w:val="00C34343"/>
    <w:rsid w:val="00C347B3"/>
    <w:rsid w:val="00C37E51"/>
    <w:rsid w:val="00C40947"/>
    <w:rsid w:val="00C40D6C"/>
    <w:rsid w:val="00C41F80"/>
    <w:rsid w:val="00C44CDC"/>
    <w:rsid w:val="00C4602A"/>
    <w:rsid w:val="00C51CBC"/>
    <w:rsid w:val="00C52CFE"/>
    <w:rsid w:val="00C53B76"/>
    <w:rsid w:val="00C54FFD"/>
    <w:rsid w:val="00C62355"/>
    <w:rsid w:val="00C71BDB"/>
    <w:rsid w:val="00C72191"/>
    <w:rsid w:val="00C744E1"/>
    <w:rsid w:val="00C8025B"/>
    <w:rsid w:val="00C80C05"/>
    <w:rsid w:val="00C87261"/>
    <w:rsid w:val="00C875AD"/>
    <w:rsid w:val="00C902BE"/>
    <w:rsid w:val="00C90AE7"/>
    <w:rsid w:val="00C92DAC"/>
    <w:rsid w:val="00C971F1"/>
    <w:rsid w:val="00C97F50"/>
    <w:rsid w:val="00CA3ABA"/>
    <w:rsid w:val="00CA4D09"/>
    <w:rsid w:val="00CB0A85"/>
    <w:rsid w:val="00CB1458"/>
    <w:rsid w:val="00CB6290"/>
    <w:rsid w:val="00CC1820"/>
    <w:rsid w:val="00CC26EB"/>
    <w:rsid w:val="00CC336E"/>
    <w:rsid w:val="00CC59B2"/>
    <w:rsid w:val="00CD5927"/>
    <w:rsid w:val="00CE3017"/>
    <w:rsid w:val="00CE6C13"/>
    <w:rsid w:val="00CF1077"/>
    <w:rsid w:val="00CF140C"/>
    <w:rsid w:val="00CF1A7F"/>
    <w:rsid w:val="00CF582F"/>
    <w:rsid w:val="00D01BD6"/>
    <w:rsid w:val="00D07CD3"/>
    <w:rsid w:val="00D13984"/>
    <w:rsid w:val="00D20094"/>
    <w:rsid w:val="00D227DF"/>
    <w:rsid w:val="00D22B1F"/>
    <w:rsid w:val="00D305DE"/>
    <w:rsid w:val="00D40543"/>
    <w:rsid w:val="00D4256E"/>
    <w:rsid w:val="00D44099"/>
    <w:rsid w:val="00D447EB"/>
    <w:rsid w:val="00D46062"/>
    <w:rsid w:val="00D51DFB"/>
    <w:rsid w:val="00D52292"/>
    <w:rsid w:val="00D53D36"/>
    <w:rsid w:val="00D56816"/>
    <w:rsid w:val="00D57DB1"/>
    <w:rsid w:val="00D61895"/>
    <w:rsid w:val="00D61EDB"/>
    <w:rsid w:val="00D62052"/>
    <w:rsid w:val="00D71F8B"/>
    <w:rsid w:val="00D73558"/>
    <w:rsid w:val="00D769FA"/>
    <w:rsid w:val="00D77049"/>
    <w:rsid w:val="00D8013B"/>
    <w:rsid w:val="00D811D6"/>
    <w:rsid w:val="00D842E4"/>
    <w:rsid w:val="00D87036"/>
    <w:rsid w:val="00D91965"/>
    <w:rsid w:val="00D9211E"/>
    <w:rsid w:val="00D926E2"/>
    <w:rsid w:val="00D97433"/>
    <w:rsid w:val="00D97CE3"/>
    <w:rsid w:val="00DA00AE"/>
    <w:rsid w:val="00DA20C7"/>
    <w:rsid w:val="00DA289B"/>
    <w:rsid w:val="00DA3F38"/>
    <w:rsid w:val="00DA5E3A"/>
    <w:rsid w:val="00DA6201"/>
    <w:rsid w:val="00DB1B78"/>
    <w:rsid w:val="00DB5D10"/>
    <w:rsid w:val="00DC009B"/>
    <w:rsid w:val="00DC1A6A"/>
    <w:rsid w:val="00DC7759"/>
    <w:rsid w:val="00DC7B27"/>
    <w:rsid w:val="00DD2DB7"/>
    <w:rsid w:val="00DD3483"/>
    <w:rsid w:val="00DD3AFB"/>
    <w:rsid w:val="00DD4E16"/>
    <w:rsid w:val="00DD6194"/>
    <w:rsid w:val="00DE03A0"/>
    <w:rsid w:val="00DE1C90"/>
    <w:rsid w:val="00DE3A91"/>
    <w:rsid w:val="00DE4825"/>
    <w:rsid w:val="00DE4EA5"/>
    <w:rsid w:val="00DE68DC"/>
    <w:rsid w:val="00DE7032"/>
    <w:rsid w:val="00DE782A"/>
    <w:rsid w:val="00DF02E3"/>
    <w:rsid w:val="00DF0B51"/>
    <w:rsid w:val="00DF23D4"/>
    <w:rsid w:val="00DF567E"/>
    <w:rsid w:val="00E01818"/>
    <w:rsid w:val="00E038F2"/>
    <w:rsid w:val="00E06870"/>
    <w:rsid w:val="00E06D7F"/>
    <w:rsid w:val="00E07F15"/>
    <w:rsid w:val="00E102B6"/>
    <w:rsid w:val="00E10C24"/>
    <w:rsid w:val="00E12A8B"/>
    <w:rsid w:val="00E15833"/>
    <w:rsid w:val="00E172B5"/>
    <w:rsid w:val="00E179DF"/>
    <w:rsid w:val="00E20F6F"/>
    <w:rsid w:val="00E2127C"/>
    <w:rsid w:val="00E26588"/>
    <w:rsid w:val="00E3051F"/>
    <w:rsid w:val="00E316F3"/>
    <w:rsid w:val="00E33C12"/>
    <w:rsid w:val="00E35CB3"/>
    <w:rsid w:val="00E3709E"/>
    <w:rsid w:val="00E418EF"/>
    <w:rsid w:val="00E445B0"/>
    <w:rsid w:val="00E45B76"/>
    <w:rsid w:val="00E45DE8"/>
    <w:rsid w:val="00E47ED5"/>
    <w:rsid w:val="00E524FD"/>
    <w:rsid w:val="00E550C8"/>
    <w:rsid w:val="00E5613D"/>
    <w:rsid w:val="00E619F1"/>
    <w:rsid w:val="00E62475"/>
    <w:rsid w:val="00E639B4"/>
    <w:rsid w:val="00E65228"/>
    <w:rsid w:val="00E66381"/>
    <w:rsid w:val="00E6648A"/>
    <w:rsid w:val="00E6714C"/>
    <w:rsid w:val="00E67F5B"/>
    <w:rsid w:val="00E717AC"/>
    <w:rsid w:val="00E73837"/>
    <w:rsid w:val="00E76164"/>
    <w:rsid w:val="00E77BE5"/>
    <w:rsid w:val="00E81FB2"/>
    <w:rsid w:val="00E827ED"/>
    <w:rsid w:val="00E939A7"/>
    <w:rsid w:val="00E945FA"/>
    <w:rsid w:val="00E96626"/>
    <w:rsid w:val="00E9A05A"/>
    <w:rsid w:val="00EA16FB"/>
    <w:rsid w:val="00EA2915"/>
    <w:rsid w:val="00EA54E7"/>
    <w:rsid w:val="00EA6F02"/>
    <w:rsid w:val="00EA7A30"/>
    <w:rsid w:val="00EB034D"/>
    <w:rsid w:val="00EB090B"/>
    <w:rsid w:val="00EB3008"/>
    <w:rsid w:val="00EB5BAD"/>
    <w:rsid w:val="00EB641E"/>
    <w:rsid w:val="00EC1122"/>
    <w:rsid w:val="00EC5305"/>
    <w:rsid w:val="00ED063E"/>
    <w:rsid w:val="00ED34F3"/>
    <w:rsid w:val="00ED3607"/>
    <w:rsid w:val="00ED619F"/>
    <w:rsid w:val="00ED6767"/>
    <w:rsid w:val="00EE084E"/>
    <w:rsid w:val="00EE0A2B"/>
    <w:rsid w:val="00EE0EA0"/>
    <w:rsid w:val="00EE41F6"/>
    <w:rsid w:val="00EE4600"/>
    <w:rsid w:val="00EE6465"/>
    <w:rsid w:val="00EE7AC5"/>
    <w:rsid w:val="00EF165D"/>
    <w:rsid w:val="00EF2026"/>
    <w:rsid w:val="00EF3150"/>
    <w:rsid w:val="00EF526B"/>
    <w:rsid w:val="00EF757E"/>
    <w:rsid w:val="00EF7F77"/>
    <w:rsid w:val="00F04200"/>
    <w:rsid w:val="00F06C2E"/>
    <w:rsid w:val="00F21171"/>
    <w:rsid w:val="00F22A64"/>
    <w:rsid w:val="00F234D6"/>
    <w:rsid w:val="00F2729B"/>
    <w:rsid w:val="00F31787"/>
    <w:rsid w:val="00F3339D"/>
    <w:rsid w:val="00F36AE0"/>
    <w:rsid w:val="00F36F5F"/>
    <w:rsid w:val="00F37245"/>
    <w:rsid w:val="00F37F7B"/>
    <w:rsid w:val="00F42F38"/>
    <w:rsid w:val="00F43DC8"/>
    <w:rsid w:val="00F45639"/>
    <w:rsid w:val="00F47242"/>
    <w:rsid w:val="00F53C9B"/>
    <w:rsid w:val="00F53FDE"/>
    <w:rsid w:val="00F572BF"/>
    <w:rsid w:val="00F5772E"/>
    <w:rsid w:val="00F67F7A"/>
    <w:rsid w:val="00F7068E"/>
    <w:rsid w:val="00F72EE6"/>
    <w:rsid w:val="00F86256"/>
    <w:rsid w:val="00F86345"/>
    <w:rsid w:val="00F901DB"/>
    <w:rsid w:val="00F9301C"/>
    <w:rsid w:val="00F9746A"/>
    <w:rsid w:val="00FA0C92"/>
    <w:rsid w:val="00FA0D43"/>
    <w:rsid w:val="00FA1A68"/>
    <w:rsid w:val="00FA3DFF"/>
    <w:rsid w:val="00FA4058"/>
    <w:rsid w:val="00FA5764"/>
    <w:rsid w:val="00FA713F"/>
    <w:rsid w:val="00FA75D8"/>
    <w:rsid w:val="00FB11C6"/>
    <w:rsid w:val="00FB2166"/>
    <w:rsid w:val="00FB4364"/>
    <w:rsid w:val="00FB520F"/>
    <w:rsid w:val="00FB5B19"/>
    <w:rsid w:val="00FC2281"/>
    <w:rsid w:val="00FE5725"/>
    <w:rsid w:val="00FE5A35"/>
    <w:rsid w:val="00FE60E1"/>
    <w:rsid w:val="00FF3D59"/>
    <w:rsid w:val="00FF46CC"/>
    <w:rsid w:val="012E8287"/>
    <w:rsid w:val="01506C50"/>
    <w:rsid w:val="017F86C9"/>
    <w:rsid w:val="017FC3E9"/>
    <w:rsid w:val="019002A1"/>
    <w:rsid w:val="01909DE2"/>
    <w:rsid w:val="01AFE994"/>
    <w:rsid w:val="01E416AD"/>
    <w:rsid w:val="01FB78A2"/>
    <w:rsid w:val="020946EE"/>
    <w:rsid w:val="0214FCB7"/>
    <w:rsid w:val="021631D9"/>
    <w:rsid w:val="0221DE05"/>
    <w:rsid w:val="023C0A3D"/>
    <w:rsid w:val="023F0C57"/>
    <w:rsid w:val="024DAC97"/>
    <w:rsid w:val="025C4F12"/>
    <w:rsid w:val="0270C81E"/>
    <w:rsid w:val="028323CD"/>
    <w:rsid w:val="029B9096"/>
    <w:rsid w:val="02A5AF2A"/>
    <w:rsid w:val="02AEB5E7"/>
    <w:rsid w:val="02AEC6BB"/>
    <w:rsid w:val="02B19A58"/>
    <w:rsid w:val="02C0D2C6"/>
    <w:rsid w:val="02CC229C"/>
    <w:rsid w:val="02D2C985"/>
    <w:rsid w:val="02E4BCE0"/>
    <w:rsid w:val="02F5228D"/>
    <w:rsid w:val="02F722ED"/>
    <w:rsid w:val="02FA4D8C"/>
    <w:rsid w:val="030AD907"/>
    <w:rsid w:val="031249C7"/>
    <w:rsid w:val="0319D7E6"/>
    <w:rsid w:val="032F3B62"/>
    <w:rsid w:val="033445F2"/>
    <w:rsid w:val="03541FC3"/>
    <w:rsid w:val="036B3833"/>
    <w:rsid w:val="037A603F"/>
    <w:rsid w:val="037B6E84"/>
    <w:rsid w:val="03921610"/>
    <w:rsid w:val="039B806D"/>
    <w:rsid w:val="03B5A741"/>
    <w:rsid w:val="03D12BA9"/>
    <w:rsid w:val="03EDA045"/>
    <w:rsid w:val="03F88CC0"/>
    <w:rsid w:val="040E6427"/>
    <w:rsid w:val="04138F26"/>
    <w:rsid w:val="0415B3FA"/>
    <w:rsid w:val="041D063F"/>
    <w:rsid w:val="041EF42E"/>
    <w:rsid w:val="0428013A"/>
    <w:rsid w:val="043760F7"/>
    <w:rsid w:val="04684CC3"/>
    <w:rsid w:val="04B041B7"/>
    <w:rsid w:val="04B27046"/>
    <w:rsid w:val="04D01653"/>
    <w:rsid w:val="04EC20AB"/>
    <w:rsid w:val="04F76735"/>
    <w:rsid w:val="051076B8"/>
    <w:rsid w:val="0515F336"/>
    <w:rsid w:val="052DEF71"/>
    <w:rsid w:val="05377BB7"/>
    <w:rsid w:val="053966DC"/>
    <w:rsid w:val="054618E1"/>
    <w:rsid w:val="056A53FC"/>
    <w:rsid w:val="05758F84"/>
    <w:rsid w:val="05760191"/>
    <w:rsid w:val="058C3DC5"/>
    <w:rsid w:val="0597B303"/>
    <w:rsid w:val="05A0A393"/>
    <w:rsid w:val="05A5F9BC"/>
    <w:rsid w:val="05ACBB35"/>
    <w:rsid w:val="05B63681"/>
    <w:rsid w:val="05CAABBD"/>
    <w:rsid w:val="05E6677D"/>
    <w:rsid w:val="05E93B1A"/>
    <w:rsid w:val="06045C22"/>
    <w:rsid w:val="06276462"/>
    <w:rsid w:val="062F56CE"/>
    <w:rsid w:val="06448DB4"/>
    <w:rsid w:val="064946A3"/>
    <w:rsid w:val="06495311"/>
    <w:rsid w:val="066D93A3"/>
    <w:rsid w:val="06715865"/>
    <w:rsid w:val="06744DBD"/>
    <w:rsid w:val="067E2689"/>
    <w:rsid w:val="06817431"/>
    <w:rsid w:val="0685B79C"/>
    <w:rsid w:val="06CDEF57"/>
    <w:rsid w:val="06CF9B6F"/>
    <w:rsid w:val="06D6C2C9"/>
    <w:rsid w:val="06E8F85C"/>
    <w:rsid w:val="06EB078B"/>
    <w:rsid w:val="06FA4756"/>
    <w:rsid w:val="06FD464B"/>
    <w:rsid w:val="07019C69"/>
    <w:rsid w:val="070F189A"/>
    <w:rsid w:val="071B2755"/>
    <w:rsid w:val="0736CC2D"/>
    <w:rsid w:val="07393010"/>
    <w:rsid w:val="074040B3"/>
    <w:rsid w:val="07455A19"/>
    <w:rsid w:val="074F175B"/>
    <w:rsid w:val="07690F81"/>
    <w:rsid w:val="07A68392"/>
    <w:rsid w:val="07B13584"/>
    <w:rsid w:val="07B477D6"/>
    <w:rsid w:val="07B82E03"/>
    <w:rsid w:val="07BAFE4F"/>
    <w:rsid w:val="07DC5D20"/>
    <w:rsid w:val="07FA8960"/>
    <w:rsid w:val="0817DA52"/>
    <w:rsid w:val="0835C2C4"/>
    <w:rsid w:val="08381BA6"/>
    <w:rsid w:val="083A4284"/>
    <w:rsid w:val="0840425C"/>
    <w:rsid w:val="0857AC8D"/>
    <w:rsid w:val="086C6C1E"/>
    <w:rsid w:val="086C7DD1"/>
    <w:rsid w:val="087CA9E9"/>
    <w:rsid w:val="0884A09E"/>
    <w:rsid w:val="088FC096"/>
    <w:rsid w:val="08A61A6F"/>
    <w:rsid w:val="08A9DE27"/>
    <w:rsid w:val="08ABF0F6"/>
    <w:rsid w:val="08C4DE6F"/>
    <w:rsid w:val="08DC1114"/>
    <w:rsid w:val="08E19D39"/>
    <w:rsid w:val="08E35695"/>
    <w:rsid w:val="08F36948"/>
    <w:rsid w:val="09096FBC"/>
    <w:rsid w:val="09114AA1"/>
    <w:rsid w:val="09206A3C"/>
    <w:rsid w:val="093D08CE"/>
    <w:rsid w:val="09491011"/>
    <w:rsid w:val="094B3582"/>
    <w:rsid w:val="094E33DA"/>
    <w:rsid w:val="095DFFA2"/>
    <w:rsid w:val="098E8C83"/>
    <w:rsid w:val="099AE2B0"/>
    <w:rsid w:val="09B3AAB3"/>
    <w:rsid w:val="09B8B622"/>
    <w:rsid w:val="09F0E8EF"/>
    <w:rsid w:val="09F6CF77"/>
    <w:rsid w:val="09FEEAFF"/>
    <w:rsid w:val="0A073C31"/>
    <w:rsid w:val="0A1458D3"/>
    <w:rsid w:val="0A15606C"/>
    <w:rsid w:val="0A195733"/>
    <w:rsid w:val="0A38A5B3"/>
    <w:rsid w:val="0A4654B5"/>
    <w:rsid w:val="0A51FBC9"/>
    <w:rsid w:val="0A5820D2"/>
    <w:rsid w:val="0A5B6327"/>
    <w:rsid w:val="0A735237"/>
    <w:rsid w:val="0A750D55"/>
    <w:rsid w:val="0A81B8FC"/>
    <w:rsid w:val="0A85082A"/>
    <w:rsid w:val="0A865376"/>
    <w:rsid w:val="0A9469AE"/>
    <w:rsid w:val="0AA347DF"/>
    <w:rsid w:val="0AA83063"/>
    <w:rsid w:val="0AB0F413"/>
    <w:rsid w:val="0AE15B4A"/>
    <w:rsid w:val="0AE76507"/>
    <w:rsid w:val="0AED36FC"/>
    <w:rsid w:val="0AFF575D"/>
    <w:rsid w:val="0B22E884"/>
    <w:rsid w:val="0B41338C"/>
    <w:rsid w:val="0B4493E9"/>
    <w:rsid w:val="0B552F14"/>
    <w:rsid w:val="0B573B19"/>
    <w:rsid w:val="0B5A006E"/>
    <w:rsid w:val="0B7E6B8C"/>
    <w:rsid w:val="0B9EE0C8"/>
    <w:rsid w:val="0BAA33EC"/>
    <w:rsid w:val="0BB02934"/>
    <w:rsid w:val="0BD14141"/>
    <w:rsid w:val="0BD66403"/>
    <w:rsid w:val="0BDBD3D7"/>
    <w:rsid w:val="0BE0EFF4"/>
    <w:rsid w:val="0BEDCC2A"/>
    <w:rsid w:val="0C08322C"/>
    <w:rsid w:val="0C0C51B7"/>
    <w:rsid w:val="0C15EC0F"/>
    <w:rsid w:val="0C433192"/>
    <w:rsid w:val="0C48A734"/>
    <w:rsid w:val="0C55A901"/>
    <w:rsid w:val="0C71ABA3"/>
    <w:rsid w:val="0C9BFEA1"/>
    <w:rsid w:val="0CBBB5D3"/>
    <w:rsid w:val="0CC0BA2C"/>
    <w:rsid w:val="0CD4AD53"/>
    <w:rsid w:val="0CD72E87"/>
    <w:rsid w:val="0CE9DDE7"/>
    <w:rsid w:val="0CEB4B75"/>
    <w:rsid w:val="0CEE7F3E"/>
    <w:rsid w:val="0CF45318"/>
    <w:rsid w:val="0CFB195A"/>
    <w:rsid w:val="0D30E1FA"/>
    <w:rsid w:val="0D3B9A99"/>
    <w:rsid w:val="0D496BF4"/>
    <w:rsid w:val="0D544CD2"/>
    <w:rsid w:val="0D7D60CD"/>
    <w:rsid w:val="0D83A7DB"/>
    <w:rsid w:val="0DA05A5B"/>
    <w:rsid w:val="0DE4A9D9"/>
    <w:rsid w:val="0DF10BD8"/>
    <w:rsid w:val="0E027FEF"/>
    <w:rsid w:val="0E051636"/>
    <w:rsid w:val="0E15AE62"/>
    <w:rsid w:val="0E16B5B4"/>
    <w:rsid w:val="0E249925"/>
    <w:rsid w:val="0E566834"/>
    <w:rsid w:val="0E76DAA4"/>
    <w:rsid w:val="0E9A4045"/>
    <w:rsid w:val="0E9DAE3A"/>
    <w:rsid w:val="0EA8848D"/>
    <w:rsid w:val="0EAD036A"/>
    <w:rsid w:val="0EB7212B"/>
    <w:rsid w:val="0ECB18A8"/>
    <w:rsid w:val="0F287441"/>
    <w:rsid w:val="0F3A1077"/>
    <w:rsid w:val="0F46D8DC"/>
    <w:rsid w:val="0F5FA4B9"/>
    <w:rsid w:val="0F7F0349"/>
    <w:rsid w:val="0F843533"/>
    <w:rsid w:val="0F9604B4"/>
    <w:rsid w:val="0FA07C05"/>
    <w:rsid w:val="0FA2D5A6"/>
    <w:rsid w:val="0FB12FE7"/>
    <w:rsid w:val="0FF4D0A8"/>
    <w:rsid w:val="0FF85AEE"/>
    <w:rsid w:val="101A210D"/>
    <w:rsid w:val="1022EC37"/>
    <w:rsid w:val="102DA462"/>
    <w:rsid w:val="104927DD"/>
    <w:rsid w:val="10520651"/>
    <w:rsid w:val="105A5522"/>
    <w:rsid w:val="1061F429"/>
    <w:rsid w:val="1077937F"/>
    <w:rsid w:val="1082DA09"/>
    <w:rsid w:val="109CBD9C"/>
    <w:rsid w:val="10CB63FA"/>
    <w:rsid w:val="10D1E5C4"/>
    <w:rsid w:val="10D7B8DC"/>
    <w:rsid w:val="10ED60F8"/>
    <w:rsid w:val="10EED815"/>
    <w:rsid w:val="1116DC01"/>
    <w:rsid w:val="1142A015"/>
    <w:rsid w:val="11556E69"/>
    <w:rsid w:val="115C9009"/>
    <w:rsid w:val="116FDB98"/>
    <w:rsid w:val="118FCEF6"/>
    <w:rsid w:val="11AA9FAA"/>
    <w:rsid w:val="11B1AA5E"/>
    <w:rsid w:val="1203B4BA"/>
    <w:rsid w:val="12330E07"/>
    <w:rsid w:val="123FBF52"/>
    <w:rsid w:val="1250C06D"/>
    <w:rsid w:val="12512931"/>
    <w:rsid w:val="126BE0B4"/>
    <w:rsid w:val="127BDC7C"/>
    <w:rsid w:val="12880CC0"/>
    <w:rsid w:val="1289F69C"/>
    <w:rsid w:val="128E70FE"/>
    <w:rsid w:val="1295C611"/>
    <w:rsid w:val="12D0FF75"/>
    <w:rsid w:val="12D495E2"/>
    <w:rsid w:val="12E29EF3"/>
    <w:rsid w:val="12F07379"/>
    <w:rsid w:val="130FDBAF"/>
    <w:rsid w:val="1313AF69"/>
    <w:rsid w:val="132210D4"/>
    <w:rsid w:val="133DCC24"/>
    <w:rsid w:val="1348420C"/>
    <w:rsid w:val="135A8CF9"/>
    <w:rsid w:val="139A6718"/>
    <w:rsid w:val="13B43BE0"/>
    <w:rsid w:val="13C19E08"/>
    <w:rsid w:val="13C99CF5"/>
    <w:rsid w:val="13D078E7"/>
    <w:rsid w:val="13E984E9"/>
    <w:rsid w:val="13FE9A0F"/>
    <w:rsid w:val="13FEA771"/>
    <w:rsid w:val="1404FE4D"/>
    <w:rsid w:val="1411858C"/>
    <w:rsid w:val="141C2ECA"/>
    <w:rsid w:val="14270DDB"/>
    <w:rsid w:val="1428191E"/>
    <w:rsid w:val="14335FA8"/>
    <w:rsid w:val="14343AC4"/>
    <w:rsid w:val="1447BF28"/>
    <w:rsid w:val="1448C184"/>
    <w:rsid w:val="1456E00B"/>
    <w:rsid w:val="1456F4B6"/>
    <w:rsid w:val="1471C173"/>
    <w:rsid w:val="147CBD88"/>
    <w:rsid w:val="1494E290"/>
    <w:rsid w:val="14A916C7"/>
    <w:rsid w:val="14AE6CC6"/>
    <w:rsid w:val="14B9F7B9"/>
    <w:rsid w:val="14C50F53"/>
    <w:rsid w:val="14C997F9"/>
    <w:rsid w:val="14D51422"/>
    <w:rsid w:val="14DB1D37"/>
    <w:rsid w:val="14FD31F1"/>
    <w:rsid w:val="14FE449D"/>
    <w:rsid w:val="150FB28E"/>
    <w:rsid w:val="151C0B19"/>
    <w:rsid w:val="153B8C6A"/>
    <w:rsid w:val="15433B8C"/>
    <w:rsid w:val="15436E5D"/>
    <w:rsid w:val="155015F6"/>
    <w:rsid w:val="15547DD9"/>
    <w:rsid w:val="15641DEC"/>
    <w:rsid w:val="157C369D"/>
    <w:rsid w:val="15816CC8"/>
    <w:rsid w:val="158DFF8A"/>
    <w:rsid w:val="159A3744"/>
    <w:rsid w:val="15C46967"/>
    <w:rsid w:val="15C6A83D"/>
    <w:rsid w:val="15C92FBF"/>
    <w:rsid w:val="15CC958A"/>
    <w:rsid w:val="15DFD09A"/>
    <w:rsid w:val="15F4AA94"/>
    <w:rsid w:val="16188DE9"/>
    <w:rsid w:val="161FFFDB"/>
    <w:rsid w:val="1629F556"/>
    <w:rsid w:val="162ABBE9"/>
    <w:rsid w:val="1644BAD6"/>
    <w:rsid w:val="165B7BEB"/>
    <w:rsid w:val="165BB835"/>
    <w:rsid w:val="1666FEBF"/>
    <w:rsid w:val="1681502B"/>
    <w:rsid w:val="16923AC2"/>
    <w:rsid w:val="16A8BB85"/>
    <w:rsid w:val="16C02214"/>
    <w:rsid w:val="16C6B23F"/>
    <w:rsid w:val="16F72EFC"/>
    <w:rsid w:val="170457DF"/>
    <w:rsid w:val="171D4541"/>
    <w:rsid w:val="1722730C"/>
    <w:rsid w:val="1728348A"/>
    <w:rsid w:val="17541448"/>
    <w:rsid w:val="17A07F21"/>
    <w:rsid w:val="17AB157A"/>
    <w:rsid w:val="17B9A77E"/>
    <w:rsid w:val="17C38C47"/>
    <w:rsid w:val="17CEAB93"/>
    <w:rsid w:val="17D17253"/>
    <w:rsid w:val="17D3A68F"/>
    <w:rsid w:val="17D4616F"/>
    <w:rsid w:val="17F2998B"/>
    <w:rsid w:val="17F6E686"/>
    <w:rsid w:val="181B93CF"/>
    <w:rsid w:val="182C810A"/>
    <w:rsid w:val="18358F19"/>
    <w:rsid w:val="184C44A8"/>
    <w:rsid w:val="18576A81"/>
    <w:rsid w:val="18973254"/>
    <w:rsid w:val="1899D3EC"/>
    <w:rsid w:val="189F9336"/>
    <w:rsid w:val="18B971B9"/>
    <w:rsid w:val="18C23286"/>
    <w:rsid w:val="18CD5337"/>
    <w:rsid w:val="18DB46BA"/>
    <w:rsid w:val="19040B76"/>
    <w:rsid w:val="19040E44"/>
    <w:rsid w:val="19072975"/>
    <w:rsid w:val="191187A7"/>
    <w:rsid w:val="1919871F"/>
    <w:rsid w:val="1943DA34"/>
    <w:rsid w:val="19490533"/>
    <w:rsid w:val="1973FFDF"/>
    <w:rsid w:val="19905639"/>
    <w:rsid w:val="1990D10B"/>
    <w:rsid w:val="1990DF32"/>
    <w:rsid w:val="19960A64"/>
    <w:rsid w:val="19AABAEC"/>
    <w:rsid w:val="19B8C3FD"/>
    <w:rsid w:val="19F14026"/>
    <w:rsid w:val="19F9C6A7"/>
    <w:rsid w:val="1A0424B3"/>
    <w:rsid w:val="1A130D10"/>
    <w:rsid w:val="1A1F3F13"/>
    <w:rsid w:val="1A243741"/>
    <w:rsid w:val="1A347573"/>
    <w:rsid w:val="1A43C82C"/>
    <w:rsid w:val="1A45F6A8"/>
    <w:rsid w:val="1A674F18"/>
    <w:rsid w:val="1A68EBE1"/>
    <w:rsid w:val="1A692719"/>
    <w:rsid w:val="1A793A17"/>
    <w:rsid w:val="1ABDBE47"/>
    <w:rsid w:val="1AC97172"/>
    <w:rsid w:val="1AD8B75B"/>
    <w:rsid w:val="1AFAC862"/>
    <w:rsid w:val="1AFFBE78"/>
    <w:rsid w:val="1B0ADFDC"/>
    <w:rsid w:val="1B1122EE"/>
    <w:rsid w:val="1B1AEE91"/>
    <w:rsid w:val="1B2A4B4B"/>
    <w:rsid w:val="1B2D014A"/>
    <w:rsid w:val="1B65CBB5"/>
    <w:rsid w:val="1B6CDC48"/>
    <w:rsid w:val="1B725E15"/>
    <w:rsid w:val="1B77AC1C"/>
    <w:rsid w:val="1B8198EA"/>
    <w:rsid w:val="1B9395B2"/>
    <w:rsid w:val="1B9A9098"/>
    <w:rsid w:val="1BB9305C"/>
    <w:rsid w:val="1BD13513"/>
    <w:rsid w:val="1BD961D5"/>
    <w:rsid w:val="1BE0605F"/>
    <w:rsid w:val="1BE614B8"/>
    <w:rsid w:val="1BFC44FF"/>
    <w:rsid w:val="1C12E77C"/>
    <w:rsid w:val="1C1F0736"/>
    <w:rsid w:val="1C5DDFDB"/>
    <w:rsid w:val="1C7B164F"/>
    <w:rsid w:val="1C826894"/>
    <w:rsid w:val="1C96A00D"/>
    <w:rsid w:val="1CAA00C7"/>
    <w:rsid w:val="1CAAD658"/>
    <w:rsid w:val="1CAB0929"/>
    <w:rsid w:val="1CDA9CE6"/>
    <w:rsid w:val="1CDE5CD1"/>
    <w:rsid w:val="1CE4D4B3"/>
    <w:rsid w:val="1CFA4CF9"/>
    <w:rsid w:val="1D13DE56"/>
    <w:rsid w:val="1D2ADBA4"/>
    <w:rsid w:val="1D367C02"/>
    <w:rsid w:val="1D507347"/>
    <w:rsid w:val="1D55BB10"/>
    <w:rsid w:val="1D6C96B6"/>
    <w:rsid w:val="1D6FD293"/>
    <w:rsid w:val="1D716F33"/>
    <w:rsid w:val="1D8A9790"/>
    <w:rsid w:val="1D8CE88B"/>
    <w:rsid w:val="1D98A87F"/>
    <w:rsid w:val="1DA2FA01"/>
    <w:rsid w:val="1DA4BE40"/>
    <w:rsid w:val="1DACB42A"/>
    <w:rsid w:val="1DB216A7"/>
    <w:rsid w:val="1DBD8056"/>
    <w:rsid w:val="1DDB0B3C"/>
    <w:rsid w:val="1DE0690C"/>
    <w:rsid w:val="1DF34AB5"/>
    <w:rsid w:val="1DF6DD20"/>
    <w:rsid w:val="1E26BDF3"/>
    <w:rsid w:val="1E2F41F6"/>
    <w:rsid w:val="1E66E39A"/>
    <w:rsid w:val="1E790304"/>
    <w:rsid w:val="1E7966B2"/>
    <w:rsid w:val="1EC57B97"/>
    <w:rsid w:val="1EC9A42B"/>
    <w:rsid w:val="1ECE9C59"/>
    <w:rsid w:val="1ED35EE8"/>
    <w:rsid w:val="1EE36D9D"/>
    <w:rsid w:val="1EE63024"/>
    <w:rsid w:val="1EE703F9"/>
    <w:rsid w:val="1EEB309F"/>
    <w:rsid w:val="1F132DA6"/>
    <w:rsid w:val="1F32AC29"/>
    <w:rsid w:val="1F3D5B48"/>
    <w:rsid w:val="1F43EB67"/>
    <w:rsid w:val="1F4A883E"/>
    <w:rsid w:val="1F52CF8A"/>
    <w:rsid w:val="1F582495"/>
    <w:rsid w:val="1F715D52"/>
    <w:rsid w:val="1F98E3A4"/>
    <w:rsid w:val="1FA00C2F"/>
    <w:rsid w:val="1FA2E282"/>
    <w:rsid w:val="1FBEDD66"/>
    <w:rsid w:val="1FC62D36"/>
    <w:rsid w:val="1FC91A19"/>
    <w:rsid w:val="1FD0A4D9"/>
    <w:rsid w:val="1FE28168"/>
    <w:rsid w:val="1FEB9A5F"/>
    <w:rsid w:val="1FF0EC9C"/>
    <w:rsid w:val="1FFD43E1"/>
    <w:rsid w:val="2003969A"/>
    <w:rsid w:val="200DD4C2"/>
    <w:rsid w:val="20153A62"/>
    <w:rsid w:val="20226505"/>
    <w:rsid w:val="204B1A71"/>
    <w:rsid w:val="2052CB56"/>
    <w:rsid w:val="2061E4EE"/>
    <w:rsid w:val="207B3D09"/>
    <w:rsid w:val="20896459"/>
    <w:rsid w:val="208D8478"/>
    <w:rsid w:val="209B51F0"/>
    <w:rsid w:val="20B68573"/>
    <w:rsid w:val="20BD31BA"/>
    <w:rsid w:val="20CBD438"/>
    <w:rsid w:val="20CFE236"/>
    <w:rsid w:val="20E60711"/>
    <w:rsid w:val="20F35D8F"/>
    <w:rsid w:val="20F4C0BE"/>
    <w:rsid w:val="20F9956F"/>
    <w:rsid w:val="2104D05B"/>
    <w:rsid w:val="2118B606"/>
    <w:rsid w:val="211BB987"/>
    <w:rsid w:val="212638B8"/>
    <w:rsid w:val="21329DB4"/>
    <w:rsid w:val="21737FB9"/>
    <w:rsid w:val="217458B7"/>
    <w:rsid w:val="218DF685"/>
    <w:rsid w:val="218E8633"/>
    <w:rsid w:val="218EA07C"/>
    <w:rsid w:val="2193ADB2"/>
    <w:rsid w:val="219A9B0A"/>
    <w:rsid w:val="219CD2E8"/>
    <w:rsid w:val="21C3D262"/>
    <w:rsid w:val="21E8D402"/>
    <w:rsid w:val="21FCEC01"/>
    <w:rsid w:val="2250C09D"/>
    <w:rsid w:val="2251BC06"/>
    <w:rsid w:val="22554635"/>
    <w:rsid w:val="225AD569"/>
    <w:rsid w:val="225EC8F8"/>
    <w:rsid w:val="225FB821"/>
    <w:rsid w:val="22646336"/>
    <w:rsid w:val="2269E844"/>
    <w:rsid w:val="22763585"/>
    <w:rsid w:val="2286DCAD"/>
    <w:rsid w:val="2299B840"/>
    <w:rsid w:val="22A526C1"/>
    <w:rsid w:val="22B9F425"/>
    <w:rsid w:val="22E0D7B1"/>
    <w:rsid w:val="22E1BD3B"/>
    <w:rsid w:val="22E4A525"/>
    <w:rsid w:val="22F347B3"/>
    <w:rsid w:val="2308AA34"/>
    <w:rsid w:val="230B69ED"/>
    <w:rsid w:val="233D953C"/>
    <w:rsid w:val="233F2605"/>
    <w:rsid w:val="2362332B"/>
    <w:rsid w:val="236F758C"/>
    <w:rsid w:val="23773740"/>
    <w:rsid w:val="23884162"/>
    <w:rsid w:val="238EFDDC"/>
    <w:rsid w:val="238FE892"/>
    <w:rsid w:val="23A26626"/>
    <w:rsid w:val="23CC2FC7"/>
    <w:rsid w:val="23D80459"/>
    <w:rsid w:val="23D9C1DA"/>
    <w:rsid w:val="23DF16E5"/>
    <w:rsid w:val="23E413AA"/>
    <w:rsid w:val="23FE6297"/>
    <w:rsid w:val="240F09BF"/>
    <w:rsid w:val="2417812B"/>
    <w:rsid w:val="2420BA10"/>
    <w:rsid w:val="24431D37"/>
    <w:rsid w:val="245AC8E1"/>
    <w:rsid w:val="247D09EB"/>
    <w:rsid w:val="2488591D"/>
    <w:rsid w:val="24888995"/>
    <w:rsid w:val="24A032C4"/>
    <w:rsid w:val="24A76C24"/>
    <w:rsid w:val="24BBA2CE"/>
    <w:rsid w:val="24BCD5DB"/>
    <w:rsid w:val="24CE4E26"/>
    <w:rsid w:val="24D1D9F0"/>
    <w:rsid w:val="24DC8CF6"/>
    <w:rsid w:val="24E218A8"/>
    <w:rsid w:val="24E48120"/>
    <w:rsid w:val="251BFEAC"/>
    <w:rsid w:val="25277807"/>
    <w:rsid w:val="252EFD1D"/>
    <w:rsid w:val="25309501"/>
    <w:rsid w:val="254FD179"/>
    <w:rsid w:val="2564DB15"/>
    <w:rsid w:val="2565DF68"/>
    <w:rsid w:val="2578EF08"/>
    <w:rsid w:val="2578FEDF"/>
    <w:rsid w:val="25954562"/>
    <w:rsid w:val="259FC29E"/>
    <w:rsid w:val="25AD71A0"/>
    <w:rsid w:val="25C356EA"/>
    <w:rsid w:val="25C35E0D"/>
    <w:rsid w:val="25CDBF0D"/>
    <w:rsid w:val="25D7C273"/>
    <w:rsid w:val="25EAFF80"/>
    <w:rsid w:val="25FA4A82"/>
    <w:rsid w:val="2604F378"/>
    <w:rsid w:val="26102C40"/>
    <w:rsid w:val="261D306A"/>
    <w:rsid w:val="262C13DC"/>
    <w:rsid w:val="262FA916"/>
    <w:rsid w:val="263ACEAD"/>
    <w:rsid w:val="263C4C19"/>
    <w:rsid w:val="2647C9DA"/>
    <w:rsid w:val="26544586"/>
    <w:rsid w:val="266C8565"/>
    <w:rsid w:val="2678F83F"/>
    <w:rsid w:val="26856CD0"/>
    <w:rsid w:val="26ABB0D4"/>
    <w:rsid w:val="26B2A7AE"/>
    <w:rsid w:val="26C0A12B"/>
    <w:rsid w:val="26D02702"/>
    <w:rsid w:val="26D5D5ED"/>
    <w:rsid w:val="26E90BF2"/>
    <w:rsid w:val="27011C1A"/>
    <w:rsid w:val="27325BAD"/>
    <w:rsid w:val="2747CC79"/>
    <w:rsid w:val="274AA2C7"/>
    <w:rsid w:val="27570E79"/>
    <w:rsid w:val="276F1C46"/>
    <w:rsid w:val="27781143"/>
    <w:rsid w:val="2784205B"/>
    <w:rsid w:val="278BA6EC"/>
    <w:rsid w:val="27CB0B6B"/>
    <w:rsid w:val="27E9257B"/>
    <w:rsid w:val="27EBACE1"/>
    <w:rsid w:val="27EC2621"/>
    <w:rsid w:val="27FB2C04"/>
    <w:rsid w:val="2802EF36"/>
    <w:rsid w:val="2818E6A7"/>
    <w:rsid w:val="28213D31"/>
    <w:rsid w:val="284588F7"/>
    <w:rsid w:val="284ADE6E"/>
    <w:rsid w:val="285F7628"/>
    <w:rsid w:val="28720814"/>
    <w:rsid w:val="2895C670"/>
    <w:rsid w:val="289C936E"/>
    <w:rsid w:val="28A5AB19"/>
    <w:rsid w:val="28CD68E3"/>
    <w:rsid w:val="28D3A98B"/>
    <w:rsid w:val="28D9FDAE"/>
    <w:rsid w:val="28E8D852"/>
    <w:rsid w:val="28EFC442"/>
    <w:rsid w:val="294AB64F"/>
    <w:rsid w:val="2953E6A9"/>
    <w:rsid w:val="295E841F"/>
    <w:rsid w:val="296749D8"/>
    <w:rsid w:val="298AF4C1"/>
    <w:rsid w:val="299670EA"/>
    <w:rsid w:val="299B6918"/>
    <w:rsid w:val="299DC32F"/>
    <w:rsid w:val="29B06A5F"/>
    <w:rsid w:val="29CFEBB0"/>
    <w:rsid w:val="29D8C613"/>
    <w:rsid w:val="2A1CC492"/>
    <w:rsid w:val="2A47B979"/>
    <w:rsid w:val="2A51A1A9"/>
    <w:rsid w:val="2A5516FF"/>
    <w:rsid w:val="2A612EA1"/>
    <w:rsid w:val="2A686B55"/>
    <w:rsid w:val="2A8C294D"/>
    <w:rsid w:val="2A8F4EAA"/>
    <w:rsid w:val="2A9A731C"/>
    <w:rsid w:val="2A9BA7C0"/>
    <w:rsid w:val="2AB21504"/>
    <w:rsid w:val="2ABA0059"/>
    <w:rsid w:val="2ADCB450"/>
    <w:rsid w:val="2AEFAA8E"/>
    <w:rsid w:val="2B0212A0"/>
    <w:rsid w:val="2B1321D3"/>
    <w:rsid w:val="2B3E5C30"/>
    <w:rsid w:val="2B46007A"/>
    <w:rsid w:val="2B5398C5"/>
    <w:rsid w:val="2B5755C3"/>
    <w:rsid w:val="2B6498D4"/>
    <w:rsid w:val="2B6D5276"/>
    <w:rsid w:val="2B8F65F7"/>
    <w:rsid w:val="2B9C9281"/>
    <w:rsid w:val="2B9D4550"/>
    <w:rsid w:val="2BBE93D8"/>
    <w:rsid w:val="2BCA42D2"/>
    <w:rsid w:val="2BE01441"/>
    <w:rsid w:val="2BE1D69D"/>
    <w:rsid w:val="2BE23C3F"/>
    <w:rsid w:val="2BE37773"/>
    <w:rsid w:val="2BE4CBF5"/>
    <w:rsid w:val="2BF80169"/>
    <w:rsid w:val="2C008BD2"/>
    <w:rsid w:val="2C06B5BE"/>
    <w:rsid w:val="2C1A911E"/>
    <w:rsid w:val="2C1BB9D3"/>
    <w:rsid w:val="2C33B97B"/>
    <w:rsid w:val="2C377821"/>
    <w:rsid w:val="2C382390"/>
    <w:rsid w:val="2C438C56"/>
    <w:rsid w:val="2C78AA2F"/>
    <w:rsid w:val="2C7B0446"/>
    <w:rsid w:val="2C8D89F7"/>
    <w:rsid w:val="2C8DAB76"/>
    <w:rsid w:val="2CA049E1"/>
    <w:rsid w:val="2CBAA8F8"/>
    <w:rsid w:val="2CBB5E7F"/>
    <w:rsid w:val="2CBE2B05"/>
    <w:rsid w:val="2CC7F6A4"/>
    <w:rsid w:val="2CCF4BF2"/>
    <w:rsid w:val="2CD9FA46"/>
    <w:rsid w:val="2CE1D96B"/>
    <w:rsid w:val="2CECF8B7"/>
    <w:rsid w:val="2CED5B4C"/>
    <w:rsid w:val="2CFD076C"/>
    <w:rsid w:val="2CFDB3A9"/>
    <w:rsid w:val="2D19F639"/>
    <w:rsid w:val="2D33F27C"/>
    <w:rsid w:val="2D3D9F3D"/>
    <w:rsid w:val="2D42F46D"/>
    <w:rsid w:val="2D719458"/>
    <w:rsid w:val="2D7354E2"/>
    <w:rsid w:val="2D7744BD"/>
    <w:rsid w:val="2D8CC41E"/>
    <w:rsid w:val="2D986ABC"/>
    <w:rsid w:val="2DA32118"/>
    <w:rsid w:val="2DBC55CC"/>
    <w:rsid w:val="2DCD4A31"/>
    <w:rsid w:val="2E2724FB"/>
    <w:rsid w:val="2E2A3A8D"/>
    <w:rsid w:val="2E2ADAF7"/>
    <w:rsid w:val="2E3421BA"/>
    <w:rsid w:val="2E3F4D03"/>
    <w:rsid w:val="2E41D9EB"/>
    <w:rsid w:val="2E481A8D"/>
    <w:rsid w:val="2E645A31"/>
    <w:rsid w:val="2E698FEE"/>
    <w:rsid w:val="2E7A5396"/>
    <w:rsid w:val="2E8BD75E"/>
    <w:rsid w:val="2E8EC49C"/>
    <w:rsid w:val="2E9B8E57"/>
    <w:rsid w:val="2EBB7DC7"/>
    <w:rsid w:val="2EC3A772"/>
    <w:rsid w:val="2ED6AFFB"/>
    <w:rsid w:val="2ED6DE50"/>
    <w:rsid w:val="2EED12ED"/>
    <w:rsid w:val="2F0D0010"/>
    <w:rsid w:val="2F0DCC2E"/>
    <w:rsid w:val="2F11C73F"/>
    <w:rsid w:val="2F1D8181"/>
    <w:rsid w:val="2F281FB2"/>
    <w:rsid w:val="2F326CBB"/>
    <w:rsid w:val="2F385E6A"/>
    <w:rsid w:val="2F5B114E"/>
    <w:rsid w:val="2F65C45C"/>
    <w:rsid w:val="2F6CE3D0"/>
    <w:rsid w:val="2F74D5A3"/>
    <w:rsid w:val="2F7FBDD1"/>
    <w:rsid w:val="2F80D3D6"/>
    <w:rsid w:val="2F85C849"/>
    <w:rsid w:val="2FA13816"/>
    <w:rsid w:val="2FC711A5"/>
    <w:rsid w:val="2FD2F622"/>
    <w:rsid w:val="2FD7355D"/>
    <w:rsid w:val="2FD9BFAF"/>
    <w:rsid w:val="2FDA7B54"/>
    <w:rsid w:val="2FEEAC20"/>
    <w:rsid w:val="3006D978"/>
    <w:rsid w:val="3016FFF0"/>
    <w:rsid w:val="30308213"/>
    <w:rsid w:val="305D7F95"/>
    <w:rsid w:val="307CE428"/>
    <w:rsid w:val="307D5C2C"/>
    <w:rsid w:val="308A7D17"/>
    <w:rsid w:val="30B02E8F"/>
    <w:rsid w:val="30B8E73B"/>
    <w:rsid w:val="30DD1658"/>
    <w:rsid w:val="30E7A312"/>
    <w:rsid w:val="3100FC9A"/>
    <w:rsid w:val="3106D0BB"/>
    <w:rsid w:val="31341F17"/>
    <w:rsid w:val="316F874A"/>
    <w:rsid w:val="31819378"/>
    <w:rsid w:val="318DE74A"/>
    <w:rsid w:val="31A2A9D9"/>
    <w:rsid w:val="31AD2203"/>
    <w:rsid w:val="31B117A6"/>
    <w:rsid w:val="31B9F440"/>
    <w:rsid w:val="31CE925B"/>
    <w:rsid w:val="31F886A8"/>
    <w:rsid w:val="32170F17"/>
    <w:rsid w:val="322FD163"/>
    <w:rsid w:val="324C5A8E"/>
    <w:rsid w:val="325C9C14"/>
    <w:rsid w:val="326453FB"/>
    <w:rsid w:val="326AEF70"/>
    <w:rsid w:val="328C75E2"/>
    <w:rsid w:val="328D9148"/>
    <w:rsid w:val="32944629"/>
    <w:rsid w:val="32BC4C29"/>
    <w:rsid w:val="32C0A276"/>
    <w:rsid w:val="32E81ABB"/>
    <w:rsid w:val="32F6BF91"/>
    <w:rsid w:val="3307CBCA"/>
    <w:rsid w:val="333E7A3A"/>
    <w:rsid w:val="3362932F"/>
    <w:rsid w:val="33712A4B"/>
    <w:rsid w:val="33730786"/>
    <w:rsid w:val="337ABF6D"/>
    <w:rsid w:val="337DB830"/>
    <w:rsid w:val="33886911"/>
    <w:rsid w:val="339C9DA3"/>
    <w:rsid w:val="33D29058"/>
    <w:rsid w:val="33D36B47"/>
    <w:rsid w:val="33ECA48B"/>
    <w:rsid w:val="33F68AF6"/>
    <w:rsid w:val="3413E49A"/>
    <w:rsid w:val="34142C52"/>
    <w:rsid w:val="34211948"/>
    <w:rsid w:val="3423FBCB"/>
    <w:rsid w:val="342871B1"/>
    <w:rsid w:val="34419A0E"/>
    <w:rsid w:val="34497437"/>
    <w:rsid w:val="3465FD62"/>
    <w:rsid w:val="346A031A"/>
    <w:rsid w:val="346B6DA2"/>
    <w:rsid w:val="34860D04"/>
    <w:rsid w:val="3492FAE4"/>
    <w:rsid w:val="349EAB5D"/>
    <w:rsid w:val="34ADEB2A"/>
    <w:rsid w:val="34B0221E"/>
    <w:rsid w:val="34C1F19F"/>
    <w:rsid w:val="34C477CA"/>
    <w:rsid w:val="34CA1AE9"/>
    <w:rsid w:val="34DA4A9B"/>
    <w:rsid w:val="34EA9774"/>
    <w:rsid w:val="34EBF06A"/>
    <w:rsid w:val="34EFEE0E"/>
    <w:rsid w:val="350C319C"/>
    <w:rsid w:val="350F644E"/>
    <w:rsid w:val="35198474"/>
    <w:rsid w:val="35271687"/>
    <w:rsid w:val="352AA0CD"/>
    <w:rsid w:val="352FBFAE"/>
    <w:rsid w:val="35331298"/>
    <w:rsid w:val="353A0FFC"/>
    <w:rsid w:val="353D7590"/>
    <w:rsid w:val="354E5C68"/>
    <w:rsid w:val="355C5471"/>
    <w:rsid w:val="357C0EC5"/>
    <w:rsid w:val="35A37209"/>
    <w:rsid w:val="35C17364"/>
    <w:rsid w:val="35EAEC8A"/>
    <w:rsid w:val="35EE0336"/>
    <w:rsid w:val="35EEEB8E"/>
    <w:rsid w:val="35F1FAFC"/>
    <w:rsid w:val="35FAAA86"/>
    <w:rsid w:val="360559E1"/>
    <w:rsid w:val="3620CF10"/>
    <w:rsid w:val="363DCBC1"/>
    <w:rsid w:val="363F6C8C"/>
    <w:rsid w:val="3644C547"/>
    <w:rsid w:val="3649B90F"/>
    <w:rsid w:val="364A22B8"/>
    <w:rsid w:val="364DBA66"/>
    <w:rsid w:val="3661B27C"/>
    <w:rsid w:val="366FC40D"/>
    <w:rsid w:val="3671CCC4"/>
    <w:rsid w:val="369DA25F"/>
    <w:rsid w:val="36C92594"/>
    <w:rsid w:val="36CB84B0"/>
    <w:rsid w:val="36FA1DAC"/>
    <w:rsid w:val="370E9F0B"/>
    <w:rsid w:val="37178830"/>
    <w:rsid w:val="37534D2E"/>
    <w:rsid w:val="3773AB73"/>
    <w:rsid w:val="3774D1CA"/>
    <w:rsid w:val="377D161C"/>
    <w:rsid w:val="37802266"/>
    <w:rsid w:val="378CE07D"/>
    <w:rsid w:val="3797B46F"/>
    <w:rsid w:val="37A521EB"/>
    <w:rsid w:val="37B532EA"/>
    <w:rsid w:val="37B976A4"/>
    <w:rsid w:val="37E72B68"/>
    <w:rsid w:val="37E9674A"/>
    <w:rsid w:val="37EAE7B9"/>
    <w:rsid w:val="37F9FFE7"/>
    <w:rsid w:val="38090FD9"/>
    <w:rsid w:val="38128882"/>
    <w:rsid w:val="38202469"/>
    <w:rsid w:val="3821CF0F"/>
    <w:rsid w:val="386E2120"/>
    <w:rsid w:val="388DA271"/>
    <w:rsid w:val="3899B3FA"/>
    <w:rsid w:val="38A00CEE"/>
    <w:rsid w:val="38A48C48"/>
    <w:rsid w:val="38ACF0F1"/>
    <w:rsid w:val="38B5AA93"/>
    <w:rsid w:val="38D6793B"/>
    <w:rsid w:val="38DEB68D"/>
    <w:rsid w:val="38DEFB69"/>
    <w:rsid w:val="38E01591"/>
    <w:rsid w:val="38F0BCB9"/>
    <w:rsid w:val="38F1D419"/>
    <w:rsid w:val="38FF96E2"/>
    <w:rsid w:val="390FC94C"/>
    <w:rsid w:val="3918BE44"/>
    <w:rsid w:val="391B45C6"/>
    <w:rsid w:val="392A945C"/>
    <w:rsid w:val="39389B7D"/>
    <w:rsid w:val="395A5465"/>
    <w:rsid w:val="3981C5EE"/>
    <w:rsid w:val="39855B28"/>
    <w:rsid w:val="39868C1A"/>
    <w:rsid w:val="398BCEF3"/>
    <w:rsid w:val="398E7EED"/>
    <w:rsid w:val="39BA18F8"/>
    <w:rsid w:val="39D2C858"/>
    <w:rsid w:val="39FE306E"/>
    <w:rsid w:val="3A05C66A"/>
    <w:rsid w:val="3A0CE311"/>
    <w:rsid w:val="3A210A3B"/>
    <w:rsid w:val="3A298F72"/>
    <w:rsid w:val="3A29BBA2"/>
    <w:rsid w:val="3A34EDAE"/>
    <w:rsid w:val="3A572F0A"/>
    <w:rsid w:val="3A5D5686"/>
    <w:rsid w:val="3A5FC981"/>
    <w:rsid w:val="3A611F66"/>
    <w:rsid w:val="3A6F5B48"/>
    <w:rsid w:val="3AA2ECD7"/>
    <w:rsid w:val="3AC693C5"/>
    <w:rsid w:val="3ADD69B2"/>
    <w:rsid w:val="3B00C7DB"/>
    <w:rsid w:val="3B0DC05B"/>
    <w:rsid w:val="3B15DC69"/>
    <w:rsid w:val="3B20BD7D"/>
    <w:rsid w:val="3B2AA7B4"/>
    <w:rsid w:val="3B3E6304"/>
    <w:rsid w:val="3B40551E"/>
    <w:rsid w:val="3B48F243"/>
    <w:rsid w:val="3B498C1F"/>
    <w:rsid w:val="3B4A6E77"/>
    <w:rsid w:val="3B58A148"/>
    <w:rsid w:val="3B5D3486"/>
    <w:rsid w:val="3B6F9D52"/>
    <w:rsid w:val="3B76F62F"/>
    <w:rsid w:val="3B89B593"/>
    <w:rsid w:val="3B99CDA0"/>
    <w:rsid w:val="3BBD56A8"/>
    <w:rsid w:val="3BE245E9"/>
    <w:rsid w:val="3BED700E"/>
    <w:rsid w:val="3C005B38"/>
    <w:rsid w:val="3C132B1C"/>
    <w:rsid w:val="3C14975F"/>
    <w:rsid w:val="3C215EC6"/>
    <w:rsid w:val="3C2923FB"/>
    <w:rsid w:val="3C3A5F88"/>
    <w:rsid w:val="3C56217D"/>
    <w:rsid w:val="3C5894B2"/>
    <w:rsid w:val="3C6E1DB8"/>
    <w:rsid w:val="3C8D9C3B"/>
    <w:rsid w:val="3C95F03B"/>
    <w:rsid w:val="3CA26D7F"/>
    <w:rsid w:val="3CACEABB"/>
    <w:rsid w:val="3CB1792A"/>
    <w:rsid w:val="3CC93DAE"/>
    <w:rsid w:val="3CF9EC72"/>
    <w:rsid w:val="3D42F557"/>
    <w:rsid w:val="3D448A69"/>
    <w:rsid w:val="3D4C270D"/>
    <w:rsid w:val="3D616DA3"/>
    <w:rsid w:val="3D6E6678"/>
    <w:rsid w:val="3D8BCB8C"/>
    <w:rsid w:val="3DA60A83"/>
    <w:rsid w:val="3DB8D8F1"/>
    <w:rsid w:val="3DCF53F7"/>
    <w:rsid w:val="3DE05F03"/>
    <w:rsid w:val="3DE841B9"/>
    <w:rsid w:val="3E17C96B"/>
    <w:rsid w:val="3E3A29C8"/>
    <w:rsid w:val="3E3C1CA7"/>
    <w:rsid w:val="3E476537"/>
    <w:rsid w:val="3E553711"/>
    <w:rsid w:val="3E7F4EEB"/>
    <w:rsid w:val="3E97F4AC"/>
    <w:rsid w:val="3E9DA569"/>
    <w:rsid w:val="3EEA0E5A"/>
    <w:rsid w:val="3EF39860"/>
    <w:rsid w:val="3EF70D86"/>
    <w:rsid w:val="3EF969BA"/>
    <w:rsid w:val="3EFDCC4D"/>
    <w:rsid w:val="3F18162C"/>
    <w:rsid w:val="3F234B1A"/>
    <w:rsid w:val="3F333AA4"/>
    <w:rsid w:val="3F4836A6"/>
    <w:rsid w:val="3F48F790"/>
    <w:rsid w:val="3F4D6F01"/>
    <w:rsid w:val="3F61D9D6"/>
    <w:rsid w:val="3F8DEFFB"/>
    <w:rsid w:val="3F95A21A"/>
    <w:rsid w:val="3FA02ED4"/>
    <w:rsid w:val="3FA57514"/>
    <w:rsid w:val="3FB9520F"/>
    <w:rsid w:val="3FC96F7C"/>
    <w:rsid w:val="3FCBF03B"/>
    <w:rsid w:val="3FCD81BE"/>
    <w:rsid w:val="3FE093D4"/>
    <w:rsid w:val="3FE725CB"/>
    <w:rsid w:val="3FEF28CA"/>
    <w:rsid w:val="3FF51551"/>
    <w:rsid w:val="3FF8F81A"/>
    <w:rsid w:val="3FFC6508"/>
    <w:rsid w:val="4005C7EC"/>
    <w:rsid w:val="4026827C"/>
    <w:rsid w:val="40369CC4"/>
    <w:rsid w:val="403B8691"/>
    <w:rsid w:val="40485C82"/>
    <w:rsid w:val="40770AC4"/>
    <w:rsid w:val="409FF5A2"/>
    <w:rsid w:val="40A19FA6"/>
    <w:rsid w:val="40B5E2A8"/>
    <w:rsid w:val="40C41CB2"/>
    <w:rsid w:val="40C84244"/>
    <w:rsid w:val="40D7E8CE"/>
    <w:rsid w:val="40E694CB"/>
    <w:rsid w:val="40F55597"/>
    <w:rsid w:val="410418C5"/>
    <w:rsid w:val="4106F693"/>
    <w:rsid w:val="411CDFBD"/>
    <w:rsid w:val="412CFA3D"/>
    <w:rsid w:val="413A06F7"/>
    <w:rsid w:val="41480C88"/>
    <w:rsid w:val="418AF92B"/>
    <w:rsid w:val="418CD7D3"/>
    <w:rsid w:val="419385C4"/>
    <w:rsid w:val="41986B46"/>
    <w:rsid w:val="41A7033A"/>
    <w:rsid w:val="41C8BA32"/>
    <w:rsid w:val="41CA97BD"/>
    <w:rsid w:val="41CD086A"/>
    <w:rsid w:val="41D2CEFE"/>
    <w:rsid w:val="41DA2411"/>
    <w:rsid w:val="41DB5301"/>
    <w:rsid w:val="41EF5A83"/>
    <w:rsid w:val="420AA258"/>
    <w:rsid w:val="421073A8"/>
    <w:rsid w:val="421E0B1A"/>
    <w:rsid w:val="42322101"/>
    <w:rsid w:val="423583A4"/>
    <w:rsid w:val="426543AD"/>
    <w:rsid w:val="42722F29"/>
    <w:rsid w:val="42725C64"/>
    <w:rsid w:val="42785C66"/>
    <w:rsid w:val="42CEE6EC"/>
    <w:rsid w:val="42EB5B20"/>
    <w:rsid w:val="4302B532"/>
    <w:rsid w:val="4310E5B5"/>
    <w:rsid w:val="43183496"/>
    <w:rsid w:val="432887E0"/>
    <w:rsid w:val="433DB066"/>
    <w:rsid w:val="434E5708"/>
    <w:rsid w:val="4350AA42"/>
    <w:rsid w:val="43549CF7"/>
    <w:rsid w:val="4355ACA1"/>
    <w:rsid w:val="436B6D99"/>
    <w:rsid w:val="439296F4"/>
    <w:rsid w:val="439479A4"/>
    <w:rsid w:val="4395DE33"/>
    <w:rsid w:val="43D97D8C"/>
    <w:rsid w:val="43FF1BD0"/>
    <w:rsid w:val="44096FC7"/>
    <w:rsid w:val="440CC804"/>
    <w:rsid w:val="441A74B5"/>
    <w:rsid w:val="44377F00"/>
    <w:rsid w:val="44411A99"/>
    <w:rsid w:val="444D1E96"/>
    <w:rsid w:val="444E96CA"/>
    <w:rsid w:val="447EA7B3"/>
    <w:rsid w:val="447EBC75"/>
    <w:rsid w:val="4486F601"/>
    <w:rsid w:val="44A38F51"/>
    <w:rsid w:val="44B30F0A"/>
    <w:rsid w:val="44C0E12D"/>
    <w:rsid w:val="44C1AD7B"/>
    <w:rsid w:val="44E9424F"/>
    <w:rsid w:val="44EA8C96"/>
    <w:rsid w:val="44F26BBB"/>
    <w:rsid w:val="45041648"/>
    <w:rsid w:val="45055216"/>
    <w:rsid w:val="450B9A9A"/>
    <w:rsid w:val="4517874A"/>
    <w:rsid w:val="451F6A76"/>
    <w:rsid w:val="451F779E"/>
    <w:rsid w:val="45421C54"/>
    <w:rsid w:val="456EBF95"/>
    <w:rsid w:val="458C92DF"/>
    <w:rsid w:val="45A3D20D"/>
    <w:rsid w:val="45AC0450"/>
    <w:rsid w:val="45D8F2B4"/>
    <w:rsid w:val="4607F947"/>
    <w:rsid w:val="461AF17D"/>
    <w:rsid w:val="4630FD44"/>
    <w:rsid w:val="463A88A3"/>
    <w:rsid w:val="4698C920"/>
    <w:rsid w:val="469E2D35"/>
    <w:rsid w:val="46E877B6"/>
    <w:rsid w:val="46EF8A81"/>
    <w:rsid w:val="46F5203F"/>
    <w:rsid w:val="471801C1"/>
    <w:rsid w:val="4733805E"/>
    <w:rsid w:val="47717529"/>
    <w:rsid w:val="477DC6D3"/>
    <w:rsid w:val="47A51FC2"/>
    <w:rsid w:val="47A7E6BA"/>
    <w:rsid w:val="47DC9EF1"/>
    <w:rsid w:val="47E4DA89"/>
    <w:rsid w:val="47F1D5D7"/>
    <w:rsid w:val="47F9822B"/>
    <w:rsid w:val="480EEBE2"/>
    <w:rsid w:val="4816EB04"/>
    <w:rsid w:val="4829A5BE"/>
    <w:rsid w:val="4832ECF3"/>
    <w:rsid w:val="48434028"/>
    <w:rsid w:val="485B2FB0"/>
    <w:rsid w:val="486659FE"/>
    <w:rsid w:val="486A4926"/>
    <w:rsid w:val="4897573C"/>
    <w:rsid w:val="48A58CA3"/>
    <w:rsid w:val="48B7F56F"/>
    <w:rsid w:val="48BD37C1"/>
    <w:rsid w:val="48CFEEDC"/>
    <w:rsid w:val="48DA95BA"/>
    <w:rsid w:val="48DB43C7"/>
    <w:rsid w:val="48E75B69"/>
    <w:rsid w:val="48F1D8A5"/>
    <w:rsid w:val="491A8009"/>
    <w:rsid w:val="493E5778"/>
    <w:rsid w:val="494D0567"/>
    <w:rsid w:val="49703961"/>
    <w:rsid w:val="497BFB48"/>
    <w:rsid w:val="497CC570"/>
    <w:rsid w:val="49922BF9"/>
    <w:rsid w:val="499908FE"/>
    <w:rsid w:val="499A7759"/>
    <w:rsid w:val="499FD4CA"/>
    <w:rsid w:val="49BCB372"/>
    <w:rsid w:val="49F67496"/>
    <w:rsid w:val="49FDC6DB"/>
    <w:rsid w:val="4A2284F2"/>
    <w:rsid w:val="4A2EBC4F"/>
    <w:rsid w:val="4A460604"/>
    <w:rsid w:val="4A50FDB3"/>
    <w:rsid w:val="4A533221"/>
    <w:rsid w:val="4A8CE286"/>
    <w:rsid w:val="4AAF5FFE"/>
    <w:rsid w:val="4AB9E008"/>
    <w:rsid w:val="4AF4FA50"/>
    <w:rsid w:val="4B0D7E4F"/>
    <w:rsid w:val="4B13D83E"/>
    <w:rsid w:val="4B4E8BC6"/>
    <w:rsid w:val="4B5B2EB9"/>
    <w:rsid w:val="4B683904"/>
    <w:rsid w:val="4B7CEBE2"/>
    <w:rsid w:val="4B90F855"/>
    <w:rsid w:val="4B979EFE"/>
    <w:rsid w:val="4B9C0A95"/>
    <w:rsid w:val="4B9EF411"/>
    <w:rsid w:val="4BA51DFD"/>
    <w:rsid w:val="4BAD2FF3"/>
    <w:rsid w:val="4BC4D877"/>
    <w:rsid w:val="4BF19A02"/>
    <w:rsid w:val="4BF7C120"/>
    <w:rsid w:val="4C2C13B5"/>
    <w:rsid w:val="4C3B0457"/>
    <w:rsid w:val="4C3B0CA7"/>
    <w:rsid w:val="4C5372DC"/>
    <w:rsid w:val="4C5F5719"/>
    <w:rsid w:val="4C71F855"/>
    <w:rsid w:val="4C7BBD7F"/>
    <w:rsid w:val="4C7D1FC4"/>
    <w:rsid w:val="4C87166B"/>
    <w:rsid w:val="4C8D8DB6"/>
    <w:rsid w:val="4C908BF5"/>
    <w:rsid w:val="4CE886F1"/>
    <w:rsid w:val="4CF9661B"/>
    <w:rsid w:val="4D1C53DC"/>
    <w:rsid w:val="4D2201B7"/>
    <w:rsid w:val="4D4BB0BE"/>
    <w:rsid w:val="4D6C4F49"/>
    <w:rsid w:val="4D78B4D0"/>
    <w:rsid w:val="4D79F9E5"/>
    <w:rsid w:val="4D90B094"/>
    <w:rsid w:val="4DA3C202"/>
    <w:rsid w:val="4DA6C764"/>
    <w:rsid w:val="4DBBFE4A"/>
    <w:rsid w:val="4DCB70E6"/>
    <w:rsid w:val="4DED6547"/>
    <w:rsid w:val="4DF34369"/>
    <w:rsid w:val="4E05AC80"/>
    <w:rsid w:val="4E2B1CD7"/>
    <w:rsid w:val="4E3BF6E6"/>
    <w:rsid w:val="4E5093AB"/>
    <w:rsid w:val="4E53E721"/>
    <w:rsid w:val="4E556192"/>
    <w:rsid w:val="4E6537DA"/>
    <w:rsid w:val="4E7F1795"/>
    <w:rsid w:val="4E818BCB"/>
    <w:rsid w:val="4E8A3E39"/>
    <w:rsid w:val="4E98E742"/>
    <w:rsid w:val="4E9FA160"/>
    <w:rsid w:val="4EB6AEDB"/>
    <w:rsid w:val="4EC45DDD"/>
    <w:rsid w:val="4ED16DA0"/>
    <w:rsid w:val="4ED95EA4"/>
    <w:rsid w:val="4EDEC2A9"/>
    <w:rsid w:val="4EEF4000"/>
    <w:rsid w:val="4EEF5B57"/>
    <w:rsid w:val="4EF77BAC"/>
    <w:rsid w:val="4F06CE1F"/>
    <w:rsid w:val="4F0D4EA7"/>
    <w:rsid w:val="4F20E0FF"/>
    <w:rsid w:val="4F283041"/>
    <w:rsid w:val="4F2E2342"/>
    <w:rsid w:val="4F3E348A"/>
    <w:rsid w:val="4F40F493"/>
    <w:rsid w:val="4F4EAA30"/>
    <w:rsid w:val="4F75221F"/>
    <w:rsid w:val="4F968502"/>
    <w:rsid w:val="4F96F7DB"/>
    <w:rsid w:val="4FC25FF1"/>
    <w:rsid w:val="4FCA8D65"/>
    <w:rsid w:val="4FCD1A4D"/>
    <w:rsid w:val="4FED3DAE"/>
    <w:rsid w:val="4FF25FE8"/>
    <w:rsid w:val="4FF29E5D"/>
    <w:rsid w:val="4FF3F517"/>
    <w:rsid w:val="50072B3C"/>
    <w:rsid w:val="501C28D6"/>
    <w:rsid w:val="502E613D"/>
    <w:rsid w:val="503D71B2"/>
    <w:rsid w:val="503F2172"/>
    <w:rsid w:val="5060ECF4"/>
    <w:rsid w:val="50624FEE"/>
    <w:rsid w:val="50676F11"/>
    <w:rsid w:val="506DAD35"/>
    <w:rsid w:val="50752F05"/>
    <w:rsid w:val="507CDF3F"/>
    <w:rsid w:val="509B32B9"/>
    <w:rsid w:val="50BB3AFE"/>
    <w:rsid w:val="50C394A0"/>
    <w:rsid w:val="50E55B0C"/>
    <w:rsid w:val="50F78688"/>
    <w:rsid w:val="50FC5312"/>
    <w:rsid w:val="50FF9447"/>
    <w:rsid w:val="511B9613"/>
    <w:rsid w:val="5122D8B5"/>
    <w:rsid w:val="5124F044"/>
    <w:rsid w:val="51250609"/>
    <w:rsid w:val="5147A6BE"/>
    <w:rsid w:val="5197CF3D"/>
    <w:rsid w:val="51A03083"/>
    <w:rsid w:val="51AF5C11"/>
    <w:rsid w:val="51B33E72"/>
    <w:rsid w:val="51B4DB12"/>
    <w:rsid w:val="51C2BC6A"/>
    <w:rsid w:val="51E33C2D"/>
    <w:rsid w:val="51EDEAF6"/>
    <w:rsid w:val="51FE2C7C"/>
    <w:rsid w:val="52008BDB"/>
    <w:rsid w:val="520324AA"/>
    <w:rsid w:val="521E6218"/>
    <w:rsid w:val="52266E2D"/>
    <w:rsid w:val="523C26D2"/>
    <w:rsid w:val="5245E324"/>
    <w:rsid w:val="524FD64E"/>
    <w:rsid w:val="5259FCB6"/>
    <w:rsid w:val="526D2579"/>
    <w:rsid w:val="526FC459"/>
    <w:rsid w:val="527E5900"/>
    <w:rsid w:val="528107F0"/>
    <w:rsid w:val="5291A08D"/>
    <w:rsid w:val="529F0C8D"/>
    <w:rsid w:val="52ABC031"/>
    <w:rsid w:val="52CC4E5D"/>
    <w:rsid w:val="52D9B3A9"/>
    <w:rsid w:val="52E82B15"/>
    <w:rsid w:val="52EA7864"/>
    <w:rsid w:val="52F41DB3"/>
    <w:rsid w:val="53214AD1"/>
    <w:rsid w:val="53343CFD"/>
    <w:rsid w:val="533B3B56"/>
    <w:rsid w:val="53466108"/>
    <w:rsid w:val="534D4975"/>
    <w:rsid w:val="5352F6BF"/>
    <w:rsid w:val="5367149A"/>
    <w:rsid w:val="5369D3D0"/>
    <w:rsid w:val="536C7F5D"/>
    <w:rsid w:val="536E855F"/>
    <w:rsid w:val="53862644"/>
    <w:rsid w:val="538BF261"/>
    <w:rsid w:val="539D3822"/>
    <w:rsid w:val="53A31858"/>
    <w:rsid w:val="53B34769"/>
    <w:rsid w:val="53BB4496"/>
    <w:rsid w:val="53C9209A"/>
    <w:rsid w:val="53D53E0B"/>
    <w:rsid w:val="53D79AF0"/>
    <w:rsid w:val="53DC931E"/>
    <w:rsid w:val="53E80F47"/>
    <w:rsid w:val="542D70EE"/>
    <w:rsid w:val="54393844"/>
    <w:rsid w:val="54398648"/>
    <w:rsid w:val="543CD44A"/>
    <w:rsid w:val="544F3789"/>
    <w:rsid w:val="54540C9D"/>
    <w:rsid w:val="545E4AE3"/>
    <w:rsid w:val="546A4ACA"/>
    <w:rsid w:val="546A68FE"/>
    <w:rsid w:val="54744629"/>
    <w:rsid w:val="547B8511"/>
    <w:rsid w:val="548F4676"/>
    <w:rsid w:val="54968E22"/>
    <w:rsid w:val="549BB3AF"/>
    <w:rsid w:val="54ABAABC"/>
    <w:rsid w:val="54BFC23E"/>
    <w:rsid w:val="54E19964"/>
    <w:rsid w:val="54F1CFA0"/>
    <w:rsid w:val="551B3983"/>
    <w:rsid w:val="55382C9D"/>
    <w:rsid w:val="554A9CAF"/>
    <w:rsid w:val="554FF1BA"/>
    <w:rsid w:val="55562B71"/>
    <w:rsid w:val="557191FE"/>
    <w:rsid w:val="557509EF"/>
    <w:rsid w:val="5581E76A"/>
    <w:rsid w:val="558F3EE8"/>
    <w:rsid w:val="5599E0D7"/>
    <w:rsid w:val="559E7095"/>
    <w:rsid w:val="55A23483"/>
    <w:rsid w:val="55A91608"/>
    <w:rsid w:val="55BDBC7F"/>
    <w:rsid w:val="55BDBF15"/>
    <w:rsid w:val="55DE3C85"/>
    <w:rsid w:val="55F3861B"/>
    <w:rsid w:val="55F429ED"/>
    <w:rsid w:val="55F5A87E"/>
    <w:rsid w:val="56114D5E"/>
    <w:rsid w:val="56171A2B"/>
    <w:rsid w:val="56204820"/>
    <w:rsid w:val="56307337"/>
    <w:rsid w:val="5636AFCE"/>
    <w:rsid w:val="56378410"/>
    <w:rsid w:val="563A30C2"/>
    <w:rsid w:val="565AAE32"/>
    <w:rsid w:val="567030C1"/>
    <w:rsid w:val="567871FA"/>
    <w:rsid w:val="569133DC"/>
    <w:rsid w:val="56A8796A"/>
    <w:rsid w:val="56FE18E5"/>
    <w:rsid w:val="57062037"/>
    <w:rsid w:val="5706AD17"/>
    <w:rsid w:val="570AB50B"/>
    <w:rsid w:val="571BB12C"/>
    <w:rsid w:val="5733508A"/>
    <w:rsid w:val="5735F33D"/>
    <w:rsid w:val="573D4236"/>
    <w:rsid w:val="573ECCB3"/>
    <w:rsid w:val="57664259"/>
    <w:rsid w:val="576B5DC5"/>
    <w:rsid w:val="5772E9F2"/>
    <w:rsid w:val="578291E4"/>
    <w:rsid w:val="57895A60"/>
    <w:rsid w:val="578F9EAD"/>
    <w:rsid w:val="579B549F"/>
    <w:rsid w:val="579BB449"/>
    <w:rsid w:val="57B8B11E"/>
    <w:rsid w:val="57CE4D63"/>
    <w:rsid w:val="57EA0BE7"/>
    <w:rsid w:val="57EF5ECF"/>
    <w:rsid w:val="57FCA667"/>
    <w:rsid w:val="5814425B"/>
    <w:rsid w:val="581EC398"/>
    <w:rsid w:val="582B1A24"/>
    <w:rsid w:val="582D7F35"/>
    <w:rsid w:val="582E3FC3"/>
    <w:rsid w:val="5833FB04"/>
    <w:rsid w:val="5838F5EF"/>
    <w:rsid w:val="5846FC43"/>
    <w:rsid w:val="584C1F93"/>
    <w:rsid w:val="5855D66C"/>
    <w:rsid w:val="5857B8C8"/>
    <w:rsid w:val="5871373E"/>
    <w:rsid w:val="58810CF2"/>
    <w:rsid w:val="58888972"/>
    <w:rsid w:val="588C0138"/>
    <w:rsid w:val="589A88D2"/>
    <w:rsid w:val="58A13894"/>
    <w:rsid w:val="58AEA37B"/>
    <w:rsid w:val="58B05E50"/>
    <w:rsid w:val="58B09121"/>
    <w:rsid w:val="58C88A8E"/>
    <w:rsid w:val="58CF08BA"/>
    <w:rsid w:val="58DDBD67"/>
    <w:rsid w:val="58ED761A"/>
    <w:rsid w:val="58F06CF1"/>
    <w:rsid w:val="5901FA40"/>
    <w:rsid w:val="590EBA53"/>
    <w:rsid w:val="5915AE3F"/>
    <w:rsid w:val="59303494"/>
    <w:rsid w:val="5946D995"/>
    <w:rsid w:val="59511D26"/>
    <w:rsid w:val="595EDF46"/>
    <w:rsid w:val="596F24D2"/>
    <w:rsid w:val="59746BD2"/>
    <w:rsid w:val="598627F0"/>
    <w:rsid w:val="598A8490"/>
    <w:rsid w:val="5997B8C2"/>
    <w:rsid w:val="599BCF16"/>
    <w:rsid w:val="59AFB6D2"/>
    <w:rsid w:val="59B012BC"/>
    <w:rsid w:val="59B72FE8"/>
    <w:rsid w:val="59C97525"/>
    <w:rsid w:val="59DF8EDA"/>
    <w:rsid w:val="59E31168"/>
    <w:rsid w:val="5A0DD1E8"/>
    <w:rsid w:val="5A191872"/>
    <w:rsid w:val="5A1C114B"/>
    <w:rsid w:val="5A6FBD83"/>
    <w:rsid w:val="5A945917"/>
    <w:rsid w:val="5AA82427"/>
    <w:rsid w:val="5AB76587"/>
    <w:rsid w:val="5ABD815B"/>
    <w:rsid w:val="5ABDD648"/>
    <w:rsid w:val="5AE835D1"/>
    <w:rsid w:val="5AE9CA76"/>
    <w:rsid w:val="5AF3B943"/>
    <w:rsid w:val="5B283252"/>
    <w:rsid w:val="5B5298D4"/>
    <w:rsid w:val="5B805FA4"/>
    <w:rsid w:val="5BB7E1AC"/>
    <w:rsid w:val="5BBD6E40"/>
    <w:rsid w:val="5BC03727"/>
    <w:rsid w:val="5BE2B09E"/>
    <w:rsid w:val="5BEA704C"/>
    <w:rsid w:val="5BF2BA6D"/>
    <w:rsid w:val="5BF558BF"/>
    <w:rsid w:val="5BFF06F8"/>
    <w:rsid w:val="5C038F35"/>
    <w:rsid w:val="5C0EEC92"/>
    <w:rsid w:val="5C30C0F0"/>
    <w:rsid w:val="5C322B98"/>
    <w:rsid w:val="5C6AD44B"/>
    <w:rsid w:val="5C83FCA8"/>
    <w:rsid w:val="5C99BB1E"/>
    <w:rsid w:val="5C9E8F5B"/>
    <w:rsid w:val="5CAFD13C"/>
    <w:rsid w:val="5CCC1C61"/>
    <w:rsid w:val="5CEB7D89"/>
    <w:rsid w:val="5D027C0C"/>
    <w:rsid w:val="5D0A23C8"/>
    <w:rsid w:val="5D147599"/>
    <w:rsid w:val="5D1BAD29"/>
    <w:rsid w:val="5D2F6EAD"/>
    <w:rsid w:val="5D4015D5"/>
    <w:rsid w:val="5D479AEB"/>
    <w:rsid w:val="5D69AD27"/>
    <w:rsid w:val="5D7BD1A9"/>
    <w:rsid w:val="5D9EDB24"/>
    <w:rsid w:val="5DAAA80B"/>
    <w:rsid w:val="5DB3356D"/>
    <w:rsid w:val="5DCC6098"/>
    <w:rsid w:val="5DD50954"/>
    <w:rsid w:val="5E33C138"/>
    <w:rsid w:val="5E4EB23A"/>
    <w:rsid w:val="5E56A653"/>
    <w:rsid w:val="5E5FD662"/>
    <w:rsid w:val="5E688219"/>
    <w:rsid w:val="5EAB7FC9"/>
    <w:rsid w:val="5EB045FA"/>
    <w:rsid w:val="5EDB54F9"/>
    <w:rsid w:val="5EDF4704"/>
    <w:rsid w:val="5EE9C70E"/>
    <w:rsid w:val="5EF11953"/>
    <w:rsid w:val="5EFB968F"/>
    <w:rsid w:val="5F07CEF8"/>
    <w:rsid w:val="5F0F6CAF"/>
    <w:rsid w:val="5F1FC7BE"/>
    <w:rsid w:val="5F232A5A"/>
    <w:rsid w:val="5F2644D7"/>
    <w:rsid w:val="5F43BF44"/>
    <w:rsid w:val="5F6DF8B0"/>
    <w:rsid w:val="5F93363D"/>
    <w:rsid w:val="5F9C8AC4"/>
    <w:rsid w:val="5FA30C85"/>
    <w:rsid w:val="5FCFB13B"/>
    <w:rsid w:val="5FD1F6D5"/>
    <w:rsid w:val="5FDD16F9"/>
    <w:rsid w:val="60218108"/>
    <w:rsid w:val="602ABB8D"/>
    <w:rsid w:val="6045296F"/>
    <w:rsid w:val="604C165B"/>
    <w:rsid w:val="606E59EA"/>
    <w:rsid w:val="60B383AA"/>
    <w:rsid w:val="60DEC13F"/>
    <w:rsid w:val="60E1B155"/>
    <w:rsid w:val="60E23E65"/>
    <w:rsid w:val="60E25679"/>
    <w:rsid w:val="60F068A3"/>
    <w:rsid w:val="60F7E99C"/>
    <w:rsid w:val="60F99E3F"/>
    <w:rsid w:val="60FE2404"/>
    <w:rsid w:val="60FFD4AE"/>
    <w:rsid w:val="61020135"/>
    <w:rsid w:val="611636BB"/>
    <w:rsid w:val="611BEC66"/>
    <w:rsid w:val="611E7FFC"/>
    <w:rsid w:val="6124EB3B"/>
    <w:rsid w:val="6142191C"/>
    <w:rsid w:val="6154A512"/>
    <w:rsid w:val="615F4292"/>
    <w:rsid w:val="616DB1CA"/>
    <w:rsid w:val="616F59D2"/>
    <w:rsid w:val="617CE369"/>
    <w:rsid w:val="6181DE65"/>
    <w:rsid w:val="618D24EF"/>
    <w:rsid w:val="6193DC14"/>
    <w:rsid w:val="61970292"/>
    <w:rsid w:val="61A47CE9"/>
    <w:rsid w:val="61AEDBE7"/>
    <w:rsid w:val="61C6D554"/>
    <w:rsid w:val="61C81312"/>
    <w:rsid w:val="61CBCF2A"/>
    <w:rsid w:val="61CD9364"/>
    <w:rsid w:val="61E5D6A7"/>
    <w:rsid w:val="61F7DB97"/>
    <w:rsid w:val="61FB57EC"/>
    <w:rsid w:val="61FC247D"/>
    <w:rsid w:val="62024599"/>
    <w:rsid w:val="620E265A"/>
    <w:rsid w:val="621F09DF"/>
    <w:rsid w:val="6230D64D"/>
    <w:rsid w:val="625AD3E1"/>
    <w:rsid w:val="6264C6D5"/>
    <w:rsid w:val="6274E0D4"/>
    <w:rsid w:val="62854898"/>
    <w:rsid w:val="628A3265"/>
    <w:rsid w:val="629CE773"/>
    <w:rsid w:val="62A722FB"/>
    <w:rsid w:val="62A7D707"/>
    <w:rsid w:val="62BEC1CF"/>
    <w:rsid w:val="62D1C49D"/>
    <w:rsid w:val="62F1131D"/>
    <w:rsid w:val="62F8E252"/>
    <w:rsid w:val="62FD59FB"/>
    <w:rsid w:val="6304E93D"/>
    <w:rsid w:val="63151B18"/>
    <w:rsid w:val="632694A2"/>
    <w:rsid w:val="6347FDB3"/>
    <w:rsid w:val="634D1AA0"/>
    <w:rsid w:val="635B03E8"/>
    <w:rsid w:val="6366E8CF"/>
    <w:rsid w:val="63789883"/>
    <w:rsid w:val="63888E59"/>
    <w:rsid w:val="638D9C98"/>
    <w:rsid w:val="63CDA9BA"/>
    <w:rsid w:val="63E7164F"/>
    <w:rsid w:val="63F57C3D"/>
    <w:rsid w:val="63F6A442"/>
    <w:rsid w:val="63F75173"/>
    <w:rsid w:val="63FB22FC"/>
    <w:rsid w:val="64002669"/>
    <w:rsid w:val="641816A4"/>
    <w:rsid w:val="642042D5"/>
    <w:rsid w:val="6423BFA0"/>
    <w:rsid w:val="642F8A5E"/>
    <w:rsid w:val="64313F01"/>
    <w:rsid w:val="64391845"/>
    <w:rsid w:val="643C1E3D"/>
    <w:rsid w:val="644B3B44"/>
    <w:rsid w:val="644E7854"/>
    <w:rsid w:val="645477B1"/>
    <w:rsid w:val="6490A26D"/>
    <w:rsid w:val="649A9B89"/>
    <w:rsid w:val="64B45523"/>
    <w:rsid w:val="64D4E366"/>
    <w:rsid w:val="64F39A6E"/>
    <w:rsid w:val="64FAABFD"/>
    <w:rsid w:val="64FB00DC"/>
    <w:rsid w:val="64FE69E9"/>
    <w:rsid w:val="65053426"/>
    <w:rsid w:val="650A8D24"/>
    <w:rsid w:val="65150463"/>
    <w:rsid w:val="651A0581"/>
    <w:rsid w:val="6542BC82"/>
    <w:rsid w:val="654348C2"/>
    <w:rsid w:val="65444703"/>
    <w:rsid w:val="656C3D01"/>
    <w:rsid w:val="65778AF6"/>
    <w:rsid w:val="65868F74"/>
    <w:rsid w:val="658799AB"/>
    <w:rsid w:val="658E7CFA"/>
    <w:rsid w:val="659F6047"/>
    <w:rsid w:val="65C933E9"/>
    <w:rsid w:val="65CE5434"/>
    <w:rsid w:val="65DAAE6E"/>
    <w:rsid w:val="65E32578"/>
    <w:rsid w:val="65EA9F4E"/>
    <w:rsid w:val="65F8ADDD"/>
    <w:rsid w:val="65F9337A"/>
    <w:rsid w:val="660B9B4F"/>
    <w:rsid w:val="6642135A"/>
    <w:rsid w:val="6648CCA8"/>
    <w:rsid w:val="664F3FE4"/>
    <w:rsid w:val="66567060"/>
    <w:rsid w:val="6666F382"/>
    <w:rsid w:val="668D8CA9"/>
    <w:rsid w:val="669F587D"/>
    <w:rsid w:val="66CD3E81"/>
    <w:rsid w:val="66E0D405"/>
    <w:rsid w:val="66E1F3F0"/>
    <w:rsid w:val="66EC788F"/>
    <w:rsid w:val="67141A0D"/>
    <w:rsid w:val="6739386A"/>
    <w:rsid w:val="673D4060"/>
    <w:rsid w:val="67576733"/>
    <w:rsid w:val="675EDE0B"/>
    <w:rsid w:val="677DB202"/>
    <w:rsid w:val="678149C1"/>
    <w:rsid w:val="678DC933"/>
    <w:rsid w:val="679B0E76"/>
    <w:rsid w:val="67BD2A15"/>
    <w:rsid w:val="67CF7B9C"/>
    <w:rsid w:val="67D0D27C"/>
    <w:rsid w:val="67DE1BF2"/>
    <w:rsid w:val="680A7EE7"/>
    <w:rsid w:val="68178440"/>
    <w:rsid w:val="681D184C"/>
    <w:rsid w:val="68203F1B"/>
    <w:rsid w:val="6830228B"/>
    <w:rsid w:val="68422DE6"/>
    <w:rsid w:val="6845E4BC"/>
    <w:rsid w:val="684A2BB0"/>
    <w:rsid w:val="684FA10E"/>
    <w:rsid w:val="68542045"/>
    <w:rsid w:val="685985D7"/>
    <w:rsid w:val="6864E85A"/>
    <w:rsid w:val="6882373F"/>
    <w:rsid w:val="6883E954"/>
    <w:rsid w:val="68A1180F"/>
    <w:rsid w:val="68B40087"/>
    <w:rsid w:val="68C8B7C1"/>
    <w:rsid w:val="68D9D25E"/>
    <w:rsid w:val="68DD3B2E"/>
    <w:rsid w:val="68F07789"/>
    <w:rsid w:val="68F407DD"/>
    <w:rsid w:val="690E0F3A"/>
    <w:rsid w:val="69130F4E"/>
    <w:rsid w:val="6917BE59"/>
    <w:rsid w:val="691AEB94"/>
    <w:rsid w:val="69304E9F"/>
    <w:rsid w:val="695163C7"/>
    <w:rsid w:val="69582E5E"/>
    <w:rsid w:val="697C74E4"/>
    <w:rsid w:val="697D1639"/>
    <w:rsid w:val="697FD8C0"/>
    <w:rsid w:val="6984F81E"/>
    <w:rsid w:val="69ACD642"/>
    <w:rsid w:val="69ADA9EF"/>
    <w:rsid w:val="69B9E19F"/>
    <w:rsid w:val="69D17FC4"/>
    <w:rsid w:val="69DCC91C"/>
    <w:rsid w:val="69E65108"/>
    <w:rsid w:val="69F8D54A"/>
    <w:rsid w:val="6A062C68"/>
    <w:rsid w:val="6A065F39"/>
    <w:rsid w:val="6A099A4A"/>
    <w:rsid w:val="6A1DCBC6"/>
    <w:rsid w:val="6A3329EA"/>
    <w:rsid w:val="6A3E4936"/>
    <w:rsid w:val="6A48ABB4"/>
    <w:rsid w:val="6A494BFD"/>
    <w:rsid w:val="6A861875"/>
    <w:rsid w:val="6A974362"/>
    <w:rsid w:val="6AA722F9"/>
    <w:rsid w:val="6ACA09E6"/>
    <w:rsid w:val="6AD75F9D"/>
    <w:rsid w:val="6AD9A3C1"/>
    <w:rsid w:val="6AF43877"/>
    <w:rsid w:val="6B0076D3"/>
    <w:rsid w:val="6B06AFA4"/>
    <w:rsid w:val="6B22B107"/>
    <w:rsid w:val="6B24C49C"/>
    <w:rsid w:val="6B2EB4F8"/>
    <w:rsid w:val="6B4B9832"/>
    <w:rsid w:val="6B519A73"/>
    <w:rsid w:val="6B56ED1D"/>
    <w:rsid w:val="6B5EA7D2"/>
    <w:rsid w:val="6B7605FE"/>
    <w:rsid w:val="6B769327"/>
    <w:rsid w:val="6B7C8DA6"/>
    <w:rsid w:val="6B8502FA"/>
    <w:rsid w:val="6B8644B6"/>
    <w:rsid w:val="6B88AD2E"/>
    <w:rsid w:val="6B9C3A9B"/>
    <w:rsid w:val="6BA0AFA4"/>
    <w:rsid w:val="6BB1265A"/>
    <w:rsid w:val="6BB3AAA8"/>
    <w:rsid w:val="6BBBEF88"/>
    <w:rsid w:val="6BCBA415"/>
    <w:rsid w:val="6BCBC01D"/>
    <w:rsid w:val="6BD7BB0D"/>
    <w:rsid w:val="6BE0A82A"/>
    <w:rsid w:val="6BF50761"/>
    <w:rsid w:val="6BFACE25"/>
    <w:rsid w:val="6C01452D"/>
    <w:rsid w:val="6C01B627"/>
    <w:rsid w:val="6C2204E3"/>
    <w:rsid w:val="6C2DCCBA"/>
    <w:rsid w:val="6C397170"/>
    <w:rsid w:val="6C41E2A7"/>
    <w:rsid w:val="6C5F19DF"/>
    <w:rsid w:val="6C65C21A"/>
    <w:rsid w:val="6C71EB1B"/>
    <w:rsid w:val="6C948439"/>
    <w:rsid w:val="6CA8A00C"/>
    <w:rsid w:val="6CD5646E"/>
    <w:rsid w:val="6D0FDE21"/>
    <w:rsid w:val="6D164418"/>
    <w:rsid w:val="6D21AB46"/>
    <w:rsid w:val="6D28D67B"/>
    <w:rsid w:val="6D3D5B32"/>
    <w:rsid w:val="6D5668A7"/>
    <w:rsid w:val="6D7FCFBC"/>
    <w:rsid w:val="6D806682"/>
    <w:rsid w:val="6D81254A"/>
    <w:rsid w:val="6D8FF03F"/>
    <w:rsid w:val="6D9CC20D"/>
    <w:rsid w:val="6DA708AF"/>
    <w:rsid w:val="6DB6B207"/>
    <w:rsid w:val="6DBE1B35"/>
    <w:rsid w:val="6DC1D153"/>
    <w:rsid w:val="6DCC6CC0"/>
    <w:rsid w:val="6DD212D9"/>
    <w:rsid w:val="6DE543A2"/>
    <w:rsid w:val="6DF3C9D1"/>
    <w:rsid w:val="6DF95C89"/>
    <w:rsid w:val="6E16AD34"/>
    <w:rsid w:val="6E298852"/>
    <w:rsid w:val="6E33482B"/>
    <w:rsid w:val="6E4045D6"/>
    <w:rsid w:val="6E4A34A3"/>
    <w:rsid w:val="6E4E9C35"/>
    <w:rsid w:val="6E620300"/>
    <w:rsid w:val="6E6B7F5A"/>
    <w:rsid w:val="6E6C0F18"/>
    <w:rsid w:val="6E71DFE8"/>
    <w:rsid w:val="6E77F755"/>
    <w:rsid w:val="6EAC6D38"/>
    <w:rsid w:val="6EB1000F"/>
    <w:rsid w:val="6ED58EDA"/>
    <w:rsid w:val="6EDFDDF5"/>
    <w:rsid w:val="6EE72619"/>
    <w:rsid w:val="6EE9B505"/>
    <w:rsid w:val="6EEAB3F2"/>
    <w:rsid w:val="6F16B287"/>
    <w:rsid w:val="6F3BAF9A"/>
    <w:rsid w:val="6F43B009"/>
    <w:rsid w:val="6F4F0DEC"/>
    <w:rsid w:val="6F5750A8"/>
    <w:rsid w:val="6F6A0DFF"/>
    <w:rsid w:val="6F6EAAB5"/>
    <w:rsid w:val="6F8F0ACD"/>
    <w:rsid w:val="6F9E914A"/>
    <w:rsid w:val="6FB95E62"/>
    <w:rsid w:val="6FC7BD49"/>
    <w:rsid w:val="6FD7208B"/>
    <w:rsid w:val="6FF3C28B"/>
    <w:rsid w:val="7006C60A"/>
    <w:rsid w:val="7020F0B2"/>
    <w:rsid w:val="70321627"/>
    <w:rsid w:val="7038382D"/>
    <w:rsid w:val="70582E1E"/>
    <w:rsid w:val="70658BA7"/>
    <w:rsid w:val="70679A7A"/>
    <w:rsid w:val="707E62DF"/>
    <w:rsid w:val="707F9D73"/>
    <w:rsid w:val="70A4F6D7"/>
    <w:rsid w:val="70BDAB3D"/>
    <w:rsid w:val="70C063C0"/>
    <w:rsid w:val="70C0F0A0"/>
    <w:rsid w:val="70C2D67B"/>
    <w:rsid w:val="70C5B1E7"/>
    <w:rsid w:val="70C79101"/>
    <w:rsid w:val="70CC29FA"/>
    <w:rsid w:val="70D10AE8"/>
    <w:rsid w:val="70D4780C"/>
    <w:rsid w:val="70D5F4B5"/>
    <w:rsid w:val="70F3DF37"/>
    <w:rsid w:val="71069206"/>
    <w:rsid w:val="71249448"/>
    <w:rsid w:val="7128C85F"/>
    <w:rsid w:val="71340AD2"/>
    <w:rsid w:val="7137DD88"/>
    <w:rsid w:val="714CB034"/>
    <w:rsid w:val="718F7E2C"/>
    <w:rsid w:val="71AAD235"/>
    <w:rsid w:val="71C9F511"/>
    <w:rsid w:val="71D4751B"/>
    <w:rsid w:val="71D6948B"/>
    <w:rsid w:val="71F15855"/>
    <w:rsid w:val="720BE2C7"/>
    <w:rsid w:val="720C9841"/>
    <w:rsid w:val="7211706C"/>
    <w:rsid w:val="721CF977"/>
    <w:rsid w:val="72220DA4"/>
    <w:rsid w:val="7225CBFB"/>
    <w:rsid w:val="723F8DE0"/>
    <w:rsid w:val="72597B9E"/>
    <w:rsid w:val="72636162"/>
    <w:rsid w:val="726A6F27"/>
    <w:rsid w:val="728DBA92"/>
    <w:rsid w:val="72A9400C"/>
    <w:rsid w:val="72AAE1CC"/>
    <w:rsid w:val="72AFD9FA"/>
    <w:rsid w:val="72B23411"/>
    <w:rsid w:val="72BD7063"/>
    <w:rsid w:val="72BFE5E1"/>
    <w:rsid w:val="72C5FE79"/>
    <w:rsid w:val="72CD5F44"/>
    <w:rsid w:val="731F3054"/>
    <w:rsid w:val="73264A62"/>
    <w:rsid w:val="7331D784"/>
    <w:rsid w:val="734475EF"/>
    <w:rsid w:val="73629462"/>
    <w:rsid w:val="736A2C74"/>
    <w:rsid w:val="7381AD43"/>
    <w:rsid w:val="73880D97"/>
    <w:rsid w:val="73B302FB"/>
    <w:rsid w:val="73B66D7B"/>
    <w:rsid w:val="73C0B000"/>
    <w:rsid w:val="73CB2F39"/>
    <w:rsid w:val="73CDA4AB"/>
    <w:rsid w:val="73D81E8A"/>
    <w:rsid w:val="73DB2887"/>
    <w:rsid w:val="74181E01"/>
    <w:rsid w:val="742E0CC7"/>
    <w:rsid w:val="74667383"/>
    <w:rsid w:val="7499BCC5"/>
    <w:rsid w:val="74A4D07E"/>
    <w:rsid w:val="74B90877"/>
    <w:rsid w:val="74C24237"/>
    <w:rsid w:val="74CDE7D8"/>
    <w:rsid w:val="74DB88BD"/>
    <w:rsid w:val="74EE3CB6"/>
    <w:rsid w:val="75072AA8"/>
    <w:rsid w:val="751F76B2"/>
    <w:rsid w:val="752B1DDA"/>
    <w:rsid w:val="7548A88B"/>
    <w:rsid w:val="754979D1"/>
    <w:rsid w:val="7566B7F1"/>
    <w:rsid w:val="7575F547"/>
    <w:rsid w:val="75772EA2"/>
    <w:rsid w:val="75787AA8"/>
    <w:rsid w:val="758B7867"/>
    <w:rsid w:val="7597F92B"/>
    <w:rsid w:val="75B1F83C"/>
    <w:rsid w:val="75E4C3A9"/>
    <w:rsid w:val="75E6E344"/>
    <w:rsid w:val="760E35C9"/>
    <w:rsid w:val="760EB5C7"/>
    <w:rsid w:val="761E1D7C"/>
    <w:rsid w:val="7621E9D7"/>
    <w:rsid w:val="7623E9DF"/>
    <w:rsid w:val="762EEF57"/>
    <w:rsid w:val="7635BC2E"/>
    <w:rsid w:val="76776D37"/>
    <w:rsid w:val="76795467"/>
    <w:rsid w:val="767BE4DB"/>
    <w:rsid w:val="7688D862"/>
    <w:rsid w:val="76A2800A"/>
    <w:rsid w:val="76A6BFF7"/>
    <w:rsid w:val="76BF5B05"/>
    <w:rsid w:val="76CD5BDC"/>
    <w:rsid w:val="77028BC1"/>
    <w:rsid w:val="772EA925"/>
    <w:rsid w:val="77343429"/>
    <w:rsid w:val="7750FC74"/>
    <w:rsid w:val="7764702A"/>
    <w:rsid w:val="7773A2E2"/>
    <w:rsid w:val="777AAD6F"/>
    <w:rsid w:val="7783E19A"/>
    <w:rsid w:val="77961773"/>
    <w:rsid w:val="77A0E2E4"/>
    <w:rsid w:val="77AF544A"/>
    <w:rsid w:val="77B28ED3"/>
    <w:rsid w:val="77C3E4D7"/>
    <w:rsid w:val="77DF9CEA"/>
    <w:rsid w:val="78097F95"/>
    <w:rsid w:val="780992DA"/>
    <w:rsid w:val="781F0364"/>
    <w:rsid w:val="78259614"/>
    <w:rsid w:val="7833641E"/>
    <w:rsid w:val="784254DE"/>
    <w:rsid w:val="78486291"/>
    <w:rsid w:val="784A0F93"/>
    <w:rsid w:val="784AF179"/>
    <w:rsid w:val="7851EEB8"/>
    <w:rsid w:val="785851B0"/>
    <w:rsid w:val="785EFA82"/>
    <w:rsid w:val="786D4F8A"/>
    <w:rsid w:val="78AE8505"/>
    <w:rsid w:val="78C31929"/>
    <w:rsid w:val="78C3891A"/>
    <w:rsid w:val="78D8CCF3"/>
    <w:rsid w:val="78DC4186"/>
    <w:rsid w:val="78F0869C"/>
    <w:rsid w:val="79088009"/>
    <w:rsid w:val="79167DD0"/>
    <w:rsid w:val="79269A18"/>
    <w:rsid w:val="79313824"/>
    <w:rsid w:val="7932EC46"/>
    <w:rsid w:val="79414396"/>
    <w:rsid w:val="7945D68B"/>
    <w:rsid w:val="7958C050"/>
    <w:rsid w:val="79607837"/>
    <w:rsid w:val="796A5EA8"/>
    <w:rsid w:val="7982893E"/>
    <w:rsid w:val="79978424"/>
    <w:rsid w:val="79A01CE9"/>
    <w:rsid w:val="79ACC439"/>
    <w:rsid w:val="79B1EF38"/>
    <w:rsid w:val="79BAD3C5"/>
    <w:rsid w:val="79DC8F37"/>
    <w:rsid w:val="79F64782"/>
    <w:rsid w:val="7A06BF3D"/>
    <w:rsid w:val="7A207626"/>
    <w:rsid w:val="7A2F2D01"/>
    <w:rsid w:val="7A664B0B"/>
    <w:rsid w:val="7A6E6FC0"/>
    <w:rsid w:val="7AA8DC27"/>
    <w:rsid w:val="7AB24E31"/>
    <w:rsid w:val="7AD18612"/>
    <w:rsid w:val="7AFF0A24"/>
    <w:rsid w:val="7B0827D3"/>
    <w:rsid w:val="7B17E11F"/>
    <w:rsid w:val="7B1AD098"/>
    <w:rsid w:val="7B1FBB48"/>
    <w:rsid w:val="7B3DF5C5"/>
    <w:rsid w:val="7B436FB8"/>
    <w:rsid w:val="7B479B8A"/>
    <w:rsid w:val="7B8148E0"/>
    <w:rsid w:val="7B9AE985"/>
    <w:rsid w:val="7BC1179E"/>
    <w:rsid w:val="7BC57756"/>
    <w:rsid w:val="7BFAB9EB"/>
    <w:rsid w:val="7C04BC78"/>
    <w:rsid w:val="7C11ADC1"/>
    <w:rsid w:val="7C1AA095"/>
    <w:rsid w:val="7C4CC2B5"/>
    <w:rsid w:val="7C56EC09"/>
    <w:rsid w:val="7C6A8D08"/>
    <w:rsid w:val="7C73688C"/>
    <w:rsid w:val="7C84B313"/>
    <w:rsid w:val="7CAC8B4D"/>
    <w:rsid w:val="7CB74C74"/>
    <w:rsid w:val="7CC681D9"/>
    <w:rsid w:val="7CCD3A24"/>
    <w:rsid w:val="7CD86063"/>
    <w:rsid w:val="7CEF6EC6"/>
    <w:rsid w:val="7CF3DEFE"/>
    <w:rsid w:val="7D1DD7F7"/>
    <w:rsid w:val="7D38764A"/>
    <w:rsid w:val="7D41E185"/>
    <w:rsid w:val="7D876CEF"/>
    <w:rsid w:val="7D9A8612"/>
    <w:rsid w:val="7DC7EC04"/>
    <w:rsid w:val="7DC81F72"/>
    <w:rsid w:val="7DD64351"/>
    <w:rsid w:val="7DDA524B"/>
    <w:rsid w:val="7DE46E9E"/>
    <w:rsid w:val="7DF07E84"/>
    <w:rsid w:val="7DF4B14A"/>
    <w:rsid w:val="7E1E4CD2"/>
    <w:rsid w:val="7E238304"/>
    <w:rsid w:val="7E37C13C"/>
    <w:rsid w:val="7E466087"/>
    <w:rsid w:val="7E5F8F1F"/>
    <w:rsid w:val="7E786319"/>
    <w:rsid w:val="7EB607AD"/>
    <w:rsid w:val="7ED275AB"/>
    <w:rsid w:val="7EFA7E19"/>
    <w:rsid w:val="7F124D2E"/>
    <w:rsid w:val="7F1B3411"/>
    <w:rsid w:val="7F1CCD38"/>
    <w:rsid w:val="7F201AF4"/>
    <w:rsid w:val="7F325AAD"/>
    <w:rsid w:val="7F34C6A5"/>
    <w:rsid w:val="7F634EA5"/>
    <w:rsid w:val="7F7E4D52"/>
    <w:rsid w:val="7F81DBF5"/>
    <w:rsid w:val="7F8EC1A9"/>
    <w:rsid w:val="7F932B41"/>
    <w:rsid w:val="7F9CD4CC"/>
    <w:rsid w:val="7FA4BE26"/>
    <w:rsid w:val="7FAD1C1D"/>
    <w:rsid w:val="7FB953E5"/>
    <w:rsid w:val="7FD612AF"/>
    <w:rsid w:val="7FE64D4A"/>
    <w:rsid w:val="7FED0FFD"/>
    <w:rsid w:val="7FF30F7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9EFFC"/>
  <w15:chartTrackingRefBased/>
  <w15:docId w15:val="{BBE4E6AC-E38D-4E59-9BAA-954D54C0E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DB9"/>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733DB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733DB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3DB9"/>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rsid w:val="00733DB9"/>
    <w:rPr>
      <w:rFonts w:asciiTheme="majorHAnsi" w:eastAsiaTheme="majorEastAsia" w:hAnsiTheme="majorHAnsi" w:cstheme="majorBidi"/>
      <w:color w:val="2F5496" w:themeColor="accent1" w:themeShade="BF"/>
      <w:sz w:val="26"/>
      <w:szCs w:val="26"/>
      <w:lang w:eastAsia="en-GB"/>
    </w:rPr>
  </w:style>
  <w:style w:type="character" w:styleId="Hyperlink">
    <w:name w:val="Hyperlink"/>
    <w:basedOn w:val="DefaultParagraphFont"/>
    <w:rsid w:val="00733DB9"/>
    <w:rPr>
      <w:color w:val="0000FF"/>
      <w:u w:val="single"/>
    </w:rPr>
  </w:style>
  <w:style w:type="paragraph" w:styleId="BodyText">
    <w:name w:val="Body Text"/>
    <w:basedOn w:val="Normal"/>
    <w:link w:val="BodyTextChar"/>
    <w:rsid w:val="00733DB9"/>
    <w:rPr>
      <w:rFonts w:ascii="Arial" w:hAnsi="Arial"/>
      <w:i/>
      <w:sz w:val="24"/>
    </w:rPr>
  </w:style>
  <w:style w:type="character" w:customStyle="1" w:styleId="BodyTextChar">
    <w:name w:val="Body Text Char"/>
    <w:basedOn w:val="DefaultParagraphFont"/>
    <w:link w:val="BodyText"/>
    <w:rsid w:val="00733DB9"/>
    <w:rPr>
      <w:rFonts w:ascii="Arial" w:eastAsia="Times New Roman" w:hAnsi="Arial" w:cs="Times New Roman"/>
      <w:i/>
      <w:sz w:val="24"/>
      <w:szCs w:val="20"/>
      <w:lang w:eastAsia="en-GB"/>
    </w:rPr>
  </w:style>
  <w:style w:type="table" w:styleId="TableGrid">
    <w:name w:val="Table Grid"/>
    <w:basedOn w:val="TableNormal"/>
    <w:rsid w:val="00733DB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3DB9"/>
    <w:pPr>
      <w:ind w:left="720"/>
      <w:contextualSpacing/>
    </w:pPr>
  </w:style>
  <w:style w:type="paragraph" w:customStyle="1" w:styleId="paragraph">
    <w:name w:val="paragraph"/>
    <w:basedOn w:val="Normal"/>
    <w:rsid w:val="00733DB9"/>
    <w:pPr>
      <w:spacing w:before="100" w:beforeAutospacing="1" w:after="100" w:afterAutospacing="1"/>
    </w:pPr>
    <w:rPr>
      <w:sz w:val="24"/>
      <w:szCs w:val="24"/>
    </w:rPr>
  </w:style>
  <w:style w:type="character" w:customStyle="1" w:styleId="normaltextrun">
    <w:name w:val="normaltextrun"/>
    <w:basedOn w:val="DefaultParagraphFont"/>
    <w:rsid w:val="00733DB9"/>
  </w:style>
  <w:style w:type="character" w:customStyle="1" w:styleId="eop">
    <w:name w:val="eop"/>
    <w:basedOn w:val="DefaultParagraphFont"/>
    <w:rsid w:val="00733DB9"/>
  </w:style>
  <w:style w:type="paragraph" w:styleId="FootnoteText">
    <w:name w:val="footnote text"/>
    <w:basedOn w:val="Normal"/>
    <w:link w:val="FootnoteTextChar"/>
    <w:uiPriority w:val="99"/>
    <w:semiHidden/>
    <w:unhideWhenUsed/>
    <w:rsid w:val="006C1795"/>
  </w:style>
  <w:style w:type="character" w:customStyle="1" w:styleId="FootnoteTextChar">
    <w:name w:val="Footnote Text Char"/>
    <w:basedOn w:val="DefaultParagraphFont"/>
    <w:link w:val="FootnoteText"/>
    <w:uiPriority w:val="99"/>
    <w:semiHidden/>
    <w:rsid w:val="006C1795"/>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6C1795"/>
    <w:rPr>
      <w:vertAlign w:val="superscript"/>
    </w:rPr>
  </w:style>
  <w:style w:type="character" w:styleId="UnresolvedMention">
    <w:name w:val="Unresolved Mention"/>
    <w:basedOn w:val="DefaultParagraphFont"/>
    <w:uiPriority w:val="99"/>
    <w:semiHidden/>
    <w:unhideWhenUsed/>
    <w:rsid w:val="006C1795"/>
    <w:rPr>
      <w:color w:val="605E5C"/>
      <w:shd w:val="clear" w:color="auto" w:fill="E1DFDD"/>
    </w:rPr>
  </w:style>
  <w:style w:type="paragraph" w:styleId="NormalWeb">
    <w:name w:val="Normal (Web)"/>
    <w:basedOn w:val="Normal"/>
    <w:uiPriority w:val="99"/>
    <w:semiHidden/>
    <w:unhideWhenUsed/>
    <w:rsid w:val="00E179DF"/>
    <w:pPr>
      <w:spacing w:before="100" w:beforeAutospacing="1" w:after="100" w:afterAutospacing="1"/>
    </w:pPr>
    <w:rPr>
      <w:sz w:val="24"/>
      <w:szCs w:val="24"/>
    </w:rPr>
  </w:style>
  <w:style w:type="character" w:styleId="CommentReference">
    <w:name w:val="annotation reference"/>
    <w:basedOn w:val="DefaultParagraphFont"/>
    <w:uiPriority w:val="99"/>
    <w:semiHidden/>
    <w:unhideWhenUsed/>
    <w:rsid w:val="00711136"/>
    <w:rPr>
      <w:sz w:val="16"/>
      <w:szCs w:val="16"/>
    </w:rPr>
  </w:style>
  <w:style w:type="paragraph" w:styleId="CommentText">
    <w:name w:val="annotation text"/>
    <w:basedOn w:val="Normal"/>
    <w:link w:val="CommentTextChar"/>
    <w:uiPriority w:val="99"/>
    <w:unhideWhenUsed/>
    <w:rsid w:val="00711136"/>
  </w:style>
  <w:style w:type="character" w:customStyle="1" w:styleId="CommentTextChar">
    <w:name w:val="Comment Text Char"/>
    <w:basedOn w:val="DefaultParagraphFont"/>
    <w:link w:val="CommentText"/>
    <w:uiPriority w:val="99"/>
    <w:rsid w:val="0071113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11136"/>
    <w:rPr>
      <w:b/>
      <w:bCs/>
    </w:rPr>
  </w:style>
  <w:style w:type="character" w:customStyle="1" w:styleId="CommentSubjectChar">
    <w:name w:val="Comment Subject Char"/>
    <w:basedOn w:val="CommentTextChar"/>
    <w:link w:val="CommentSubject"/>
    <w:uiPriority w:val="99"/>
    <w:semiHidden/>
    <w:rsid w:val="00711136"/>
    <w:rPr>
      <w:rFonts w:ascii="Times New Roman" w:eastAsia="Times New Roman" w:hAnsi="Times New Roman" w:cs="Times New Roman"/>
      <w:b/>
      <w:bCs/>
      <w:sz w:val="20"/>
      <w:szCs w:val="20"/>
      <w:lang w:eastAsia="en-GB"/>
    </w:rPr>
  </w:style>
  <w:style w:type="paragraph" w:styleId="Header">
    <w:name w:val="header"/>
    <w:basedOn w:val="Normal"/>
    <w:link w:val="HeaderChar"/>
    <w:uiPriority w:val="99"/>
    <w:semiHidden/>
    <w:unhideWhenUsed/>
    <w:rsid w:val="00D40543"/>
    <w:pPr>
      <w:tabs>
        <w:tab w:val="center" w:pos="4513"/>
        <w:tab w:val="right" w:pos="9026"/>
      </w:tabs>
    </w:pPr>
  </w:style>
  <w:style w:type="character" w:customStyle="1" w:styleId="HeaderChar">
    <w:name w:val="Header Char"/>
    <w:basedOn w:val="DefaultParagraphFont"/>
    <w:link w:val="Header"/>
    <w:uiPriority w:val="99"/>
    <w:semiHidden/>
    <w:rsid w:val="00D40543"/>
    <w:rPr>
      <w:rFonts w:ascii="Times New Roman" w:eastAsia="Times New Roman" w:hAnsi="Times New Roman" w:cs="Times New Roman"/>
      <w:sz w:val="20"/>
      <w:szCs w:val="20"/>
      <w:lang w:eastAsia="en-GB"/>
    </w:rPr>
  </w:style>
  <w:style w:type="paragraph" w:styleId="Footer">
    <w:name w:val="footer"/>
    <w:basedOn w:val="Normal"/>
    <w:link w:val="FooterChar"/>
    <w:uiPriority w:val="99"/>
    <w:semiHidden/>
    <w:unhideWhenUsed/>
    <w:rsid w:val="00D40543"/>
    <w:pPr>
      <w:tabs>
        <w:tab w:val="center" w:pos="4513"/>
        <w:tab w:val="right" w:pos="9026"/>
      </w:tabs>
    </w:pPr>
  </w:style>
  <w:style w:type="character" w:customStyle="1" w:styleId="FooterChar">
    <w:name w:val="Footer Char"/>
    <w:basedOn w:val="DefaultParagraphFont"/>
    <w:link w:val="Footer"/>
    <w:uiPriority w:val="99"/>
    <w:semiHidden/>
    <w:rsid w:val="00D40543"/>
    <w:rPr>
      <w:rFonts w:ascii="Times New Roman" w:eastAsia="Times New Roman" w:hAnsi="Times New Roman" w:cs="Times New Roman"/>
      <w:sz w:val="20"/>
      <w:szCs w:val="20"/>
      <w:lang w:eastAsia="en-GB"/>
    </w:rPr>
  </w:style>
  <w:style w:type="character" w:styleId="FollowedHyperlink">
    <w:name w:val="FollowedHyperlink"/>
    <w:basedOn w:val="DefaultParagraphFont"/>
    <w:uiPriority w:val="99"/>
    <w:semiHidden/>
    <w:unhideWhenUsed/>
    <w:rsid w:val="007102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42834">
      <w:bodyDiv w:val="1"/>
      <w:marLeft w:val="0"/>
      <w:marRight w:val="0"/>
      <w:marTop w:val="0"/>
      <w:marBottom w:val="0"/>
      <w:divBdr>
        <w:top w:val="none" w:sz="0" w:space="0" w:color="auto"/>
        <w:left w:val="none" w:sz="0" w:space="0" w:color="auto"/>
        <w:bottom w:val="none" w:sz="0" w:space="0" w:color="auto"/>
        <w:right w:val="none" w:sz="0" w:space="0" w:color="auto"/>
      </w:divBdr>
    </w:div>
    <w:div w:id="59447992">
      <w:bodyDiv w:val="1"/>
      <w:marLeft w:val="0"/>
      <w:marRight w:val="0"/>
      <w:marTop w:val="0"/>
      <w:marBottom w:val="0"/>
      <w:divBdr>
        <w:top w:val="none" w:sz="0" w:space="0" w:color="auto"/>
        <w:left w:val="none" w:sz="0" w:space="0" w:color="auto"/>
        <w:bottom w:val="none" w:sz="0" w:space="0" w:color="auto"/>
        <w:right w:val="none" w:sz="0" w:space="0" w:color="auto"/>
      </w:divBdr>
    </w:div>
    <w:div w:id="162933720">
      <w:bodyDiv w:val="1"/>
      <w:marLeft w:val="0"/>
      <w:marRight w:val="0"/>
      <w:marTop w:val="0"/>
      <w:marBottom w:val="0"/>
      <w:divBdr>
        <w:top w:val="none" w:sz="0" w:space="0" w:color="auto"/>
        <w:left w:val="none" w:sz="0" w:space="0" w:color="auto"/>
        <w:bottom w:val="none" w:sz="0" w:space="0" w:color="auto"/>
        <w:right w:val="none" w:sz="0" w:space="0" w:color="auto"/>
      </w:divBdr>
    </w:div>
    <w:div w:id="192043296">
      <w:bodyDiv w:val="1"/>
      <w:marLeft w:val="0"/>
      <w:marRight w:val="0"/>
      <w:marTop w:val="0"/>
      <w:marBottom w:val="0"/>
      <w:divBdr>
        <w:top w:val="none" w:sz="0" w:space="0" w:color="auto"/>
        <w:left w:val="none" w:sz="0" w:space="0" w:color="auto"/>
        <w:bottom w:val="none" w:sz="0" w:space="0" w:color="auto"/>
        <w:right w:val="none" w:sz="0" w:space="0" w:color="auto"/>
      </w:divBdr>
    </w:div>
    <w:div w:id="246499414">
      <w:bodyDiv w:val="1"/>
      <w:marLeft w:val="0"/>
      <w:marRight w:val="0"/>
      <w:marTop w:val="0"/>
      <w:marBottom w:val="0"/>
      <w:divBdr>
        <w:top w:val="none" w:sz="0" w:space="0" w:color="auto"/>
        <w:left w:val="none" w:sz="0" w:space="0" w:color="auto"/>
        <w:bottom w:val="none" w:sz="0" w:space="0" w:color="auto"/>
        <w:right w:val="none" w:sz="0" w:space="0" w:color="auto"/>
      </w:divBdr>
    </w:div>
    <w:div w:id="289282429">
      <w:bodyDiv w:val="1"/>
      <w:marLeft w:val="0"/>
      <w:marRight w:val="0"/>
      <w:marTop w:val="0"/>
      <w:marBottom w:val="0"/>
      <w:divBdr>
        <w:top w:val="none" w:sz="0" w:space="0" w:color="auto"/>
        <w:left w:val="none" w:sz="0" w:space="0" w:color="auto"/>
        <w:bottom w:val="none" w:sz="0" w:space="0" w:color="auto"/>
        <w:right w:val="none" w:sz="0" w:space="0" w:color="auto"/>
      </w:divBdr>
    </w:div>
    <w:div w:id="305746677">
      <w:bodyDiv w:val="1"/>
      <w:marLeft w:val="0"/>
      <w:marRight w:val="0"/>
      <w:marTop w:val="0"/>
      <w:marBottom w:val="0"/>
      <w:divBdr>
        <w:top w:val="none" w:sz="0" w:space="0" w:color="auto"/>
        <w:left w:val="none" w:sz="0" w:space="0" w:color="auto"/>
        <w:bottom w:val="none" w:sz="0" w:space="0" w:color="auto"/>
        <w:right w:val="none" w:sz="0" w:space="0" w:color="auto"/>
      </w:divBdr>
    </w:div>
    <w:div w:id="376664379">
      <w:bodyDiv w:val="1"/>
      <w:marLeft w:val="0"/>
      <w:marRight w:val="0"/>
      <w:marTop w:val="0"/>
      <w:marBottom w:val="0"/>
      <w:divBdr>
        <w:top w:val="none" w:sz="0" w:space="0" w:color="auto"/>
        <w:left w:val="none" w:sz="0" w:space="0" w:color="auto"/>
        <w:bottom w:val="none" w:sz="0" w:space="0" w:color="auto"/>
        <w:right w:val="none" w:sz="0" w:space="0" w:color="auto"/>
      </w:divBdr>
    </w:div>
    <w:div w:id="556671622">
      <w:bodyDiv w:val="1"/>
      <w:marLeft w:val="0"/>
      <w:marRight w:val="0"/>
      <w:marTop w:val="0"/>
      <w:marBottom w:val="0"/>
      <w:divBdr>
        <w:top w:val="none" w:sz="0" w:space="0" w:color="auto"/>
        <w:left w:val="none" w:sz="0" w:space="0" w:color="auto"/>
        <w:bottom w:val="none" w:sz="0" w:space="0" w:color="auto"/>
        <w:right w:val="none" w:sz="0" w:space="0" w:color="auto"/>
      </w:divBdr>
    </w:div>
    <w:div w:id="582568502">
      <w:bodyDiv w:val="1"/>
      <w:marLeft w:val="0"/>
      <w:marRight w:val="0"/>
      <w:marTop w:val="0"/>
      <w:marBottom w:val="0"/>
      <w:divBdr>
        <w:top w:val="none" w:sz="0" w:space="0" w:color="auto"/>
        <w:left w:val="none" w:sz="0" w:space="0" w:color="auto"/>
        <w:bottom w:val="none" w:sz="0" w:space="0" w:color="auto"/>
        <w:right w:val="none" w:sz="0" w:space="0" w:color="auto"/>
      </w:divBdr>
    </w:div>
    <w:div w:id="835535618">
      <w:bodyDiv w:val="1"/>
      <w:marLeft w:val="0"/>
      <w:marRight w:val="0"/>
      <w:marTop w:val="0"/>
      <w:marBottom w:val="0"/>
      <w:divBdr>
        <w:top w:val="none" w:sz="0" w:space="0" w:color="auto"/>
        <w:left w:val="none" w:sz="0" w:space="0" w:color="auto"/>
        <w:bottom w:val="none" w:sz="0" w:space="0" w:color="auto"/>
        <w:right w:val="none" w:sz="0" w:space="0" w:color="auto"/>
      </w:divBdr>
    </w:div>
    <w:div w:id="842204875">
      <w:bodyDiv w:val="1"/>
      <w:marLeft w:val="0"/>
      <w:marRight w:val="0"/>
      <w:marTop w:val="0"/>
      <w:marBottom w:val="0"/>
      <w:divBdr>
        <w:top w:val="none" w:sz="0" w:space="0" w:color="auto"/>
        <w:left w:val="none" w:sz="0" w:space="0" w:color="auto"/>
        <w:bottom w:val="none" w:sz="0" w:space="0" w:color="auto"/>
        <w:right w:val="none" w:sz="0" w:space="0" w:color="auto"/>
      </w:divBdr>
    </w:div>
    <w:div w:id="845166717">
      <w:bodyDiv w:val="1"/>
      <w:marLeft w:val="0"/>
      <w:marRight w:val="0"/>
      <w:marTop w:val="0"/>
      <w:marBottom w:val="0"/>
      <w:divBdr>
        <w:top w:val="none" w:sz="0" w:space="0" w:color="auto"/>
        <w:left w:val="none" w:sz="0" w:space="0" w:color="auto"/>
        <w:bottom w:val="none" w:sz="0" w:space="0" w:color="auto"/>
        <w:right w:val="none" w:sz="0" w:space="0" w:color="auto"/>
      </w:divBdr>
    </w:div>
    <w:div w:id="853685195">
      <w:bodyDiv w:val="1"/>
      <w:marLeft w:val="0"/>
      <w:marRight w:val="0"/>
      <w:marTop w:val="0"/>
      <w:marBottom w:val="0"/>
      <w:divBdr>
        <w:top w:val="none" w:sz="0" w:space="0" w:color="auto"/>
        <w:left w:val="none" w:sz="0" w:space="0" w:color="auto"/>
        <w:bottom w:val="none" w:sz="0" w:space="0" w:color="auto"/>
        <w:right w:val="none" w:sz="0" w:space="0" w:color="auto"/>
      </w:divBdr>
    </w:div>
    <w:div w:id="943463751">
      <w:bodyDiv w:val="1"/>
      <w:marLeft w:val="0"/>
      <w:marRight w:val="0"/>
      <w:marTop w:val="0"/>
      <w:marBottom w:val="0"/>
      <w:divBdr>
        <w:top w:val="none" w:sz="0" w:space="0" w:color="auto"/>
        <w:left w:val="none" w:sz="0" w:space="0" w:color="auto"/>
        <w:bottom w:val="none" w:sz="0" w:space="0" w:color="auto"/>
        <w:right w:val="none" w:sz="0" w:space="0" w:color="auto"/>
      </w:divBdr>
    </w:div>
    <w:div w:id="947155719">
      <w:bodyDiv w:val="1"/>
      <w:marLeft w:val="0"/>
      <w:marRight w:val="0"/>
      <w:marTop w:val="0"/>
      <w:marBottom w:val="0"/>
      <w:divBdr>
        <w:top w:val="none" w:sz="0" w:space="0" w:color="auto"/>
        <w:left w:val="none" w:sz="0" w:space="0" w:color="auto"/>
        <w:bottom w:val="none" w:sz="0" w:space="0" w:color="auto"/>
        <w:right w:val="none" w:sz="0" w:space="0" w:color="auto"/>
      </w:divBdr>
    </w:div>
    <w:div w:id="996761553">
      <w:bodyDiv w:val="1"/>
      <w:marLeft w:val="0"/>
      <w:marRight w:val="0"/>
      <w:marTop w:val="0"/>
      <w:marBottom w:val="0"/>
      <w:divBdr>
        <w:top w:val="none" w:sz="0" w:space="0" w:color="auto"/>
        <w:left w:val="none" w:sz="0" w:space="0" w:color="auto"/>
        <w:bottom w:val="none" w:sz="0" w:space="0" w:color="auto"/>
        <w:right w:val="none" w:sz="0" w:space="0" w:color="auto"/>
      </w:divBdr>
    </w:div>
    <w:div w:id="1211260036">
      <w:bodyDiv w:val="1"/>
      <w:marLeft w:val="0"/>
      <w:marRight w:val="0"/>
      <w:marTop w:val="0"/>
      <w:marBottom w:val="0"/>
      <w:divBdr>
        <w:top w:val="none" w:sz="0" w:space="0" w:color="auto"/>
        <w:left w:val="none" w:sz="0" w:space="0" w:color="auto"/>
        <w:bottom w:val="none" w:sz="0" w:space="0" w:color="auto"/>
        <w:right w:val="none" w:sz="0" w:space="0" w:color="auto"/>
      </w:divBdr>
    </w:div>
    <w:div w:id="1211963444">
      <w:bodyDiv w:val="1"/>
      <w:marLeft w:val="0"/>
      <w:marRight w:val="0"/>
      <w:marTop w:val="0"/>
      <w:marBottom w:val="0"/>
      <w:divBdr>
        <w:top w:val="none" w:sz="0" w:space="0" w:color="auto"/>
        <w:left w:val="none" w:sz="0" w:space="0" w:color="auto"/>
        <w:bottom w:val="none" w:sz="0" w:space="0" w:color="auto"/>
        <w:right w:val="none" w:sz="0" w:space="0" w:color="auto"/>
      </w:divBdr>
    </w:div>
    <w:div w:id="1345017346">
      <w:bodyDiv w:val="1"/>
      <w:marLeft w:val="0"/>
      <w:marRight w:val="0"/>
      <w:marTop w:val="0"/>
      <w:marBottom w:val="0"/>
      <w:divBdr>
        <w:top w:val="none" w:sz="0" w:space="0" w:color="auto"/>
        <w:left w:val="none" w:sz="0" w:space="0" w:color="auto"/>
        <w:bottom w:val="none" w:sz="0" w:space="0" w:color="auto"/>
        <w:right w:val="none" w:sz="0" w:space="0" w:color="auto"/>
      </w:divBdr>
    </w:div>
    <w:div w:id="1479376223">
      <w:bodyDiv w:val="1"/>
      <w:marLeft w:val="0"/>
      <w:marRight w:val="0"/>
      <w:marTop w:val="0"/>
      <w:marBottom w:val="0"/>
      <w:divBdr>
        <w:top w:val="none" w:sz="0" w:space="0" w:color="auto"/>
        <w:left w:val="none" w:sz="0" w:space="0" w:color="auto"/>
        <w:bottom w:val="none" w:sz="0" w:space="0" w:color="auto"/>
        <w:right w:val="none" w:sz="0" w:space="0" w:color="auto"/>
      </w:divBdr>
    </w:div>
    <w:div w:id="1518735745">
      <w:bodyDiv w:val="1"/>
      <w:marLeft w:val="0"/>
      <w:marRight w:val="0"/>
      <w:marTop w:val="0"/>
      <w:marBottom w:val="0"/>
      <w:divBdr>
        <w:top w:val="none" w:sz="0" w:space="0" w:color="auto"/>
        <w:left w:val="none" w:sz="0" w:space="0" w:color="auto"/>
        <w:bottom w:val="none" w:sz="0" w:space="0" w:color="auto"/>
        <w:right w:val="none" w:sz="0" w:space="0" w:color="auto"/>
      </w:divBdr>
    </w:div>
    <w:div w:id="1558320891">
      <w:bodyDiv w:val="1"/>
      <w:marLeft w:val="0"/>
      <w:marRight w:val="0"/>
      <w:marTop w:val="0"/>
      <w:marBottom w:val="0"/>
      <w:divBdr>
        <w:top w:val="none" w:sz="0" w:space="0" w:color="auto"/>
        <w:left w:val="none" w:sz="0" w:space="0" w:color="auto"/>
        <w:bottom w:val="none" w:sz="0" w:space="0" w:color="auto"/>
        <w:right w:val="none" w:sz="0" w:space="0" w:color="auto"/>
      </w:divBdr>
    </w:div>
    <w:div w:id="1599606943">
      <w:bodyDiv w:val="1"/>
      <w:marLeft w:val="0"/>
      <w:marRight w:val="0"/>
      <w:marTop w:val="0"/>
      <w:marBottom w:val="0"/>
      <w:divBdr>
        <w:top w:val="none" w:sz="0" w:space="0" w:color="auto"/>
        <w:left w:val="none" w:sz="0" w:space="0" w:color="auto"/>
        <w:bottom w:val="none" w:sz="0" w:space="0" w:color="auto"/>
        <w:right w:val="none" w:sz="0" w:space="0" w:color="auto"/>
      </w:divBdr>
    </w:div>
    <w:div w:id="1675374133">
      <w:bodyDiv w:val="1"/>
      <w:marLeft w:val="0"/>
      <w:marRight w:val="0"/>
      <w:marTop w:val="0"/>
      <w:marBottom w:val="0"/>
      <w:divBdr>
        <w:top w:val="none" w:sz="0" w:space="0" w:color="auto"/>
        <w:left w:val="none" w:sz="0" w:space="0" w:color="auto"/>
        <w:bottom w:val="none" w:sz="0" w:space="0" w:color="auto"/>
        <w:right w:val="none" w:sz="0" w:space="0" w:color="auto"/>
      </w:divBdr>
    </w:div>
    <w:div w:id="1753964322">
      <w:bodyDiv w:val="1"/>
      <w:marLeft w:val="0"/>
      <w:marRight w:val="0"/>
      <w:marTop w:val="0"/>
      <w:marBottom w:val="0"/>
      <w:divBdr>
        <w:top w:val="none" w:sz="0" w:space="0" w:color="auto"/>
        <w:left w:val="none" w:sz="0" w:space="0" w:color="auto"/>
        <w:bottom w:val="none" w:sz="0" w:space="0" w:color="auto"/>
        <w:right w:val="none" w:sz="0" w:space="0" w:color="auto"/>
      </w:divBdr>
    </w:div>
    <w:div w:id="1778982275">
      <w:bodyDiv w:val="1"/>
      <w:marLeft w:val="0"/>
      <w:marRight w:val="0"/>
      <w:marTop w:val="0"/>
      <w:marBottom w:val="0"/>
      <w:divBdr>
        <w:top w:val="none" w:sz="0" w:space="0" w:color="auto"/>
        <w:left w:val="none" w:sz="0" w:space="0" w:color="auto"/>
        <w:bottom w:val="none" w:sz="0" w:space="0" w:color="auto"/>
        <w:right w:val="none" w:sz="0" w:space="0" w:color="auto"/>
      </w:divBdr>
    </w:div>
    <w:div w:id="1800301253">
      <w:bodyDiv w:val="1"/>
      <w:marLeft w:val="0"/>
      <w:marRight w:val="0"/>
      <w:marTop w:val="0"/>
      <w:marBottom w:val="0"/>
      <w:divBdr>
        <w:top w:val="none" w:sz="0" w:space="0" w:color="auto"/>
        <w:left w:val="none" w:sz="0" w:space="0" w:color="auto"/>
        <w:bottom w:val="none" w:sz="0" w:space="0" w:color="auto"/>
        <w:right w:val="none" w:sz="0" w:space="0" w:color="auto"/>
      </w:divBdr>
    </w:div>
    <w:div w:id="1813253155">
      <w:bodyDiv w:val="1"/>
      <w:marLeft w:val="0"/>
      <w:marRight w:val="0"/>
      <w:marTop w:val="0"/>
      <w:marBottom w:val="0"/>
      <w:divBdr>
        <w:top w:val="none" w:sz="0" w:space="0" w:color="auto"/>
        <w:left w:val="none" w:sz="0" w:space="0" w:color="auto"/>
        <w:bottom w:val="none" w:sz="0" w:space="0" w:color="auto"/>
        <w:right w:val="none" w:sz="0" w:space="0" w:color="auto"/>
      </w:divBdr>
    </w:div>
    <w:div w:id="1884901730">
      <w:bodyDiv w:val="1"/>
      <w:marLeft w:val="0"/>
      <w:marRight w:val="0"/>
      <w:marTop w:val="0"/>
      <w:marBottom w:val="0"/>
      <w:divBdr>
        <w:top w:val="none" w:sz="0" w:space="0" w:color="auto"/>
        <w:left w:val="none" w:sz="0" w:space="0" w:color="auto"/>
        <w:bottom w:val="none" w:sz="0" w:space="0" w:color="auto"/>
        <w:right w:val="none" w:sz="0" w:space="0" w:color="auto"/>
      </w:divBdr>
    </w:div>
    <w:div w:id="1943606583">
      <w:bodyDiv w:val="1"/>
      <w:marLeft w:val="0"/>
      <w:marRight w:val="0"/>
      <w:marTop w:val="0"/>
      <w:marBottom w:val="0"/>
      <w:divBdr>
        <w:top w:val="none" w:sz="0" w:space="0" w:color="auto"/>
        <w:left w:val="none" w:sz="0" w:space="0" w:color="auto"/>
        <w:bottom w:val="none" w:sz="0" w:space="0" w:color="auto"/>
        <w:right w:val="none" w:sz="0" w:space="0" w:color="auto"/>
      </w:divBdr>
    </w:div>
    <w:div w:id="2000883928">
      <w:bodyDiv w:val="1"/>
      <w:marLeft w:val="0"/>
      <w:marRight w:val="0"/>
      <w:marTop w:val="0"/>
      <w:marBottom w:val="0"/>
      <w:divBdr>
        <w:top w:val="none" w:sz="0" w:space="0" w:color="auto"/>
        <w:left w:val="none" w:sz="0" w:space="0" w:color="auto"/>
        <w:bottom w:val="none" w:sz="0" w:space="0" w:color="auto"/>
        <w:right w:val="none" w:sz="0" w:space="0" w:color="auto"/>
      </w:divBdr>
    </w:div>
    <w:div w:id="208903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cotent.sharepoint.com/sites/Intranet/Lists/News/Display.aspx?ID=632"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scot/publications/scotland-national-strategy-economic-transformation-evidence-pape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cottish-enterprise.com/our-organisation/what-we-do/net-zero-framewor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scot/binaries/content/documents/govscot/publications/statistics/2020/01/scottish-index-multiple-deprivation-2020/documents/scottish-index-multiple-deprivation-2020/scottish-index-multiple-deprivation-2020/govscot%3Adocument/scottish-index-multiple-deprivation-2020.pdf" TargetMode="External"/><Relationship Id="rId5" Type="http://schemas.openxmlformats.org/officeDocument/2006/relationships/numbering" Target="numbering.xml"/><Relationship Id="rId15" Type="http://schemas.openxmlformats.org/officeDocument/2006/relationships/hyperlink" Target="https://www.scottish-enterprise.com/media/xawpybkj/equality-mainstreaming-report_2023-1.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cottish-enterprise.com/media/xawpybkj/equality-mainstreaming-report_2023-1.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ons.gov.uk/employmentandlabourmarket/peopleinwork/earningsandworkinghours/articles/ethnicitypaygapsingreatbritain/2019" TargetMode="External"/><Relationship Id="rId13" Type="http://schemas.openxmlformats.org/officeDocument/2006/relationships/hyperlink" Target="https://www.nomisweb.co.uk/datasets/pestnew" TargetMode="External"/><Relationship Id="rId3" Type="http://schemas.openxmlformats.org/officeDocument/2006/relationships/hyperlink" Target="https://www.gov.scot/publications/annual-survey-of-hours-and-earnings-2020/" TargetMode="External"/><Relationship Id="rId7" Type="http://schemas.openxmlformats.org/officeDocument/2006/relationships/hyperlink" Target="https://www.gov.scot/publications/scotlands-labour-market-people-places-and-regions-background-tables-and-charts/" TargetMode="External"/><Relationship Id="rId12" Type="http://schemas.openxmlformats.org/officeDocument/2006/relationships/hyperlink" Target="https://www.nomisweb.co.uk/datasets/apsnew" TargetMode="External"/><Relationship Id="rId2" Type="http://schemas.openxmlformats.org/officeDocument/2006/relationships/hyperlink" Target="https://www.nomisweb.co.uk/sources/ashe" TargetMode="External"/><Relationship Id="rId1" Type="http://schemas.openxmlformats.org/officeDocument/2006/relationships/hyperlink" Target="https://www.gov.scot/publications/scotlands-labour-market-people-places-and-regions-background-tables-and-charts/" TargetMode="External"/><Relationship Id="rId6" Type="http://schemas.openxmlformats.org/officeDocument/2006/relationships/hyperlink" Target="https://www.gov.scot/publications/poverty-income-inequality-scotland-2016-19/" TargetMode="External"/><Relationship Id="rId11" Type="http://schemas.openxmlformats.org/officeDocument/2006/relationships/hyperlink" Target="https://www.nomisweb.co.uk/sources/ashe" TargetMode="External"/><Relationship Id="rId5" Type="http://schemas.openxmlformats.org/officeDocument/2006/relationships/hyperlink" Target="https://www.gov.scot/publications/poverty-income-inequality-scotland-2016-19/" TargetMode="External"/><Relationship Id="rId10" Type="http://schemas.openxmlformats.org/officeDocument/2006/relationships/hyperlink" Target="https://www.gov.scot/publications/annual-survey-of-hours-and-earnings-2020/" TargetMode="External"/><Relationship Id="rId4" Type="http://schemas.openxmlformats.org/officeDocument/2006/relationships/hyperlink" Target="https://www.gov.scot/publications/annual-survey-of-hours-and-earnings-2020/" TargetMode="External"/><Relationship Id="rId9" Type="http://schemas.openxmlformats.org/officeDocument/2006/relationships/hyperlink" Target="https://www.gov.scot/publications/scotlands-labour-market-people-places-and-regions-background-tables-and-charts/" TargetMode="External"/><Relationship Id="rId14" Type="http://schemas.openxmlformats.org/officeDocument/2006/relationships/hyperlink" Target="https://www.gov.scot/isbn/97818043514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8613ECB5DA194AA0CA2EC633D455AE" ma:contentTypeVersion="19" ma:contentTypeDescription="Create a new document." ma:contentTypeScope="" ma:versionID="345b1ace196ea71aa2a9496cb765ad83">
  <xsd:schema xmlns:xsd="http://www.w3.org/2001/XMLSchema" xmlns:xs="http://www.w3.org/2001/XMLSchema" xmlns:p="http://schemas.microsoft.com/office/2006/metadata/properties" xmlns:ns1="http://schemas.microsoft.com/sharepoint/v3" xmlns:ns2="f061b859-c3d2-4305-a4a4-02cb2583deda" xmlns:ns3="5c0236c5-800f-4186-8dff-7b2f080b9de5" targetNamespace="http://schemas.microsoft.com/office/2006/metadata/properties" ma:root="true" ma:fieldsID="c6d00f4717dfb4541a73d3c6cdb39d37" ns1:_="" ns2:_="" ns3:_="">
    <xsd:import namespace="http://schemas.microsoft.com/sharepoint/v3"/>
    <xsd:import namespace="f061b859-c3d2-4305-a4a4-02cb2583deda"/>
    <xsd:import namespace="5c0236c5-800f-4186-8dff-7b2f080b9d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61b859-c3d2-4305-a4a4-02cb2583de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434b960-ae4c-4e49-acf7-3c16af5f55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0236c5-800f-4186-8dff-7b2f080b9de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8a8c575-6e42-4ea7-8399-a80216a08ad5}" ma:internalName="TaxCatchAll" ma:showField="CatchAllData" ma:web="5c0236c5-800f-4186-8dff-7b2f080b9d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061b859-c3d2-4305-a4a4-02cb2583deda">
      <Terms xmlns="http://schemas.microsoft.com/office/infopath/2007/PartnerControls"/>
    </lcf76f155ced4ddcb4097134ff3c332f>
    <TaxCatchAll xmlns="5c0236c5-800f-4186-8dff-7b2f080b9de5" xsi:nil="true"/>
    <SharedWithUsers xmlns="5c0236c5-800f-4186-8dff-7b2f080b9de5">
      <UserInfo>
        <DisplayName>Fiona Kennedy</DisplayName>
        <AccountId>6304</AccountId>
        <AccountType/>
      </UserInfo>
    </SharedWithUsers>
  </documentManagement>
</p:properties>
</file>

<file path=customXml/itemProps1.xml><?xml version="1.0" encoding="utf-8"?>
<ds:datastoreItem xmlns:ds="http://schemas.openxmlformats.org/officeDocument/2006/customXml" ds:itemID="{EEFC7EA9-2138-4051-B434-FD3EFDFA9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061b859-c3d2-4305-a4a4-02cb2583deda"/>
    <ds:schemaRef ds:uri="5c0236c5-800f-4186-8dff-7b2f080b9d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1A2232-B145-4350-BF64-D1834A00132D}">
  <ds:schemaRefs>
    <ds:schemaRef ds:uri="http://schemas.openxmlformats.org/officeDocument/2006/bibliography"/>
  </ds:schemaRefs>
</ds:datastoreItem>
</file>

<file path=customXml/itemProps3.xml><?xml version="1.0" encoding="utf-8"?>
<ds:datastoreItem xmlns:ds="http://schemas.openxmlformats.org/officeDocument/2006/customXml" ds:itemID="{A2D894F2-470E-42DB-B634-265996BC22FC}">
  <ds:schemaRefs>
    <ds:schemaRef ds:uri="http://schemas.microsoft.com/sharepoint/v3/contenttype/forms"/>
  </ds:schemaRefs>
</ds:datastoreItem>
</file>

<file path=customXml/itemProps4.xml><?xml version="1.0" encoding="utf-8"?>
<ds:datastoreItem xmlns:ds="http://schemas.openxmlformats.org/officeDocument/2006/customXml" ds:itemID="{C97DD8D7-8841-41CC-81C0-1AE5734A8577}">
  <ds:schemaRefs>
    <ds:schemaRef ds:uri="http://schemas.microsoft.com/sharepoint/v3"/>
    <ds:schemaRef ds:uri="5c0236c5-800f-4186-8dff-7b2f080b9de5"/>
    <ds:schemaRef ds:uri="http://www.w3.org/XML/1998/namespace"/>
    <ds:schemaRef ds:uri="http://purl.org/dc/elements/1.1/"/>
    <ds:schemaRef ds:uri="f061b859-c3d2-4305-a4a4-02cb2583deda"/>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5596</Words>
  <Characters>31903</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37425</CharactersWithSpaces>
  <SharedDoc>false</SharedDoc>
  <HLinks>
    <vt:vector size="126" baseType="variant">
      <vt:variant>
        <vt:i4>2555967</vt:i4>
      </vt:variant>
      <vt:variant>
        <vt:i4>15</vt:i4>
      </vt:variant>
      <vt:variant>
        <vt:i4>0</vt:i4>
      </vt:variant>
      <vt:variant>
        <vt:i4>5</vt:i4>
      </vt:variant>
      <vt:variant>
        <vt:lpwstr>https://www.scottish-enterprise.com/our-organisation/what-we-do/net-zero-framework</vt:lpwstr>
      </vt:variant>
      <vt:variant>
        <vt:lpwstr/>
      </vt:variant>
      <vt:variant>
        <vt:i4>6553682</vt:i4>
      </vt:variant>
      <vt:variant>
        <vt:i4>12</vt:i4>
      </vt:variant>
      <vt:variant>
        <vt:i4>0</vt:i4>
      </vt:variant>
      <vt:variant>
        <vt:i4>5</vt:i4>
      </vt:variant>
      <vt:variant>
        <vt:lpwstr>https://www.scottish-enterprise.com/media/xawpybkj/equality-mainstreaming-report_2023-1.pdf</vt:lpwstr>
      </vt:variant>
      <vt:variant>
        <vt:lpwstr/>
      </vt:variant>
      <vt:variant>
        <vt:i4>6553682</vt:i4>
      </vt:variant>
      <vt:variant>
        <vt:i4>9</vt:i4>
      </vt:variant>
      <vt:variant>
        <vt:i4>0</vt:i4>
      </vt:variant>
      <vt:variant>
        <vt:i4>5</vt:i4>
      </vt:variant>
      <vt:variant>
        <vt:lpwstr>https://www.scottish-enterprise.com/media/xawpybkj/equality-mainstreaming-report_2023-1.pdf</vt:lpwstr>
      </vt:variant>
      <vt:variant>
        <vt:lpwstr/>
      </vt:variant>
      <vt:variant>
        <vt:i4>1376272</vt:i4>
      </vt:variant>
      <vt:variant>
        <vt:i4>6</vt:i4>
      </vt:variant>
      <vt:variant>
        <vt:i4>0</vt:i4>
      </vt:variant>
      <vt:variant>
        <vt:i4>5</vt:i4>
      </vt:variant>
      <vt:variant>
        <vt:lpwstr>https://scotent.sharepoint.com/sites/Intranet/Lists/News/Display.aspx?ID=632</vt:lpwstr>
      </vt:variant>
      <vt:variant>
        <vt:lpwstr/>
      </vt:variant>
      <vt:variant>
        <vt:i4>5046348</vt:i4>
      </vt:variant>
      <vt:variant>
        <vt:i4>3</vt:i4>
      </vt:variant>
      <vt:variant>
        <vt:i4>0</vt:i4>
      </vt:variant>
      <vt:variant>
        <vt:i4>5</vt:i4>
      </vt:variant>
      <vt:variant>
        <vt:lpwstr>https://www.gov.scot/publications/scotland-national-strategy-economic-transformation-evidence-paper/</vt:lpwstr>
      </vt:variant>
      <vt:variant>
        <vt:lpwstr/>
      </vt:variant>
      <vt:variant>
        <vt:i4>8126560</vt:i4>
      </vt:variant>
      <vt:variant>
        <vt:i4>0</vt:i4>
      </vt:variant>
      <vt:variant>
        <vt:i4>0</vt:i4>
      </vt:variant>
      <vt:variant>
        <vt:i4>5</vt:i4>
      </vt:variant>
      <vt:variant>
        <vt:lpwstr>https://www.gov.scot/binaries/content/documents/govscot/publications/statistics/2020/01/scottish-index-multiple-deprivation-2020/documents/scottish-index-multiple-deprivation-2020/scottish-index-multiple-deprivation-2020/govscot%3Adocument/scottish-index-multiple-deprivation-2020.pdf</vt:lpwstr>
      </vt:variant>
      <vt:variant>
        <vt:lpwstr/>
      </vt:variant>
      <vt:variant>
        <vt:i4>3735667</vt:i4>
      </vt:variant>
      <vt:variant>
        <vt:i4>42</vt:i4>
      </vt:variant>
      <vt:variant>
        <vt:i4>0</vt:i4>
      </vt:variant>
      <vt:variant>
        <vt:i4>5</vt:i4>
      </vt:variant>
      <vt:variant>
        <vt:lpwstr>https://www.gov.scot/isbn/9781804351475</vt:lpwstr>
      </vt:variant>
      <vt:variant>
        <vt:lpwstr/>
      </vt:variant>
      <vt:variant>
        <vt:i4>3211317</vt:i4>
      </vt:variant>
      <vt:variant>
        <vt:i4>39</vt:i4>
      </vt:variant>
      <vt:variant>
        <vt:i4>0</vt:i4>
      </vt:variant>
      <vt:variant>
        <vt:i4>5</vt:i4>
      </vt:variant>
      <vt:variant>
        <vt:lpwstr>https://www.nomisweb.co.uk/datasets/pestnew</vt:lpwstr>
      </vt:variant>
      <vt:variant>
        <vt:lpwstr/>
      </vt:variant>
      <vt:variant>
        <vt:i4>2883631</vt:i4>
      </vt:variant>
      <vt:variant>
        <vt:i4>36</vt:i4>
      </vt:variant>
      <vt:variant>
        <vt:i4>0</vt:i4>
      </vt:variant>
      <vt:variant>
        <vt:i4>5</vt:i4>
      </vt:variant>
      <vt:variant>
        <vt:lpwstr>https://www.nomisweb.co.uk/datasets/apsnew</vt:lpwstr>
      </vt:variant>
      <vt:variant>
        <vt:lpwstr/>
      </vt:variant>
      <vt:variant>
        <vt:i4>6422634</vt:i4>
      </vt:variant>
      <vt:variant>
        <vt:i4>33</vt:i4>
      </vt:variant>
      <vt:variant>
        <vt:i4>0</vt:i4>
      </vt:variant>
      <vt:variant>
        <vt:i4>5</vt:i4>
      </vt:variant>
      <vt:variant>
        <vt:lpwstr>https://www.nomisweb.co.uk/sources/ashe</vt:lpwstr>
      </vt:variant>
      <vt:variant>
        <vt:lpwstr/>
      </vt:variant>
      <vt:variant>
        <vt:i4>2818154</vt:i4>
      </vt:variant>
      <vt:variant>
        <vt:i4>30</vt:i4>
      </vt:variant>
      <vt:variant>
        <vt:i4>0</vt:i4>
      </vt:variant>
      <vt:variant>
        <vt:i4>5</vt:i4>
      </vt:variant>
      <vt:variant>
        <vt:lpwstr>https://www.gov.scot/publications/annual-survey-of-hours-and-earnings-2020/</vt:lpwstr>
      </vt:variant>
      <vt:variant>
        <vt:lpwstr/>
      </vt:variant>
      <vt:variant>
        <vt:i4>92</vt:i4>
      </vt:variant>
      <vt:variant>
        <vt:i4>27</vt:i4>
      </vt:variant>
      <vt:variant>
        <vt:i4>0</vt:i4>
      </vt:variant>
      <vt:variant>
        <vt:i4>5</vt:i4>
      </vt:variant>
      <vt:variant>
        <vt:lpwstr>https://www.gov.scot/publications/scotlands-labour-market-people-places-and-regions-background-tables-and-charts/</vt:lpwstr>
      </vt:variant>
      <vt:variant>
        <vt:lpwstr/>
      </vt:variant>
      <vt:variant>
        <vt:i4>7929964</vt:i4>
      </vt:variant>
      <vt:variant>
        <vt:i4>24</vt:i4>
      </vt:variant>
      <vt:variant>
        <vt:i4>0</vt:i4>
      </vt:variant>
      <vt:variant>
        <vt:i4>5</vt:i4>
      </vt:variant>
      <vt:variant>
        <vt:lpwstr>https://www.ons.gov.uk/employmentandlabourmarket/peopleinwork/earningsandworkinghours/articles/ethnicitypaygapsingreatbritain/2019</vt:lpwstr>
      </vt:variant>
      <vt:variant>
        <vt:lpwstr/>
      </vt:variant>
      <vt:variant>
        <vt:i4>92</vt:i4>
      </vt:variant>
      <vt:variant>
        <vt:i4>21</vt:i4>
      </vt:variant>
      <vt:variant>
        <vt:i4>0</vt:i4>
      </vt:variant>
      <vt:variant>
        <vt:i4>5</vt:i4>
      </vt:variant>
      <vt:variant>
        <vt:lpwstr>https://www.gov.scot/publications/scotlands-labour-market-people-places-and-regions-background-tables-and-charts/</vt:lpwstr>
      </vt:variant>
      <vt:variant>
        <vt:lpwstr/>
      </vt:variant>
      <vt:variant>
        <vt:i4>5374045</vt:i4>
      </vt:variant>
      <vt:variant>
        <vt:i4>18</vt:i4>
      </vt:variant>
      <vt:variant>
        <vt:i4>0</vt:i4>
      </vt:variant>
      <vt:variant>
        <vt:i4>5</vt:i4>
      </vt:variant>
      <vt:variant>
        <vt:lpwstr>https://www.gov.scot/publications/poverty-income-inequality-scotland-2016-19/</vt:lpwstr>
      </vt:variant>
      <vt:variant>
        <vt:lpwstr/>
      </vt:variant>
      <vt:variant>
        <vt:i4>5374045</vt:i4>
      </vt:variant>
      <vt:variant>
        <vt:i4>15</vt:i4>
      </vt:variant>
      <vt:variant>
        <vt:i4>0</vt:i4>
      </vt:variant>
      <vt:variant>
        <vt:i4>5</vt:i4>
      </vt:variant>
      <vt:variant>
        <vt:lpwstr>https://www.gov.scot/publications/poverty-income-inequality-scotland-2016-19/</vt:lpwstr>
      </vt:variant>
      <vt:variant>
        <vt:lpwstr/>
      </vt:variant>
      <vt:variant>
        <vt:i4>3997736</vt:i4>
      </vt:variant>
      <vt:variant>
        <vt:i4>12</vt:i4>
      </vt:variant>
      <vt:variant>
        <vt:i4>0</vt:i4>
      </vt:variant>
      <vt:variant>
        <vt:i4>5</vt:i4>
      </vt:variant>
      <vt:variant>
        <vt:lpwstr>https://www.gemconsortium.org/</vt:lpwstr>
      </vt:variant>
      <vt:variant>
        <vt:lpwstr/>
      </vt:variant>
      <vt:variant>
        <vt:i4>2818154</vt:i4>
      </vt:variant>
      <vt:variant>
        <vt:i4>9</vt:i4>
      </vt:variant>
      <vt:variant>
        <vt:i4>0</vt:i4>
      </vt:variant>
      <vt:variant>
        <vt:i4>5</vt:i4>
      </vt:variant>
      <vt:variant>
        <vt:lpwstr>https://www.gov.scot/publications/annual-survey-of-hours-and-earnings-2020/</vt:lpwstr>
      </vt:variant>
      <vt:variant>
        <vt:lpwstr/>
      </vt:variant>
      <vt:variant>
        <vt:i4>2818154</vt:i4>
      </vt:variant>
      <vt:variant>
        <vt:i4>6</vt:i4>
      </vt:variant>
      <vt:variant>
        <vt:i4>0</vt:i4>
      </vt:variant>
      <vt:variant>
        <vt:i4>5</vt:i4>
      </vt:variant>
      <vt:variant>
        <vt:lpwstr>https://www.gov.scot/publications/annual-survey-of-hours-and-earnings-2020/</vt:lpwstr>
      </vt:variant>
      <vt:variant>
        <vt:lpwstr/>
      </vt:variant>
      <vt:variant>
        <vt:i4>6422634</vt:i4>
      </vt:variant>
      <vt:variant>
        <vt:i4>3</vt:i4>
      </vt:variant>
      <vt:variant>
        <vt:i4>0</vt:i4>
      </vt:variant>
      <vt:variant>
        <vt:i4>5</vt:i4>
      </vt:variant>
      <vt:variant>
        <vt:lpwstr>https://www.nomisweb.co.uk/sources/ashe</vt:lpwstr>
      </vt:variant>
      <vt:variant>
        <vt:lpwstr/>
      </vt:variant>
      <vt:variant>
        <vt:i4>92</vt:i4>
      </vt:variant>
      <vt:variant>
        <vt:i4>0</vt:i4>
      </vt:variant>
      <vt:variant>
        <vt:i4>0</vt:i4>
      </vt:variant>
      <vt:variant>
        <vt:i4>5</vt:i4>
      </vt:variant>
      <vt:variant>
        <vt:lpwstr>https://www.gov.scot/publications/scotlands-labour-market-people-places-and-regions-background-tables-and-charts/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 Lourie</dc:creator>
  <cp:keywords/>
  <dc:description/>
  <cp:lastModifiedBy>Karen Osler</cp:lastModifiedBy>
  <cp:revision>2</cp:revision>
  <dcterms:created xsi:type="dcterms:W3CDTF">2024-01-30T11:00:00Z</dcterms:created>
  <dcterms:modified xsi:type="dcterms:W3CDTF">2024-01-30T11:00:00Z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0x010100128613ECB5DA194AA0CA2EC633D455AE</vt:lpwstr>
  </property>
  <property fmtid="{D5CDD505-2E9C-101B-9397-08002B2CF9AE}" pid="3" name="MediaServiceImageTags">
    <vt:lpwstr/>
  </property>
  <property fmtid="{D5CDD505-2E9C-101B-9397-08002B2CF9AE}" pid="4" name="Reviewed">
    <vt:bool>true</vt:bool>
  </property>
</Properties>
</file>