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50" w:rsidRPr="00573F50" w:rsidRDefault="00573F50" w:rsidP="00E9364F">
      <w:pPr>
        <w:pStyle w:val="Heading1"/>
        <w:spacing w:line="360" w:lineRule="auto"/>
        <w:jc w:val="right"/>
        <w:rPr>
          <w:rFonts w:ascii="Times New Roman" w:hAnsi="Times New Roman"/>
          <w:sz w:val="32"/>
          <w:lang w:val="en-GB"/>
        </w:rPr>
      </w:pPr>
      <w:bookmarkStart w:id="0" w:name="_Toc441234680"/>
      <w:bookmarkStart w:id="1" w:name="_GoBack"/>
      <w:bookmarkEnd w:id="1"/>
      <w:r w:rsidRPr="00573F50">
        <w:rPr>
          <w:rFonts w:ascii="Times New Roman" w:hAnsi="Times New Roman"/>
          <w:noProof/>
          <w:lang w:val="en-GB"/>
        </w:rPr>
        <w:drawing>
          <wp:inline distT="0" distB="0" distL="0" distR="0">
            <wp:extent cx="1599751" cy="685528"/>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862" cy="686004"/>
                    </a:xfrm>
                    <a:prstGeom prst="rect">
                      <a:avLst/>
                    </a:prstGeom>
                  </pic:spPr>
                </pic:pic>
              </a:graphicData>
            </a:graphic>
          </wp:inline>
        </w:drawing>
      </w:r>
      <w:bookmarkEnd w:id="0"/>
    </w:p>
    <w:p w:rsidR="00573F50" w:rsidRPr="00573F50" w:rsidRDefault="00573F50" w:rsidP="00E9364F">
      <w:pPr>
        <w:pStyle w:val="Heading1"/>
        <w:spacing w:line="360" w:lineRule="auto"/>
        <w:jc w:val="center"/>
        <w:rPr>
          <w:rFonts w:ascii="Times New Roman" w:hAnsi="Times New Roman"/>
          <w:sz w:val="32"/>
          <w:lang w:val="en-GB"/>
        </w:rPr>
      </w:pPr>
    </w:p>
    <w:p w:rsidR="00573F50" w:rsidRPr="00573F50" w:rsidRDefault="00573F50" w:rsidP="00E9364F">
      <w:pPr>
        <w:pStyle w:val="Heading1"/>
        <w:spacing w:line="360" w:lineRule="auto"/>
        <w:jc w:val="center"/>
        <w:rPr>
          <w:rFonts w:ascii="Times New Roman" w:hAnsi="Times New Roman"/>
          <w:sz w:val="32"/>
          <w:lang w:val="en-GB"/>
        </w:rPr>
      </w:pPr>
    </w:p>
    <w:p w:rsidR="00573F50" w:rsidRPr="00573F50" w:rsidRDefault="00573F50" w:rsidP="00E9364F">
      <w:pPr>
        <w:pStyle w:val="Heading1"/>
        <w:spacing w:line="360" w:lineRule="auto"/>
        <w:jc w:val="center"/>
        <w:rPr>
          <w:rFonts w:ascii="Times New Roman" w:hAnsi="Times New Roman"/>
          <w:sz w:val="32"/>
          <w:lang w:val="en-GB"/>
        </w:rPr>
      </w:pPr>
    </w:p>
    <w:p w:rsidR="00573F50" w:rsidRPr="00573F50" w:rsidRDefault="00573F50" w:rsidP="00E9364F">
      <w:pPr>
        <w:pStyle w:val="Heading1"/>
        <w:spacing w:line="360" w:lineRule="auto"/>
        <w:jc w:val="center"/>
        <w:rPr>
          <w:rFonts w:ascii="Times New Roman" w:hAnsi="Times New Roman"/>
          <w:sz w:val="32"/>
          <w:lang w:val="en-GB"/>
        </w:rPr>
      </w:pPr>
    </w:p>
    <w:p w:rsidR="00573F50" w:rsidRPr="00573F50" w:rsidRDefault="00573F50" w:rsidP="00E9364F">
      <w:pPr>
        <w:spacing w:line="360" w:lineRule="auto"/>
        <w:jc w:val="center"/>
        <w:rPr>
          <w:rFonts w:ascii="Times New Roman" w:hAnsi="Times New Roman" w:cs="Times New Roman"/>
          <w:b/>
          <w:sz w:val="48"/>
          <w:szCs w:val="48"/>
        </w:rPr>
      </w:pPr>
      <w:bookmarkStart w:id="2" w:name="OLE_LINK9"/>
      <w:bookmarkStart w:id="3" w:name="OLE_LINK10"/>
      <w:r w:rsidRPr="00573F50">
        <w:rPr>
          <w:rFonts w:ascii="Times New Roman" w:hAnsi="Times New Roman" w:cs="Times New Roman"/>
          <w:b/>
          <w:sz w:val="48"/>
          <w:szCs w:val="48"/>
        </w:rPr>
        <w:t xml:space="preserve">Growth and Productivity Performance of Account Managed Companies </w:t>
      </w:r>
    </w:p>
    <w:p w:rsidR="00573F50" w:rsidRPr="00573F50" w:rsidRDefault="00573F50" w:rsidP="00E9364F">
      <w:pPr>
        <w:spacing w:line="360" w:lineRule="auto"/>
        <w:jc w:val="center"/>
        <w:rPr>
          <w:rFonts w:ascii="Times New Roman" w:hAnsi="Times New Roman" w:cs="Times New Roman"/>
          <w:b/>
          <w:sz w:val="40"/>
          <w:szCs w:val="40"/>
        </w:rPr>
      </w:pPr>
    </w:p>
    <w:bookmarkEnd w:id="2"/>
    <w:bookmarkEnd w:id="3"/>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73F50" w:rsidP="00E9364F">
      <w:pPr>
        <w:spacing w:line="360" w:lineRule="auto"/>
        <w:jc w:val="center"/>
        <w:rPr>
          <w:rFonts w:ascii="Times New Roman" w:hAnsi="Times New Roman" w:cs="Times New Roman"/>
        </w:rPr>
      </w:pPr>
    </w:p>
    <w:p w:rsidR="00573F50" w:rsidRPr="00573F50" w:rsidRDefault="005A11D5" w:rsidP="00E9364F">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57216" behindDoc="0" locked="0" layoutInCell="0" allowOverlap="1">
                <wp:simplePos x="0" y="0"/>
                <wp:positionH relativeFrom="column">
                  <wp:posOffset>45720</wp:posOffset>
                </wp:positionH>
                <wp:positionV relativeFrom="paragraph">
                  <wp:posOffset>11429</wp:posOffset>
                </wp:positionV>
                <wp:extent cx="5120640" cy="0"/>
                <wp:effectExtent l="0" t="0" r="22860" b="1905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1653"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9pt" to="40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48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" o:allowincell="f"/>
            </w:pict>
          </mc:Fallback>
        </mc:AlternateContent>
      </w:r>
    </w:p>
    <w:p w:rsidR="00573F50" w:rsidRPr="00573F50" w:rsidRDefault="00E9364F" w:rsidP="00E9364F">
      <w:pPr>
        <w:pStyle w:val="BodyText"/>
        <w:spacing w:line="360" w:lineRule="auto"/>
        <w:jc w:val="center"/>
        <w:rPr>
          <w:rFonts w:ascii="Times New Roman" w:hAnsi="Times New Roman"/>
          <w:b/>
          <w:i/>
          <w:sz w:val="32"/>
          <w:szCs w:val="32"/>
        </w:rPr>
      </w:pPr>
      <w:r>
        <w:rPr>
          <w:rFonts w:ascii="Times New Roman" w:hAnsi="Times New Roman"/>
          <w:b/>
          <w:i/>
          <w:sz w:val="32"/>
          <w:szCs w:val="32"/>
        </w:rPr>
        <w:t xml:space="preserve">Final </w:t>
      </w:r>
      <w:r w:rsidR="00573F50" w:rsidRPr="00573F50">
        <w:rPr>
          <w:rFonts w:ascii="Times New Roman" w:hAnsi="Times New Roman"/>
          <w:b/>
          <w:i/>
          <w:sz w:val="32"/>
          <w:szCs w:val="32"/>
        </w:rPr>
        <w:t xml:space="preserve">Report </w:t>
      </w:r>
    </w:p>
    <w:p w:rsidR="00573F50" w:rsidRPr="00573F50" w:rsidRDefault="004B1597" w:rsidP="00E9364F">
      <w:pPr>
        <w:pStyle w:val="BodyText"/>
        <w:spacing w:line="360" w:lineRule="auto"/>
        <w:jc w:val="center"/>
        <w:rPr>
          <w:rFonts w:ascii="Times New Roman" w:hAnsi="Times New Roman"/>
        </w:rPr>
      </w:pPr>
      <w:r>
        <w:rPr>
          <w:rFonts w:ascii="Times New Roman" w:hAnsi="Times New Roman"/>
          <w:b/>
          <w:i/>
          <w:sz w:val="24"/>
          <w:szCs w:val="24"/>
        </w:rPr>
        <w:t>January 2016</w:t>
      </w:r>
      <w:r w:rsidR="00573F50" w:rsidRPr="00573F50">
        <w:rPr>
          <w:rFonts w:ascii="Times New Roman" w:hAnsi="Times New Roman"/>
          <w:b/>
          <w:i/>
          <w:sz w:val="24"/>
          <w:szCs w:val="24"/>
        </w:rPr>
        <w:t xml:space="preserve"> </w:t>
      </w:r>
    </w:p>
    <w:p w:rsidR="00573F50" w:rsidRPr="00573F50" w:rsidRDefault="005A11D5" w:rsidP="00E9364F">
      <w:pPr>
        <w:spacing w:line="360" w:lineRule="auto"/>
        <w:rPr>
          <w:rFonts w:ascii="Times New Roman" w:hAnsi="Times New Roman" w:cs="Times New Roman"/>
        </w:rPr>
      </w:pPr>
      <w:r>
        <w:rPr>
          <w:rFonts w:ascii="Times New Roman" w:hAnsi="Times New Roman" w:cs="Times New Roman"/>
          <w:noProof/>
        </w:rPr>
        <mc:AlternateContent>
          <mc:Choice Requires="wps">
            <w:drawing>
              <wp:anchor distT="4294967292" distB="4294967292" distL="114300" distR="114300" simplePos="0" relativeHeight="251668480" behindDoc="0" locked="0" layoutInCell="0" allowOverlap="1">
                <wp:simplePos x="0" y="0"/>
                <wp:positionH relativeFrom="column">
                  <wp:posOffset>13970</wp:posOffset>
                </wp:positionH>
                <wp:positionV relativeFrom="paragraph">
                  <wp:posOffset>161924</wp:posOffset>
                </wp:positionV>
                <wp:extent cx="5120640" cy="0"/>
                <wp:effectExtent l="0" t="0" r="22860" b="1905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F28B1" id="Line 3"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pt,12.75pt" to="404.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" o:allowincell="f"/>
            </w:pict>
          </mc:Fallback>
        </mc:AlternateContent>
      </w:r>
    </w:p>
    <w:p w:rsidR="009765F8" w:rsidRDefault="009765F8">
      <w:pPr>
        <w:rPr>
          <w:rFonts w:ascii="Times New Roman" w:hAnsi="Times New Roman" w:cs="Times New Roman"/>
          <w:b/>
          <w:sz w:val="28"/>
          <w:szCs w:val="28"/>
        </w:rPr>
      </w:pPr>
    </w:p>
    <w:sdt>
      <w:sdtPr>
        <w:rPr>
          <w:rFonts w:asciiTheme="minorHAnsi" w:eastAsiaTheme="minorEastAsia" w:hAnsiTheme="minorHAnsi" w:cstheme="minorBidi"/>
          <w:color w:val="auto"/>
          <w:sz w:val="22"/>
          <w:szCs w:val="22"/>
          <w:lang w:val="en-GB" w:eastAsia="en-GB"/>
        </w:rPr>
        <w:id w:val="472022933"/>
        <w:docPartObj>
          <w:docPartGallery w:val="Table of Contents"/>
          <w:docPartUnique/>
        </w:docPartObj>
      </w:sdtPr>
      <w:sdtEndPr>
        <w:rPr>
          <w:b/>
          <w:bCs/>
          <w:noProof/>
        </w:rPr>
      </w:sdtEndPr>
      <w:sdtContent>
        <w:p w:rsidR="001F54B1" w:rsidRDefault="001F54B1">
          <w:pPr>
            <w:pStyle w:val="TOCHeading"/>
          </w:pPr>
          <w:r>
            <w:t>Contents</w:t>
          </w:r>
        </w:p>
        <w:p w:rsidR="001F54B1" w:rsidRDefault="001564E5">
          <w:pPr>
            <w:pStyle w:val="TOC1"/>
            <w:tabs>
              <w:tab w:val="right" w:leader="dot" w:pos="9016"/>
            </w:tabs>
            <w:rPr>
              <w:noProof/>
            </w:rPr>
          </w:pPr>
          <w:r>
            <w:fldChar w:fldCharType="begin"/>
          </w:r>
          <w:r w:rsidR="001F54B1">
            <w:instrText xml:space="preserve"> TOC \o "1-3" \h \z \u </w:instrText>
          </w:r>
          <w:r>
            <w:fldChar w:fldCharType="separate"/>
          </w:r>
          <w:hyperlink w:anchor="_Toc441234680" w:history="1">
            <w:r w:rsidR="001F54B1" w:rsidRPr="007C00A8">
              <w:rPr>
                <w:rStyle w:val="Hyperlink"/>
                <w:rFonts w:ascii="Times New Roman" w:hAnsi="Times New Roman"/>
                <w:noProof/>
              </w:rPr>
              <w:drawing>
                <wp:inline distT="0" distB="0" distL="0" distR="0">
                  <wp:extent cx="1599751" cy="685528"/>
                  <wp:effectExtent l="0" t="0" r="63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862" cy="686004"/>
                          </a:xfrm>
                          <a:prstGeom prst="rect">
                            <a:avLst/>
                          </a:prstGeom>
                        </pic:spPr>
                      </pic:pic>
                    </a:graphicData>
                  </a:graphic>
                </wp:inline>
              </w:drawing>
            </w:r>
          </w:hyperlink>
        </w:p>
        <w:p w:rsidR="001F54B1" w:rsidRDefault="007532F6">
          <w:pPr>
            <w:pStyle w:val="TOC1"/>
            <w:tabs>
              <w:tab w:val="right" w:leader="dot" w:pos="9016"/>
            </w:tabs>
            <w:rPr>
              <w:noProof/>
            </w:rPr>
          </w:pPr>
          <w:hyperlink w:anchor="_Toc441234681" w:history="1">
            <w:r w:rsidR="001F54B1" w:rsidRPr="007C00A8">
              <w:rPr>
                <w:rStyle w:val="Hyperlink"/>
                <w:noProof/>
              </w:rPr>
              <w:t>Executive Summary</w:t>
            </w:r>
            <w:r w:rsidR="001F54B1">
              <w:rPr>
                <w:noProof/>
                <w:webHidden/>
              </w:rPr>
              <w:tab/>
            </w:r>
            <w:r w:rsidR="001564E5">
              <w:rPr>
                <w:noProof/>
                <w:webHidden/>
              </w:rPr>
              <w:fldChar w:fldCharType="begin"/>
            </w:r>
            <w:r w:rsidR="001F54B1">
              <w:rPr>
                <w:noProof/>
                <w:webHidden/>
              </w:rPr>
              <w:instrText xml:space="preserve"> PAGEREF _Toc441234681 \h </w:instrText>
            </w:r>
            <w:r w:rsidR="001564E5">
              <w:rPr>
                <w:noProof/>
                <w:webHidden/>
              </w:rPr>
            </w:r>
            <w:r w:rsidR="001564E5">
              <w:rPr>
                <w:noProof/>
                <w:webHidden/>
              </w:rPr>
              <w:fldChar w:fldCharType="separate"/>
            </w:r>
            <w:r w:rsidR="00646C45">
              <w:rPr>
                <w:noProof/>
                <w:webHidden/>
              </w:rPr>
              <w:t>3</w:t>
            </w:r>
            <w:r w:rsidR="001564E5">
              <w:rPr>
                <w:noProof/>
                <w:webHidden/>
              </w:rPr>
              <w:fldChar w:fldCharType="end"/>
            </w:r>
          </w:hyperlink>
        </w:p>
        <w:p w:rsidR="001F54B1" w:rsidRDefault="007532F6">
          <w:pPr>
            <w:pStyle w:val="TOC1"/>
            <w:tabs>
              <w:tab w:val="right" w:leader="dot" w:pos="9016"/>
            </w:tabs>
            <w:rPr>
              <w:noProof/>
            </w:rPr>
          </w:pPr>
          <w:hyperlink w:anchor="_Toc441234682" w:history="1">
            <w:r w:rsidR="001F54B1" w:rsidRPr="007C00A8">
              <w:rPr>
                <w:rStyle w:val="Hyperlink"/>
                <w:noProof/>
              </w:rPr>
              <w:t>Introduction</w:t>
            </w:r>
            <w:r w:rsidR="001F54B1">
              <w:rPr>
                <w:noProof/>
                <w:webHidden/>
              </w:rPr>
              <w:tab/>
            </w:r>
            <w:r w:rsidR="001564E5">
              <w:rPr>
                <w:noProof/>
                <w:webHidden/>
              </w:rPr>
              <w:fldChar w:fldCharType="begin"/>
            </w:r>
            <w:r w:rsidR="001F54B1">
              <w:rPr>
                <w:noProof/>
                <w:webHidden/>
              </w:rPr>
              <w:instrText xml:space="preserve"> PAGEREF _Toc441234682 \h </w:instrText>
            </w:r>
            <w:r w:rsidR="001564E5">
              <w:rPr>
                <w:noProof/>
                <w:webHidden/>
              </w:rPr>
            </w:r>
            <w:r w:rsidR="001564E5">
              <w:rPr>
                <w:noProof/>
                <w:webHidden/>
              </w:rPr>
              <w:fldChar w:fldCharType="separate"/>
            </w:r>
            <w:r w:rsidR="00646C45">
              <w:rPr>
                <w:noProof/>
                <w:webHidden/>
              </w:rPr>
              <w:t>5</w:t>
            </w:r>
            <w:r w:rsidR="001564E5">
              <w:rPr>
                <w:noProof/>
                <w:webHidden/>
              </w:rPr>
              <w:fldChar w:fldCharType="end"/>
            </w:r>
          </w:hyperlink>
        </w:p>
        <w:p w:rsidR="001F54B1" w:rsidRDefault="007532F6">
          <w:pPr>
            <w:pStyle w:val="TOC1"/>
            <w:tabs>
              <w:tab w:val="right" w:leader="dot" w:pos="9016"/>
            </w:tabs>
            <w:rPr>
              <w:noProof/>
            </w:rPr>
          </w:pPr>
          <w:hyperlink w:anchor="_Toc441234683" w:history="1">
            <w:r w:rsidR="001F54B1" w:rsidRPr="007C00A8">
              <w:rPr>
                <w:rStyle w:val="Hyperlink"/>
                <w:noProof/>
              </w:rPr>
              <w:t>The Effect of Account Management on Firm Growth</w:t>
            </w:r>
            <w:r w:rsidR="001F54B1">
              <w:rPr>
                <w:noProof/>
                <w:webHidden/>
              </w:rPr>
              <w:tab/>
            </w:r>
            <w:r w:rsidR="001564E5">
              <w:rPr>
                <w:noProof/>
                <w:webHidden/>
              </w:rPr>
              <w:fldChar w:fldCharType="begin"/>
            </w:r>
            <w:r w:rsidR="001F54B1">
              <w:rPr>
                <w:noProof/>
                <w:webHidden/>
              </w:rPr>
              <w:instrText xml:space="preserve"> PAGEREF _Toc441234683 \h </w:instrText>
            </w:r>
            <w:r w:rsidR="001564E5">
              <w:rPr>
                <w:noProof/>
                <w:webHidden/>
              </w:rPr>
            </w:r>
            <w:r w:rsidR="001564E5">
              <w:rPr>
                <w:noProof/>
                <w:webHidden/>
              </w:rPr>
              <w:fldChar w:fldCharType="separate"/>
            </w:r>
            <w:r w:rsidR="00646C45">
              <w:rPr>
                <w:noProof/>
                <w:webHidden/>
              </w:rPr>
              <w:t>7</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84" w:history="1">
            <w:r w:rsidR="001F54B1" w:rsidRPr="007C00A8">
              <w:rPr>
                <w:rStyle w:val="Hyperlink"/>
                <w:noProof/>
              </w:rPr>
              <w:t>1.1</w:t>
            </w:r>
            <w:r w:rsidR="001F54B1">
              <w:rPr>
                <w:noProof/>
              </w:rPr>
              <w:tab/>
            </w:r>
            <w:r w:rsidR="001F54B1" w:rsidRPr="007C00A8">
              <w:rPr>
                <w:rStyle w:val="Hyperlink"/>
                <w:noProof/>
              </w:rPr>
              <w:t>Introduction</w:t>
            </w:r>
            <w:r w:rsidR="001F54B1">
              <w:rPr>
                <w:noProof/>
                <w:webHidden/>
              </w:rPr>
              <w:tab/>
            </w:r>
            <w:r w:rsidR="001564E5">
              <w:rPr>
                <w:noProof/>
                <w:webHidden/>
              </w:rPr>
              <w:fldChar w:fldCharType="begin"/>
            </w:r>
            <w:r w:rsidR="001F54B1">
              <w:rPr>
                <w:noProof/>
                <w:webHidden/>
              </w:rPr>
              <w:instrText xml:space="preserve"> PAGEREF _Toc441234684 \h </w:instrText>
            </w:r>
            <w:r w:rsidR="001564E5">
              <w:rPr>
                <w:noProof/>
                <w:webHidden/>
              </w:rPr>
            </w:r>
            <w:r w:rsidR="001564E5">
              <w:rPr>
                <w:noProof/>
                <w:webHidden/>
              </w:rPr>
              <w:fldChar w:fldCharType="separate"/>
            </w:r>
            <w:r w:rsidR="00646C45">
              <w:rPr>
                <w:noProof/>
                <w:webHidden/>
              </w:rPr>
              <w:t>7</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85" w:history="1">
            <w:r w:rsidR="001F54B1" w:rsidRPr="007C00A8">
              <w:rPr>
                <w:rStyle w:val="Hyperlink"/>
                <w:noProof/>
              </w:rPr>
              <w:t>1.2</w:t>
            </w:r>
            <w:r w:rsidR="001F54B1">
              <w:rPr>
                <w:noProof/>
              </w:rPr>
              <w:tab/>
            </w:r>
            <w:r w:rsidR="001F54B1" w:rsidRPr="007C00A8">
              <w:rPr>
                <w:rStyle w:val="Hyperlink"/>
                <w:noProof/>
              </w:rPr>
              <w:t>Methodology</w:t>
            </w:r>
            <w:r w:rsidR="001F54B1">
              <w:rPr>
                <w:noProof/>
                <w:webHidden/>
              </w:rPr>
              <w:tab/>
            </w:r>
            <w:r w:rsidR="001564E5">
              <w:rPr>
                <w:noProof/>
                <w:webHidden/>
              </w:rPr>
              <w:fldChar w:fldCharType="begin"/>
            </w:r>
            <w:r w:rsidR="001F54B1">
              <w:rPr>
                <w:noProof/>
                <w:webHidden/>
              </w:rPr>
              <w:instrText xml:space="preserve"> PAGEREF _Toc441234685 \h </w:instrText>
            </w:r>
            <w:r w:rsidR="001564E5">
              <w:rPr>
                <w:noProof/>
                <w:webHidden/>
              </w:rPr>
            </w:r>
            <w:r w:rsidR="001564E5">
              <w:rPr>
                <w:noProof/>
                <w:webHidden/>
              </w:rPr>
              <w:fldChar w:fldCharType="separate"/>
            </w:r>
            <w:r w:rsidR="00646C45">
              <w:rPr>
                <w:noProof/>
                <w:webHidden/>
              </w:rPr>
              <w:t>9</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86" w:history="1">
            <w:r w:rsidR="001F54B1" w:rsidRPr="007C00A8">
              <w:rPr>
                <w:rStyle w:val="Hyperlink"/>
                <w:noProof/>
              </w:rPr>
              <w:t>1.3</w:t>
            </w:r>
            <w:r w:rsidR="001F54B1">
              <w:rPr>
                <w:noProof/>
              </w:rPr>
              <w:tab/>
            </w:r>
            <w:r w:rsidR="001F54B1" w:rsidRPr="007C00A8">
              <w:rPr>
                <w:rStyle w:val="Hyperlink"/>
                <w:noProof/>
              </w:rPr>
              <w:t>Effect of SE/HIE Support on Growth</w:t>
            </w:r>
            <w:r w:rsidR="001F54B1">
              <w:rPr>
                <w:noProof/>
                <w:webHidden/>
              </w:rPr>
              <w:tab/>
            </w:r>
            <w:r w:rsidR="001564E5">
              <w:rPr>
                <w:noProof/>
                <w:webHidden/>
              </w:rPr>
              <w:fldChar w:fldCharType="begin"/>
            </w:r>
            <w:r w:rsidR="001F54B1">
              <w:rPr>
                <w:noProof/>
                <w:webHidden/>
              </w:rPr>
              <w:instrText xml:space="preserve"> PAGEREF _Toc441234686 \h </w:instrText>
            </w:r>
            <w:r w:rsidR="001564E5">
              <w:rPr>
                <w:noProof/>
                <w:webHidden/>
              </w:rPr>
            </w:r>
            <w:r w:rsidR="001564E5">
              <w:rPr>
                <w:noProof/>
                <w:webHidden/>
              </w:rPr>
              <w:fldChar w:fldCharType="separate"/>
            </w:r>
            <w:r w:rsidR="00646C45">
              <w:rPr>
                <w:noProof/>
                <w:webHidden/>
              </w:rPr>
              <w:t>19</w:t>
            </w:r>
            <w:r w:rsidR="001564E5">
              <w:rPr>
                <w:noProof/>
                <w:webHidden/>
              </w:rPr>
              <w:fldChar w:fldCharType="end"/>
            </w:r>
          </w:hyperlink>
        </w:p>
        <w:p w:rsidR="001F54B1" w:rsidRDefault="007532F6">
          <w:pPr>
            <w:pStyle w:val="TOC1"/>
            <w:tabs>
              <w:tab w:val="right" w:leader="dot" w:pos="9016"/>
            </w:tabs>
            <w:rPr>
              <w:noProof/>
            </w:rPr>
          </w:pPr>
          <w:hyperlink w:anchor="_Toc441234687" w:history="1">
            <w:r w:rsidR="001F54B1" w:rsidRPr="007C00A8">
              <w:rPr>
                <w:rStyle w:val="Hyperlink"/>
                <w:noProof/>
              </w:rPr>
              <w:t>Impacts over the Recession</w:t>
            </w:r>
            <w:r w:rsidR="001F54B1">
              <w:rPr>
                <w:noProof/>
                <w:webHidden/>
              </w:rPr>
              <w:tab/>
            </w:r>
            <w:r w:rsidR="001564E5">
              <w:rPr>
                <w:noProof/>
                <w:webHidden/>
              </w:rPr>
              <w:fldChar w:fldCharType="begin"/>
            </w:r>
            <w:r w:rsidR="001F54B1">
              <w:rPr>
                <w:noProof/>
                <w:webHidden/>
              </w:rPr>
              <w:instrText xml:space="preserve"> PAGEREF _Toc441234687 \h </w:instrText>
            </w:r>
            <w:r w:rsidR="001564E5">
              <w:rPr>
                <w:noProof/>
                <w:webHidden/>
              </w:rPr>
            </w:r>
            <w:r w:rsidR="001564E5">
              <w:rPr>
                <w:noProof/>
                <w:webHidden/>
              </w:rPr>
              <w:fldChar w:fldCharType="separate"/>
            </w:r>
            <w:r w:rsidR="00646C45">
              <w:rPr>
                <w:noProof/>
                <w:webHidden/>
              </w:rPr>
              <w:t>24</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88" w:history="1">
            <w:r w:rsidR="001F54B1" w:rsidRPr="007C00A8">
              <w:rPr>
                <w:rStyle w:val="Hyperlink"/>
                <w:noProof/>
              </w:rPr>
              <w:t>2.1</w:t>
            </w:r>
            <w:r w:rsidR="001F54B1">
              <w:rPr>
                <w:noProof/>
              </w:rPr>
              <w:tab/>
            </w:r>
            <w:r w:rsidR="001F54B1" w:rsidRPr="007C00A8">
              <w:rPr>
                <w:rStyle w:val="Hyperlink"/>
                <w:noProof/>
              </w:rPr>
              <w:t>Introduction</w:t>
            </w:r>
            <w:r w:rsidR="001F54B1">
              <w:rPr>
                <w:noProof/>
                <w:webHidden/>
              </w:rPr>
              <w:tab/>
            </w:r>
            <w:r w:rsidR="001564E5">
              <w:rPr>
                <w:noProof/>
                <w:webHidden/>
              </w:rPr>
              <w:fldChar w:fldCharType="begin"/>
            </w:r>
            <w:r w:rsidR="001F54B1">
              <w:rPr>
                <w:noProof/>
                <w:webHidden/>
              </w:rPr>
              <w:instrText xml:space="preserve"> PAGEREF _Toc441234688 \h </w:instrText>
            </w:r>
            <w:r w:rsidR="001564E5">
              <w:rPr>
                <w:noProof/>
                <w:webHidden/>
              </w:rPr>
            </w:r>
            <w:r w:rsidR="001564E5">
              <w:rPr>
                <w:noProof/>
                <w:webHidden/>
              </w:rPr>
              <w:fldChar w:fldCharType="separate"/>
            </w:r>
            <w:r w:rsidR="00646C45">
              <w:rPr>
                <w:noProof/>
                <w:webHidden/>
              </w:rPr>
              <w:t>24</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89" w:history="1">
            <w:r w:rsidR="001F54B1" w:rsidRPr="007C00A8">
              <w:rPr>
                <w:rStyle w:val="Hyperlink"/>
                <w:noProof/>
              </w:rPr>
              <w:t xml:space="preserve">2.2 </w:t>
            </w:r>
            <w:r w:rsidR="001F54B1">
              <w:rPr>
                <w:noProof/>
              </w:rPr>
              <w:tab/>
            </w:r>
            <w:r w:rsidR="001F54B1" w:rsidRPr="007C00A8">
              <w:rPr>
                <w:rStyle w:val="Hyperlink"/>
                <w:noProof/>
              </w:rPr>
              <w:t>Effect of SE/HIE Support on Growth</w:t>
            </w:r>
            <w:r w:rsidR="001F54B1">
              <w:rPr>
                <w:noProof/>
                <w:webHidden/>
              </w:rPr>
              <w:tab/>
            </w:r>
            <w:r w:rsidR="001564E5">
              <w:rPr>
                <w:noProof/>
                <w:webHidden/>
              </w:rPr>
              <w:fldChar w:fldCharType="begin"/>
            </w:r>
            <w:r w:rsidR="001F54B1">
              <w:rPr>
                <w:noProof/>
                <w:webHidden/>
              </w:rPr>
              <w:instrText xml:space="preserve"> PAGEREF _Toc441234689 \h </w:instrText>
            </w:r>
            <w:r w:rsidR="001564E5">
              <w:rPr>
                <w:noProof/>
                <w:webHidden/>
              </w:rPr>
            </w:r>
            <w:r w:rsidR="001564E5">
              <w:rPr>
                <w:noProof/>
                <w:webHidden/>
              </w:rPr>
              <w:fldChar w:fldCharType="separate"/>
            </w:r>
            <w:r w:rsidR="00646C45">
              <w:rPr>
                <w:noProof/>
                <w:webHidden/>
              </w:rPr>
              <w:t>24</w:t>
            </w:r>
            <w:r w:rsidR="001564E5">
              <w:rPr>
                <w:noProof/>
                <w:webHidden/>
              </w:rPr>
              <w:fldChar w:fldCharType="end"/>
            </w:r>
          </w:hyperlink>
        </w:p>
        <w:p w:rsidR="001F54B1" w:rsidRDefault="007532F6">
          <w:pPr>
            <w:pStyle w:val="TOC1"/>
            <w:tabs>
              <w:tab w:val="right" w:leader="dot" w:pos="9016"/>
            </w:tabs>
            <w:rPr>
              <w:noProof/>
            </w:rPr>
          </w:pPr>
          <w:hyperlink w:anchor="_Toc441234690" w:history="1">
            <w:r w:rsidR="001F54B1" w:rsidRPr="007C00A8">
              <w:rPr>
                <w:rStyle w:val="Hyperlink"/>
                <w:noProof/>
              </w:rPr>
              <w:t>Analysis of the Drivers of Productivity</w:t>
            </w:r>
            <w:r w:rsidR="001F54B1">
              <w:rPr>
                <w:noProof/>
                <w:webHidden/>
              </w:rPr>
              <w:tab/>
            </w:r>
            <w:r w:rsidR="001564E5">
              <w:rPr>
                <w:noProof/>
                <w:webHidden/>
              </w:rPr>
              <w:fldChar w:fldCharType="begin"/>
            </w:r>
            <w:r w:rsidR="001F54B1">
              <w:rPr>
                <w:noProof/>
                <w:webHidden/>
              </w:rPr>
              <w:instrText xml:space="preserve"> PAGEREF _Toc441234690 \h </w:instrText>
            </w:r>
            <w:r w:rsidR="001564E5">
              <w:rPr>
                <w:noProof/>
                <w:webHidden/>
              </w:rPr>
            </w:r>
            <w:r w:rsidR="001564E5">
              <w:rPr>
                <w:noProof/>
                <w:webHidden/>
              </w:rPr>
              <w:fldChar w:fldCharType="separate"/>
            </w:r>
            <w:r w:rsidR="00646C45">
              <w:rPr>
                <w:noProof/>
                <w:webHidden/>
              </w:rPr>
              <w:t>29</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91" w:history="1">
            <w:r w:rsidR="001F54B1" w:rsidRPr="007C00A8">
              <w:rPr>
                <w:rStyle w:val="Hyperlink"/>
                <w:noProof/>
              </w:rPr>
              <w:t>3.1</w:t>
            </w:r>
            <w:r w:rsidR="001F54B1">
              <w:rPr>
                <w:noProof/>
              </w:rPr>
              <w:tab/>
            </w:r>
            <w:r w:rsidR="001F54B1" w:rsidRPr="007C00A8">
              <w:rPr>
                <w:rStyle w:val="Hyperlink"/>
                <w:noProof/>
              </w:rPr>
              <w:t>Introduction</w:t>
            </w:r>
            <w:r w:rsidR="001F54B1">
              <w:rPr>
                <w:noProof/>
                <w:webHidden/>
              </w:rPr>
              <w:tab/>
            </w:r>
            <w:r w:rsidR="001564E5">
              <w:rPr>
                <w:noProof/>
                <w:webHidden/>
              </w:rPr>
              <w:fldChar w:fldCharType="begin"/>
            </w:r>
            <w:r w:rsidR="001F54B1">
              <w:rPr>
                <w:noProof/>
                <w:webHidden/>
              </w:rPr>
              <w:instrText xml:space="preserve"> PAGEREF _Toc441234691 \h </w:instrText>
            </w:r>
            <w:r w:rsidR="001564E5">
              <w:rPr>
                <w:noProof/>
                <w:webHidden/>
              </w:rPr>
            </w:r>
            <w:r w:rsidR="001564E5">
              <w:rPr>
                <w:noProof/>
                <w:webHidden/>
              </w:rPr>
              <w:fldChar w:fldCharType="separate"/>
            </w:r>
            <w:r w:rsidR="00646C45">
              <w:rPr>
                <w:noProof/>
                <w:webHidden/>
              </w:rPr>
              <w:t>29</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92" w:history="1">
            <w:r w:rsidR="001F54B1" w:rsidRPr="007C00A8">
              <w:rPr>
                <w:rStyle w:val="Hyperlink"/>
                <w:noProof/>
              </w:rPr>
              <w:t>3.2</w:t>
            </w:r>
            <w:r w:rsidR="001F54B1">
              <w:rPr>
                <w:noProof/>
              </w:rPr>
              <w:tab/>
            </w:r>
            <w:r w:rsidR="001F54B1" w:rsidRPr="007C00A8">
              <w:rPr>
                <w:rStyle w:val="Hyperlink"/>
                <w:noProof/>
              </w:rPr>
              <w:t>Methodology</w:t>
            </w:r>
            <w:r w:rsidR="001F54B1">
              <w:rPr>
                <w:noProof/>
                <w:webHidden/>
              </w:rPr>
              <w:tab/>
            </w:r>
            <w:r w:rsidR="001564E5">
              <w:rPr>
                <w:noProof/>
                <w:webHidden/>
              </w:rPr>
              <w:fldChar w:fldCharType="begin"/>
            </w:r>
            <w:r w:rsidR="001F54B1">
              <w:rPr>
                <w:noProof/>
                <w:webHidden/>
              </w:rPr>
              <w:instrText xml:space="preserve"> PAGEREF _Toc441234692 \h </w:instrText>
            </w:r>
            <w:r w:rsidR="001564E5">
              <w:rPr>
                <w:noProof/>
                <w:webHidden/>
              </w:rPr>
            </w:r>
            <w:r w:rsidR="001564E5">
              <w:rPr>
                <w:noProof/>
                <w:webHidden/>
              </w:rPr>
              <w:fldChar w:fldCharType="separate"/>
            </w:r>
            <w:r w:rsidR="00646C45">
              <w:rPr>
                <w:noProof/>
                <w:webHidden/>
              </w:rPr>
              <w:t>29</w:t>
            </w:r>
            <w:r w:rsidR="001564E5">
              <w:rPr>
                <w:noProof/>
                <w:webHidden/>
              </w:rPr>
              <w:fldChar w:fldCharType="end"/>
            </w:r>
          </w:hyperlink>
        </w:p>
        <w:p w:rsidR="001F54B1" w:rsidRDefault="007532F6">
          <w:pPr>
            <w:pStyle w:val="TOC2"/>
            <w:tabs>
              <w:tab w:val="left" w:pos="880"/>
              <w:tab w:val="right" w:leader="dot" w:pos="9016"/>
            </w:tabs>
            <w:rPr>
              <w:noProof/>
            </w:rPr>
          </w:pPr>
          <w:hyperlink w:anchor="_Toc441234693" w:history="1">
            <w:r w:rsidR="001F54B1" w:rsidRPr="007C00A8">
              <w:rPr>
                <w:rStyle w:val="Hyperlink"/>
                <w:noProof/>
              </w:rPr>
              <w:t>3.3</w:t>
            </w:r>
            <w:r w:rsidR="001F54B1">
              <w:rPr>
                <w:noProof/>
              </w:rPr>
              <w:tab/>
            </w:r>
            <w:r w:rsidR="001F54B1" w:rsidRPr="007C00A8">
              <w:rPr>
                <w:rStyle w:val="Hyperlink"/>
                <w:noProof/>
              </w:rPr>
              <w:t>Drivers of Productivity</w:t>
            </w:r>
            <w:r w:rsidR="001F54B1">
              <w:rPr>
                <w:noProof/>
                <w:webHidden/>
              </w:rPr>
              <w:tab/>
            </w:r>
            <w:r w:rsidR="001564E5">
              <w:rPr>
                <w:noProof/>
                <w:webHidden/>
              </w:rPr>
              <w:fldChar w:fldCharType="begin"/>
            </w:r>
            <w:r w:rsidR="001F54B1">
              <w:rPr>
                <w:noProof/>
                <w:webHidden/>
              </w:rPr>
              <w:instrText xml:space="preserve"> PAGEREF _Toc441234693 \h </w:instrText>
            </w:r>
            <w:r w:rsidR="001564E5">
              <w:rPr>
                <w:noProof/>
                <w:webHidden/>
              </w:rPr>
            </w:r>
            <w:r w:rsidR="001564E5">
              <w:rPr>
                <w:noProof/>
                <w:webHidden/>
              </w:rPr>
              <w:fldChar w:fldCharType="separate"/>
            </w:r>
            <w:r w:rsidR="00646C45">
              <w:rPr>
                <w:noProof/>
                <w:webHidden/>
              </w:rPr>
              <w:t>33</w:t>
            </w:r>
            <w:r w:rsidR="001564E5">
              <w:rPr>
                <w:noProof/>
                <w:webHidden/>
              </w:rPr>
              <w:fldChar w:fldCharType="end"/>
            </w:r>
          </w:hyperlink>
        </w:p>
        <w:p w:rsidR="001F54B1" w:rsidRDefault="007532F6">
          <w:pPr>
            <w:pStyle w:val="TOC1"/>
            <w:tabs>
              <w:tab w:val="right" w:leader="dot" w:pos="9016"/>
            </w:tabs>
            <w:rPr>
              <w:noProof/>
            </w:rPr>
          </w:pPr>
          <w:hyperlink w:anchor="_Toc441234694" w:history="1">
            <w:r w:rsidR="001F54B1" w:rsidRPr="007C00A8">
              <w:rPr>
                <w:rStyle w:val="Hyperlink"/>
                <w:noProof/>
              </w:rPr>
              <w:t>Appendix One</w:t>
            </w:r>
            <w:r w:rsidR="001F54B1">
              <w:rPr>
                <w:noProof/>
                <w:webHidden/>
              </w:rPr>
              <w:tab/>
            </w:r>
            <w:r w:rsidR="001564E5">
              <w:rPr>
                <w:noProof/>
                <w:webHidden/>
              </w:rPr>
              <w:fldChar w:fldCharType="begin"/>
            </w:r>
            <w:r w:rsidR="001F54B1">
              <w:rPr>
                <w:noProof/>
                <w:webHidden/>
              </w:rPr>
              <w:instrText xml:space="preserve"> PAGEREF _Toc441234694 \h </w:instrText>
            </w:r>
            <w:r w:rsidR="001564E5">
              <w:rPr>
                <w:noProof/>
                <w:webHidden/>
              </w:rPr>
            </w:r>
            <w:r w:rsidR="001564E5">
              <w:rPr>
                <w:noProof/>
                <w:webHidden/>
              </w:rPr>
              <w:fldChar w:fldCharType="separate"/>
            </w:r>
            <w:r w:rsidR="00646C45">
              <w:rPr>
                <w:noProof/>
                <w:webHidden/>
              </w:rPr>
              <w:t>38</w:t>
            </w:r>
            <w:r w:rsidR="001564E5">
              <w:rPr>
                <w:noProof/>
                <w:webHidden/>
              </w:rPr>
              <w:fldChar w:fldCharType="end"/>
            </w:r>
          </w:hyperlink>
        </w:p>
        <w:p w:rsidR="001F54B1" w:rsidRDefault="007532F6">
          <w:pPr>
            <w:pStyle w:val="TOC2"/>
            <w:tabs>
              <w:tab w:val="right" w:leader="dot" w:pos="9016"/>
            </w:tabs>
            <w:rPr>
              <w:noProof/>
            </w:rPr>
          </w:pPr>
          <w:hyperlink w:anchor="_Toc441234695" w:history="1">
            <w:r w:rsidR="00646C45" w:rsidRPr="007C00A8">
              <w:rPr>
                <w:rStyle w:val="Hyperlink"/>
                <w:noProof/>
              </w:rPr>
              <w:t>Econometric Approaches</w:t>
            </w:r>
            <w:r w:rsidR="00646C45">
              <w:rPr>
                <w:noProof/>
                <w:webHidden/>
              </w:rPr>
              <w:tab/>
              <w:t>3</w:t>
            </w:r>
          </w:hyperlink>
          <w:r w:rsidR="00646C45">
            <w:rPr>
              <w:noProof/>
            </w:rPr>
            <w:t>9</w:t>
          </w:r>
        </w:p>
        <w:p w:rsidR="001F54B1" w:rsidRDefault="007532F6">
          <w:pPr>
            <w:pStyle w:val="TOC1"/>
            <w:tabs>
              <w:tab w:val="right" w:leader="dot" w:pos="9016"/>
            </w:tabs>
            <w:rPr>
              <w:noProof/>
            </w:rPr>
          </w:pPr>
          <w:hyperlink w:anchor="_Toc441234696" w:history="1">
            <w:r w:rsidR="001F54B1" w:rsidRPr="007C00A8">
              <w:rPr>
                <w:rStyle w:val="Hyperlink"/>
                <w:noProof/>
              </w:rPr>
              <w:t>Appendix Two</w:t>
            </w:r>
            <w:r w:rsidR="001F54B1">
              <w:rPr>
                <w:noProof/>
                <w:webHidden/>
              </w:rPr>
              <w:tab/>
            </w:r>
            <w:r w:rsidR="001564E5">
              <w:rPr>
                <w:noProof/>
                <w:webHidden/>
              </w:rPr>
              <w:fldChar w:fldCharType="begin"/>
            </w:r>
            <w:r w:rsidR="001F54B1">
              <w:rPr>
                <w:noProof/>
                <w:webHidden/>
              </w:rPr>
              <w:instrText xml:space="preserve"> PAGEREF _Toc441234696 \h </w:instrText>
            </w:r>
            <w:r w:rsidR="001564E5">
              <w:rPr>
                <w:noProof/>
                <w:webHidden/>
              </w:rPr>
            </w:r>
            <w:r w:rsidR="001564E5">
              <w:rPr>
                <w:noProof/>
                <w:webHidden/>
              </w:rPr>
              <w:fldChar w:fldCharType="separate"/>
            </w:r>
            <w:r w:rsidR="00646C45">
              <w:rPr>
                <w:noProof/>
                <w:webHidden/>
              </w:rPr>
              <w:t>41</w:t>
            </w:r>
            <w:r w:rsidR="001564E5">
              <w:rPr>
                <w:noProof/>
                <w:webHidden/>
              </w:rPr>
              <w:fldChar w:fldCharType="end"/>
            </w:r>
          </w:hyperlink>
        </w:p>
        <w:p w:rsidR="001F54B1" w:rsidRDefault="007532F6">
          <w:pPr>
            <w:pStyle w:val="TOC2"/>
            <w:tabs>
              <w:tab w:val="right" w:leader="dot" w:pos="9016"/>
            </w:tabs>
            <w:rPr>
              <w:noProof/>
            </w:rPr>
          </w:pPr>
          <w:hyperlink w:anchor="_Toc441234697" w:history="1">
            <w:r w:rsidR="001F54B1" w:rsidRPr="007C00A8">
              <w:rPr>
                <w:rStyle w:val="Hyperlink"/>
                <w:noProof/>
              </w:rPr>
              <w:t>Sub-Period Growth Metrics</w:t>
            </w:r>
            <w:r w:rsidR="001F54B1">
              <w:rPr>
                <w:noProof/>
                <w:webHidden/>
              </w:rPr>
              <w:tab/>
            </w:r>
            <w:r w:rsidR="001564E5">
              <w:rPr>
                <w:noProof/>
                <w:webHidden/>
              </w:rPr>
              <w:fldChar w:fldCharType="begin"/>
            </w:r>
            <w:r w:rsidR="001F54B1">
              <w:rPr>
                <w:noProof/>
                <w:webHidden/>
              </w:rPr>
              <w:instrText xml:space="preserve"> PAGEREF _Toc441234697 \h </w:instrText>
            </w:r>
            <w:r w:rsidR="001564E5">
              <w:rPr>
                <w:noProof/>
                <w:webHidden/>
              </w:rPr>
            </w:r>
            <w:r w:rsidR="001564E5">
              <w:rPr>
                <w:noProof/>
                <w:webHidden/>
              </w:rPr>
              <w:fldChar w:fldCharType="separate"/>
            </w:r>
            <w:r w:rsidR="00646C45">
              <w:rPr>
                <w:noProof/>
                <w:webHidden/>
              </w:rPr>
              <w:t>4</w:t>
            </w:r>
            <w:r w:rsidR="001564E5">
              <w:rPr>
                <w:noProof/>
                <w:webHidden/>
              </w:rPr>
              <w:fldChar w:fldCharType="end"/>
            </w:r>
          </w:hyperlink>
          <w:r w:rsidR="00802480">
            <w:t>2</w:t>
          </w:r>
        </w:p>
        <w:p w:rsidR="001F54B1" w:rsidRDefault="007532F6">
          <w:pPr>
            <w:pStyle w:val="TOC1"/>
            <w:tabs>
              <w:tab w:val="right" w:leader="dot" w:pos="9016"/>
            </w:tabs>
            <w:rPr>
              <w:noProof/>
            </w:rPr>
          </w:pPr>
          <w:hyperlink w:anchor="_Toc441234698" w:history="1">
            <w:r w:rsidR="001F54B1" w:rsidRPr="007C00A8">
              <w:rPr>
                <w:rStyle w:val="Hyperlink"/>
                <w:noProof/>
              </w:rPr>
              <w:t>Appendix Three</w:t>
            </w:r>
            <w:r w:rsidR="001F54B1">
              <w:rPr>
                <w:noProof/>
                <w:webHidden/>
              </w:rPr>
              <w:tab/>
            </w:r>
            <w:r w:rsidR="001564E5">
              <w:rPr>
                <w:noProof/>
                <w:webHidden/>
              </w:rPr>
              <w:fldChar w:fldCharType="begin"/>
            </w:r>
            <w:r w:rsidR="001F54B1">
              <w:rPr>
                <w:noProof/>
                <w:webHidden/>
              </w:rPr>
              <w:instrText xml:space="preserve"> PAGEREF _Toc441234698 \h </w:instrText>
            </w:r>
            <w:r w:rsidR="001564E5">
              <w:rPr>
                <w:noProof/>
                <w:webHidden/>
              </w:rPr>
            </w:r>
            <w:r w:rsidR="001564E5">
              <w:rPr>
                <w:noProof/>
                <w:webHidden/>
              </w:rPr>
              <w:fldChar w:fldCharType="separate"/>
            </w:r>
            <w:r w:rsidR="00646C45">
              <w:rPr>
                <w:noProof/>
                <w:webHidden/>
              </w:rPr>
              <w:t>46</w:t>
            </w:r>
            <w:r w:rsidR="001564E5">
              <w:rPr>
                <w:noProof/>
                <w:webHidden/>
              </w:rPr>
              <w:fldChar w:fldCharType="end"/>
            </w:r>
          </w:hyperlink>
        </w:p>
        <w:p w:rsidR="001F54B1" w:rsidRDefault="007532F6">
          <w:pPr>
            <w:pStyle w:val="TOC2"/>
            <w:tabs>
              <w:tab w:val="right" w:leader="dot" w:pos="9016"/>
            </w:tabs>
            <w:rPr>
              <w:noProof/>
            </w:rPr>
          </w:pPr>
          <w:hyperlink w:anchor="_Toc441234699" w:history="1">
            <w:r w:rsidR="001F54B1" w:rsidRPr="007C00A8">
              <w:rPr>
                <w:rStyle w:val="Hyperlink"/>
                <w:noProof/>
              </w:rPr>
              <w:t>Average Treatment Effect Tables</w:t>
            </w:r>
            <w:r w:rsidR="001F54B1">
              <w:rPr>
                <w:noProof/>
                <w:webHidden/>
              </w:rPr>
              <w:tab/>
            </w:r>
            <w:r w:rsidR="001564E5">
              <w:rPr>
                <w:noProof/>
                <w:webHidden/>
              </w:rPr>
              <w:fldChar w:fldCharType="begin"/>
            </w:r>
            <w:r w:rsidR="001F54B1">
              <w:rPr>
                <w:noProof/>
                <w:webHidden/>
              </w:rPr>
              <w:instrText xml:space="preserve"> PAGEREF _Toc441234699 \h </w:instrText>
            </w:r>
            <w:r w:rsidR="001564E5">
              <w:rPr>
                <w:noProof/>
                <w:webHidden/>
              </w:rPr>
            </w:r>
            <w:r w:rsidR="001564E5">
              <w:rPr>
                <w:noProof/>
                <w:webHidden/>
              </w:rPr>
              <w:fldChar w:fldCharType="separate"/>
            </w:r>
            <w:r w:rsidR="00646C45">
              <w:rPr>
                <w:noProof/>
                <w:webHidden/>
              </w:rPr>
              <w:t>4</w:t>
            </w:r>
            <w:r w:rsidR="001564E5">
              <w:rPr>
                <w:noProof/>
                <w:webHidden/>
              </w:rPr>
              <w:fldChar w:fldCharType="end"/>
            </w:r>
          </w:hyperlink>
          <w:r w:rsidR="00802480">
            <w:t>7</w:t>
          </w:r>
        </w:p>
        <w:p w:rsidR="001F54B1" w:rsidRDefault="007532F6">
          <w:pPr>
            <w:pStyle w:val="TOC1"/>
            <w:tabs>
              <w:tab w:val="right" w:leader="dot" w:pos="9016"/>
            </w:tabs>
            <w:rPr>
              <w:noProof/>
            </w:rPr>
          </w:pPr>
          <w:hyperlink w:anchor="_Toc441234700" w:history="1">
            <w:r w:rsidR="001F54B1" w:rsidRPr="007C00A8">
              <w:rPr>
                <w:rStyle w:val="Hyperlink"/>
                <w:noProof/>
              </w:rPr>
              <w:t>Appendix Four</w:t>
            </w:r>
            <w:r w:rsidR="001F54B1">
              <w:rPr>
                <w:noProof/>
                <w:webHidden/>
              </w:rPr>
              <w:tab/>
            </w:r>
            <w:r w:rsidR="001564E5">
              <w:rPr>
                <w:noProof/>
                <w:webHidden/>
              </w:rPr>
              <w:fldChar w:fldCharType="begin"/>
            </w:r>
            <w:r w:rsidR="001F54B1">
              <w:rPr>
                <w:noProof/>
                <w:webHidden/>
              </w:rPr>
              <w:instrText xml:space="preserve"> PAGEREF _Toc441234700 \h </w:instrText>
            </w:r>
            <w:r w:rsidR="001564E5">
              <w:rPr>
                <w:noProof/>
                <w:webHidden/>
              </w:rPr>
            </w:r>
            <w:r w:rsidR="001564E5">
              <w:rPr>
                <w:noProof/>
                <w:webHidden/>
              </w:rPr>
              <w:fldChar w:fldCharType="separate"/>
            </w:r>
            <w:r w:rsidR="00646C45">
              <w:rPr>
                <w:noProof/>
                <w:webHidden/>
              </w:rPr>
              <w:t>60</w:t>
            </w:r>
            <w:r w:rsidR="001564E5">
              <w:rPr>
                <w:noProof/>
                <w:webHidden/>
              </w:rPr>
              <w:fldChar w:fldCharType="end"/>
            </w:r>
          </w:hyperlink>
        </w:p>
        <w:p w:rsidR="001F54B1" w:rsidRDefault="007532F6">
          <w:pPr>
            <w:pStyle w:val="TOC2"/>
            <w:tabs>
              <w:tab w:val="right" w:leader="dot" w:pos="9016"/>
            </w:tabs>
            <w:rPr>
              <w:noProof/>
            </w:rPr>
          </w:pPr>
          <w:hyperlink w:anchor="_Toc441234701" w:history="1">
            <w:r w:rsidR="001F54B1" w:rsidRPr="007C00A8">
              <w:rPr>
                <w:rStyle w:val="Hyperlink"/>
                <w:noProof/>
              </w:rPr>
              <w:t>Regression Models for Productivity Drivers 2008</w:t>
            </w:r>
            <w:r w:rsidR="001F54B1">
              <w:rPr>
                <w:noProof/>
                <w:webHidden/>
              </w:rPr>
              <w:tab/>
            </w:r>
            <w:r w:rsidR="001564E5">
              <w:rPr>
                <w:noProof/>
                <w:webHidden/>
              </w:rPr>
              <w:fldChar w:fldCharType="begin"/>
            </w:r>
            <w:r w:rsidR="001F54B1">
              <w:rPr>
                <w:noProof/>
                <w:webHidden/>
              </w:rPr>
              <w:instrText xml:space="preserve"> PAGEREF _Toc441234701 \h </w:instrText>
            </w:r>
            <w:r w:rsidR="001564E5">
              <w:rPr>
                <w:noProof/>
                <w:webHidden/>
              </w:rPr>
            </w:r>
            <w:r w:rsidR="001564E5">
              <w:rPr>
                <w:noProof/>
                <w:webHidden/>
              </w:rPr>
              <w:fldChar w:fldCharType="separate"/>
            </w:r>
            <w:r w:rsidR="00646C45">
              <w:rPr>
                <w:noProof/>
                <w:webHidden/>
              </w:rPr>
              <w:t>6</w:t>
            </w:r>
            <w:r w:rsidR="001564E5">
              <w:rPr>
                <w:noProof/>
                <w:webHidden/>
              </w:rPr>
              <w:fldChar w:fldCharType="end"/>
            </w:r>
          </w:hyperlink>
          <w:r w:rsidR="00802480">
            <w:t>1</w:t>
          </w:r>
        </w:p>
        <w:p w:rsidR="001F54B1" w:rsidRDefault="007532F6">
          <w:pPr>
            <w:pStyle w:val="TOC1"/>
            <w:tabs>
              <w:tab w:val="right" w:leader="dot" w:pos="9016"/>
            </w:tabs>
            <w:rPr>
              <w:noProof/>
            </w:rPr>
          </w:pPr>
          <w:hyperlink w:anchor="_Toc441234702" w:history="1">
            <w:r w:rsidR="001F54B1" w:rsidRPr="007C00A8">
              <w:rPr>
                <w:rStyle w:val="Hyperlink"/>
                <w:noProof/>
              </w:rPr>
              <w:t>Appendix Five</w:t>
            </w:r>
            <w:r w:rsidR="001F54B1">
              <w:rPr>
                <w:noProof/>
                <w:webHidden/>
              </w:rPr>
              <w:tab/>
            </w:r>
            <w:r w:rsidR="001564E5">
              <w:rPr>
                <w:noProof/>
                <w:webHidden/>
              </w:rPr>
              <w:fldChar w:fldCharType="begin"/>
            </w:r>
            <w:r w:rsidR="001F54B1">
              <w:rPr>
                <w:noProof/>
                <w:webHidden/>
              </w:rPr>
              <w:instrText xml:space="preserve"> PAGEREF _Toc441234702 \h </w:instrText>
            </w:r>
            <w:r w:rsidR="001564E5">
              <w:rPr>
                <w:noProof/>
                <w:webHidden/>
              </w:rPr>
            </w:r>
            <w:r w:rsidR="001564E5">
              <w:rPr>
                <w:noProof/>
                <w:webHidden/>
              </w:rPr>
              <w:fldChar w:fldCharType="separate"/>
            </w:r>
            <w:r w:rsidR="00646C45">
              <w:rPr>
                <w:noProof/>
                <w:webHidden/>
              </w:rPr>
              <w:t>62</w:t>
            </w:r>
            <w:r w:rsidR="001564E5">
              <w:rPr>
                <w:noProof/>
                <w:webHidden/>
              </w:rPr>
              <w:fldChar w:fldCharType="end"/>
            </w:r>
          </w:hyperlink>
        </w:p>
        <w:p w:rsidR="001F54B1" w:rsidRDefault="007532F6">
          <w:pPr>
            <w:pStyle w:val="TOC2"/>
            <w:tabs>
              <w:tab w:val="right" w:leader="dot" w:pos="9016"/>
            </w:tabs>
            <w:rPr>
              <w:noProof/>
            </w:rPr>
          </w:pPr>
          <w:hyperlink w:anchor="_Toc441234703" w:history="1">
            <w:r w:rsidR="001F54B1" w:rsidRPr="007C00A8">
              <w:rPr>
                <w:rStyle w:val="Hyperlink"/>
                <w:noProof/>
              </w:rPr>
              <w:t>ONS Dataset Descriptions</w:t>
            </w:r>
            <w:r w:rsidR="001F54B1">
              <w:rPr>
                <w:noProof/>
                <w:webHidden/>
              </w:rPr>
              <w:tab/>
            </w:r>
            <w:r w:rsidR="001564E5">
              <w:rPr>
                <w:noProof/>
                <w:webHidden/>
              </w:rPr>
              <w:fldChar w:fldCharType="begin"/>
            </w:r>
            <w:r w:rsidR="001F54B1">
              <w:rPr>
                <w:noProof/>
                <w:webHidden/>
              </w:rPr>
              <w:instrText xml:space="preserve"> PAGEREF _Toc441234703 \h </w:instrText>
            </w:r>
            <w:r w:rsidR="001564E5">
              <w:rPr>
                <w:noProof/>
                <w:webHidden/>
              </w:rPr>
            </w:r>
            <w:r w:rsidR="001564E5">
              <w:rPr>
                <w:noProof/>
                <w:webHidden/>
              </w:rPr>
              <w:fldChar w:fldCharType="separate"/>
            </w:r>
            <w:r w:rsidR="00646C45">
              <w:rPr>
                <w:noProof/>
                <w:webHidden/>
              </w:rPr>
              <w:t>6</w:t>
            </w:r>
            <w:r w:rsidR="001564E5">
              <w:rPr>
                <w:noProof/>
                <w:webHidden/>
              </w:rPr>
              <w:fldChar w:fldCharType="end"/>
            </w:r>
          </w:hyperlink>
          <w:r w:rsidR="00802480">
            <w:t>3</w:t>
          </w:r>
        </w:p>
        <w:p w:rsidR="001F54B1" w:rsidRDefault="001564E5">
          <w:r>
            <w:rPr>
              <w:b/>
              <w:bCs/>
              <w:noProof/>
            </w:rPr>
            <w:fldChar w:fldCharType="end"/>
          </w:r>
        </w:p>
      </w:sdtContent>
    </w:sdt>
    <w:p w:rsidR="009765F8" w:rsidRDefault="009765F8">
      <w:pPr>
        <w:rPr>
          <w:rFonts w:ascii="Times New Roman" w:hAnsi="Times New Roman" w:cs="Times New Roman"/>
          <w:b/>
          <w:sz w:val="28"/>
          <w:szCs w:val="28"/>
        </w:rPr>
      </w:pPr>
      <w:r>
        <w:rPr>
          <w:rFonts w:ascii="Times New Roman" w:hAnsi="Times New Roman" w:cs="Times New Roman"/>
          <w:b/>
          <w:sz w:val="28"/>
          <w:szCs w:val="28"/>
        </w:rPr>
        <w:br w:type="page"/>
      </w:r>
    </w:p>
    <w:p w:rsidR="009765F8" w:rsidRDefault="009765F8">
      <w:pPr>
        <w:rPr>
          <w:rFonts w:ascii="Times New Roman" w:hAnsi="Times New Roman" w:cs="Times New Roman"/>
          <w:b/>
          <w:sz w:val="28"/>
          <w:szCs w:val="28"/>
        </w:rPr>
      </w:pPr>
    </w:p>
    <w:p w:rsidR="000E0680" w:rsidRPr="001A26CD" w:rsidRDefault="00E9364F" w:rsidP="001A26CD">
      <w:pPr>
        <w:pStyle w:val="Heading1"/>
      </w:pPr>
      <w:bookmarkStart w:id="4" w:name="_Toc441234681"/>
      <w:r w:rsidRPr="001A26CD">
        <w:t>Executive Summary</w:t>
      </w:r>
      <w:bookmarkEnd w:id="4"/>
    </w:p>
    <w:p w:rsidR="00B00660" w:rsidRPr="00300329" w:rsidRDefault="00B00660" w:rsidP="00E9570C">
      <w:pPr>
        <w:rPr>
          <w:i/>
        </w:rPr>
      </w:pPr>
    </w:p>
    <w:p w:rsidR="00300329" w:rsidRPr="00300329" w:rsidRDefault="00300329">
      <w:pPr>
        <w:rPr>
          <w:rFonts w:ascii="Times New Roman" w:hAnsi="Times New Roman" w:cs="Times New Roman"/>
          <w:b/>
          <w:i/>
        </w:rPr>
      </w:pPr>
      <w:r w:rsidRPr="00300329">
        <w:rPr>
          <w:rFonts w:ascii="Times New Roman" w:hAnsi="Times New Roman" w:cs="Times New Roman"/>
          <w:b/>
          <w:i/>
        </w:rPr>
        <w:t>Introduction</w:t>
      </w:r>
    </w:p>
    <w:p w:rsidR="00216926" w:rsidRDefault="000E0680" w:rsidP="00654B48">
      <w:pPr>
        <w:jc w:val="both"/>
        <w:rPr>
          <w:rFonts w:ascii="Times New Roman" w:hAnsi="Times New Roman" w:cs="Times New Roman"/>
        </w:rPr>
      </w:pPr>
      <w:r w:rsidRPr="00D46A6A">
        <w:rPr>
          <w:rFonts w:ascii="Times New Roman" w:hAnsi="Times New Roman" w:cs="Times New Roman"/>
        </w:rPr>
        <w:t xml:space="preserve">This study </w:t>
      </w:r>
      <w:r w:rsidR="009F6F18">
        <w:rPr>
          <w:rFonts w:ascii="Times New Roman" w:hAnsi="Times New Roman" w:cs="Times New Roman"/>
        </w:rPr>
        <w:t xml:space="preserve">by the Enterprise Research Centre (ERC) for Scottish Enterprise (SE) </w:t>
      </w:r>
      <w:r w:rsidRPr="00D46A6A">
        <w:rPr>
          <w:rFonts w:ascii="Times New Roman" w:hAnsi="Times New Roman" w:cs="Times New Roman"/>
        </w:rPr>
        <w:t xml:space="preserve">examines whether Account Managed (AM) firms outperform comparator groups of non-assisted companies in terms of employment, turnover and productivity growth and provides an assessment of the extent that any additional growth can be attributed to AM support. </w:t>
      </w:r>
    </w:p>
    <w:p w:rsidR="00216926" w:rsidRDefault="00D46A6A" w:rsidP="00654B48">
      <w:pPr>
        <w:jc w:val="both"/>
        <w:rPr>
          <w:rFonts w:ascii="Times New Roman" w:hAnsi="Times New Roman" w:cs="Times New Roman"/>
        </w:rPr>
      </w:pPr>
      <w:r w:rsidRPr="00D46A6A">
        <w:rPr>
          <w:rFonts w:ascii="Times New Roman" w:hAnsi="Times New Roman" w:cs="Times New Roman"/>
        </w:rPr>
        <w:t xml:space="preserve">A secondary objective was to </w:t>
      </w:r>
      <w:r w:rsidR="000E0680" w:rsidRPr="00D46A6A">
        <w:rPr>
          <w:rFonts w:ascii="Times New Roman" w:hAnsi="Times New Roman" w:cs="Times New Roman"/>
        </w:rPr>
        <w:t>examine the drivers that have influenced growth, particularly productivity growth, by considering firm-level activities such as investment, innovation, skills, internationalisation, ownership, competition and public sector support.</w:t>
      </w:r>
    </w:p>
    <w:p w:rsidR="00487460" w:rsidRDefault="00487460" w:rsidP="00654B48">
      <w:pPr>
        <w:jc w:val="both"/>
        <w:rPr>
          <w:rFonts w:ascii="Times New Roman" w:hAnsi="Times New Roman" w:cs="Times New Roman"/>
        </w:rPr>
      </w:pPr>
      <w:r>
        <w:rPr>
          <w:rFonts w:ascii="Times New Roman" w:hAnsi="Times New Roman" w:cs="Times New Roman"/>
        </w:rPr>
        <w:t>Both sets of analyses will help S</w:t>
      </w:r>
      <w:r w:rsidR="009F6F18">
        <w:rPr>
          <w:rFonts w:ascii="Times New Roman" w:hAnsi="Times New Roman" w:cs="Times New Roman"/>
        </w:rPr>
        <w:t>E</w:t>
      </w:r>
      <w:r>
        <w:rPr>
          <w:rFonts w:ascii="Times New Roman" w:hAnsi="Times New Roman" w:cs="Times New Roman"/>
        </w:rPr>
        <w:t xml:space="preserve"> understand better the </w:t>
      </w:r>
      <w:r w:rsidR="00300329">
        <w:rPr>
          <w:rFonts w:ascii="Times New Roman" w:hAnsi="Times New Roman" w:cs="Times New Roman"/>
        </w:rPr>
        <w:t xml:space="preserve">implications </w:t>
      </w:r>
      <w:r w:rsidR="004B1597">
        <w:rPr>
          <w:rFonts w:ascii="Times New Roman" w:hAnsi="Times New Roman" w:cs="Times New Roman"/>
        </w:rPr>
        <w:t>for future</w:t>
      </w:r>
      <w:r w:rsidR="00300329">
        <w:rPr>
          <w:rFonts w:ascii="Times New Roman" w:hAnsi="Times New Roman" w:cs="Times New Roman"/>
        </w:rPr>
        <w:t xml:space="preserve"> </w:t>
      </w:r>
      <w:r>
        <w:rPr>
          <w:rFonts w:ascii="Times New Roman" w:hAnsi="Times New Roman" w:cs="Times New Roman"/>
        </w:rPr>
        <w:t xml:space="preserve">operational </w:t>
      </w:r>
      <w:r w:rsidR="00300329">
        <w:rPr>
          <w:rFonts w:ascii="Times New Roman" w:hAnsi="Times New Roman" w:cs="Times New Roman"/>
        </w:rPr>
        <w:t xml:space="preserve">considerations </w:t>
      </w:r>
      <w:r>
        <w:rPr>
          <w:rFonts w:ascii="Times New Roman" w:hAnsi="Times New Roman" w:cs="Times New Roman"/>
        </w:rPr>
        <w:t>as they develop their business support offer.</w:t>
      </w:r>
    </w:p>
    <w:p w:rsidR="00300329" w:rsidRPr="00300329" w:rsidRDefault="00300329">
      <w:pPr>
        <w:rPr>
          <w:rFonts w:ascii="Times New Roman" w:hAnsi="Times New Roman" w:cs="Times New Roman"/>
          <w:b/>
          <w:i/>
        </w:rPr>
      </w:pPr>
      <w:r w:rsidRPr="00300329">
        <w:rPr>
          <w:rFonts w:ascii="Times New Roman" w:hAnsi="Times New Roman" w:cs="Times New Roman"/>
          <w:b/>
          <w:i/>
        </w:rPr>
        <w:t>How we went about the project</w:t>
      </w:r>
    </w:p>
    <w:p w:rsidR="00216926" w:rsidRDefault="00216926" w:rsidP="00654B48">
      <w:pPr>
        <w:jc w:val="both"/>
        <w:rPr>
          <w:rFonts w:ascii="Times New Roman" w:hAnsi="Times New Roman" w:cs="Times New Roman"/>
        </w:rPr>
      </w:pPr>
      <w:r>
        <w:rPr>
          <w:rFonts w:ascii="Times New Roman" w:hAnsi="Times New Roman" w:cs="Times New Roman"/>
        </w:rPr>
        <w:t xml:space="preserve">SE and HIE client data was linked to the ONS Business Structure Database (BSD) and other ONS business surveys available in the UK Data Service secure data lab.  </w:t>
      </w:r>
    </w:p>
    <w:p w:rsidR="00216926" w:rsidRDefault="00216926" w:rsidP="00654B48">
      <w:pPr>
        <w:jc w:val="both"/>
        <w:rPr>
          <w:rFonts w:ascii="Times New Roman" w:hAnsi="Times New Roman" w:cs="Times New Roman"/>
        </w:rPr>
      </w:pPr>
      <w:r w:rsidRPr="00216926">
        <w:rPr>
          <w:rFonts w:ascii="Times New Roman" w:hAnsi="Times New Roman" w:cs="Times New Roman"/>
        </w:rPr>
        <w:t xml:space="preserve">The methodology </w:t>
      </w:r>
      <w:r>
        <w:rPr>
          <w:rFonts w:ascii="Times New Roman" w:hAnsi="Times New Roman" w:cs="Times New Roman"/>
        </w:rPr>
        <w:t xml:space="preserve">to assess the impact of support </w:t>
      </w:r>
      <w:r w:rsidRPr="00216926">
        <w:rPr>
          <w:rFonts w:ascii="Times New Roman" w:hAnsi="Times New Roman" w:cs="Times New Roman"/>
        </w:rPr>
        <w:t>included the use of control groups to provide the counterfactual position for AM supported firms. Here two separate control groups were constructed (and the analysis run separately for each)</w:t>
      </w:r>
      <w:r>
        <w:rPr>
          <w:rFonts w:ascii="Times New Roman" w:hAnsi="Times New Roman" w:cs="Times New Roman"/>
        </w:rPr>
        <w:t xml:space="preserve"> using ONS business population data</w:t>
      </w:r>
      <w:r w:rsidRPr="00216926">
        <w:rPr>
          <w:rFonts w:ascii="Times New Roman" w:hAnsi="Times New Roman" w:cs="Times New Roman"/>
        </w:rPr>
        <w:t>; one drawn from a pool of non-assisted firms in Scotland and a second, drawn from a pool of non-assisted firms in Northern England; the latter used as a robustness test.</w:t>
      </w:r>
    </w:p>
    <w:p w:rsidR="00300329" w:rsidRPr="00300329" w:rsidRDefault="00300329">
      <w:pPr>
        <w:rPr>
          <w:rFonts w:ascii="Times New Roman" w:hAnsi="Times New Roman" w:cs="Times New Roman"/>
          <w:b/>
          <w:i/>
        </w:rPr>
      </w:pPr>
      <w:r w:rsidRPr="00300329">
        <w:rPr>
          <w:rFonts w:ascii="Times New Roman" w:hAnsi="Times New Roman" w:cs="Times New Roman"/>
          <w:b/>
          <w:i/>
        </w:rPr>
        <w:t>Results</w:t>
      </w:r>
    </w:p>
    <w:p w:rsidR="00126B06" w:rsidRDefault="007B48F9" w:rsidP="00654B48">
      <w:pPr>
        <w:jc w:val="both"/>
        <w:rPr>
          <w:rFonts w:ascii="Times New Roman" w:hAnsi="Times New Roman" w:cs="Times New Roman"/>
        </w:rPr>
      </w:pPr>
      <w:r w:rsidRPr="007B48F9">
        <w:rPr>
          <w:rFonts w:ascii="Times New Roman" w:hAnsi="Times New Roman" w:cs="Times New Roman"/>
        </w:rPr>
        <w:t xml:space="preserve">The </w:t>
      </w:r>
      <w:r w:rsidR="00DB3ED1">
        <w:rPr>
          <w:rFonts w:ascii="Times New Roman" w:hAnsi="Times New Roman" w:cs="Times New Roman"/>
        </w:rPr>
        <w:t xml:space="preserve">econometric </w:t>
      </w:r>
      <w:r w:rsidR="00D87E3D">
        <w:rPr>
          <w:rFonts w:ascii="Times New Roman" w:hAnsi="Times New Roman" w:cs="Times New Roman"/>
        </w:rPr>
        <w:t xml:space="preserve">results </w:t>
      </w:r>
      <w:r w:rsidR="00D87E3D" w:rsidRPr="007B48F9">
        <w:rPr>
          <w:rFonts w:ascii="Times New Roman" w:hAnsi="Times New Roman" w:cs="Times New Roman"/>
        </w:rPr>
        <w:t>are</w:t>
      </w:r>
      <w:r w:rsidRPr="007B48F9">
        <w:rPr>
          <w:rFonts w:ascii="Times New Roman" w:hAnsi="Times New Roman" w:cs="Times New Roman"/>
        </w:rPr>
        <w:t xml:space="preserve"> consistent across both control groups and show that</w:t>
      </w:r>
      <w:r w:rsidR="00556A92">
        <w:rPr>
          <w:rFonts w:ascii="Times New Roman" w:hAnsi="Times New Roman" w:cs="Times New Roman"/>
        </w:rPr>
        <w:t>,</w:t>
      </w:r>
      <w:r w:rsidRPr="007B48F9">
        <w:rPr>
          <w:rFonts w:ascii="Times New Roman" w:hAnsi="Times New Roman" w:cs="Times New Roman"/>
        </w:rPr>
        <w:t xml:space="preserve"> </w:t>
      </w:r>
      <w:r w:rsidR="00556A92">
        <w:rPr>
          <w:rFonts w:ascii="Times New Roman" w:hAnsi="Times New Roman" w:cs="Times New Roman"/>
        </w:rPr>
        <w:t>due to a</w:t>
      </w:r>
      <w:r w:rsidR="008F4834">
        <w:rPr>
          <w:rFonts w:ascii="Times New Roman" w:hAnsi="Times New Roman" w:cs="Times New Roman"/>
        </w:rPr>
        <w:t xml:space="preserve"> strong performance at the start of the decade and a</w:t>
      </w:r>
      <w:r w:rsidR="00556A92">
        <w:rPr>
          <w:rFonts w:ascii="Times New Roman" w:hAnsi="Times New Roman" w:cs="Times New Roman"/>
        </w:rPr>
        <w:t xml:space="preserve"> slowing of growth towards 2014</w:t>
      </w:r>
      <w:r w:rsidR="00D87E3D">
        <w:rPr>
          <w:rFonts w:ascii="Times New Roman" w:hAnsi="Times New Roman" w:cs="Times New Roman"/>
        </w:rPr>
        <w:t>, the</w:t>
      </w:r>
      <w:r w:rsidR="00556A92">
        <w:rPr>
          <w:rFonts w:ascii="Times New Roman" w:hAnsi="Times New Roman" w:cs="Times New Roman"/>
        </w:rPr>
        <w:t xml:space="preserve"> difference in growth for </w:t>
      </w:r>
      <w:r>
        <w:rPr>
          <w:rFonts w:ascii="Times New Roman" w:hAnsi="Times New Roman" w:cs="Times New Roman"/>
        </w:rPr>
        <w:t xml:space="preserve">AM </w:t>
      </w:r>
      <w:r w:rsidRPr="007B48F9">
        <w:rPr>
          <w:rFonts w:ascii="Times New Roman" w:hAnsi="Times New Roman" w:cs="Times New Roman"/>
        </w:rPr>
        <w:t xml:space="preserve">supported firms </w:t>
      </w:r>
      <w:r w:rsidR="00556A92">
        <w:rPr>
          <w:rFonts w:ascii="Times New Roman" w:hAnsi="Times New Roman" w:cs="Times New Roman"/>
        </w:rPr>
        <w:t xml:space="preserve">(between the earlier and latter periods) </w:t>
      </w:r>
      <w:r w:rsidRPr="007B48F9">
        <w:rPr>
          <w:rFonts w:ascii="Times New Roman" w:hAnsi="Times New Roman" w:cs="Times New Roman"/>
        </w:rPr>
        <w:t>tend</w:t>
      </w:r>
      <w:r w:rsidR="00556A92">
        <w:rPr>
          <w:rFonts w:ascii="Times New Roman" w:hAnsi="Times New Roman" w:cs="Times New Roman"/>
        </w:rPr>
        <w:t>s</w:t>
      </w:r>
      <w:r w:rsidRPr="007B48F9">
        <w:rPr>
          <w:rFonts w:ascii="Times New Roman" w:hAnsi="Times New Roman" w:cs="Times New Roman"/>
        </w:rPr>
        <w:t xml:space="preserve"> </w:t>
      </w:r>
      <w:r w:rsidR="00D87E3D" w:rsidRPr="007B48F9">
        <w:rPr>
          <w:rFonts w:ascii="Times New Roman" w:hAnsi="Times New Roman" w:cs="Times New Roman"/>
        </w:rPr>
        <w:t xml:space="preserve">to </w:t>
      </w:r>
      <w:r w:rsidR="00D87E3D">
        <w:rPr>
          <w:rFonts w:ascii="Times New Roman" w:hAnsi="Times New Roman" w:cs="Times New Roman"/>
        </w:rPr>
        <w:t>be</w:t>
      </w:r>
      <w:r w:rsidR="00556A92">
        <w:rPr>
          <w:rFonts w:ascii="Times New Roman" w:hAnsi="Times New Roman" w:cs="Times New Roman"/>
        </w:rPr>
        <w:t xml:space="preserve"> </w:t>
      </w:r>
      <w:r w:rsidRPr="007B48F9">
        <w:rPr>
          <w:rFonts w:ascii="Times New Roman" w:hAnsi="Times New Roman" w:cs="Times New Roman"/>
        </w:rPr>
        <w:t>lower</w:t>
      </w:r>
      <w:r w:rsidR="00556A92">
        <w:rPr>
          <w:rFonts w:ascii="Times New Roman" w:hAnsi="Times New Roman" w:cs="Times New Roman"/>
        </w:rPr>
        <w:t xml:space="preserve"> than </w:t>
      </w:r>
      <w:r w:rsidR="00386C60">
        <w:rPr>
          <w:rFonts w:ascii="Times New Roman" w:hAnsi="Times New Roman" w:cs="Times New Roman"/>
        </w:rPr>
        <w:t xml:space="preserve">that </w:t>
      </w:r>
      <w:r w:rsidR="00192FB1">
        <w:rPr>
          <w:rFonts w:ascii="Times New Roman" w:hAnsi="Times New Roman" w:cs="Times New Roman"/>
        </w:rPr>
        <w:t xml:space="preserve">for </w:t>
      </w:r>
      <w:r w:rsidR="00386C60">
        <w:rPr>
          <w:rFonts w:ascii="Times New Roman" w:hAnsi="Times New Roman" w:cs="Times New Roman"/>
        </w:rPr>
        <w:t xml:space="preserve">the comparable difference </w:t>
      </w:r>
      <w:r w:rsidR="008F4834">
        <w:rPr>
          <w:rFonts w:ascii="Times New Roman" w:hAnsi="Times New Roman" w:cs="Times New Roman"/>
        </w:rPr>
        <w:t xml:space="preserve">for </w:t>
      </w:r>
      <w:r w:rsidR="00556A92">
        <w:rPr>
          <w:rFonts w:ascii="Times New Roman" w:hAnsi="Times New Roman" w:cs="Times New Roman"/>
        </w:rPr>
        <w:t xml:space="preserve">non-assisted firms for both </w:t>
      </w:r>
      <w:r w:rsidR="004B1597" w:rsidRPr="007B48F9">
        <w:rPr>
          <w:rFonts w:ascii="Times New Roman" w:hAnsi="Times New Roman" w:cs="Times New Roman"/>
        </w:rPr>
        <w:t xml:space="preserve">turnover </w:t>
      </w:r>
      <w:r w:rsidR="00475B7C" w:rsidRPr="007B48F9">
        <w:rPr>
          <w:rFonts w:ascii="Times New Roman" w:hAnsi="Times New Roman" w:cs="Times New Roman"/>
        </w:rPr>
        <w:t>and employment</w:t>
      </w:r>
      <w:r w:rsidR="00D87E3D">
        <w:rPr>
          <w:rFonts w:ascii="Times New Roman" w:hAnsi="Times New Roman" w:cs="Times New Roman"/>
        </w:rPr>
        <w:t xml:space="preserve">, although in absolute terms </w:t>
      </w:r>
      <w:r w:rsidR="006D42A1">
        <w:rPr>
          <w:rFonts w:ascii="Times New Roman" w:hAnsi="Times New Roman" w:cs="Times New Roman"/>
        </w:rPr>
        <w:t xml:space="preserve">growth </w:t>
      </w:r>
      <w:r w:rsidR="00386C60">
        <w:rPr>
          <w:rFonts w:ascii="Times New Roman" w:hAnsi="Times New Roman" w:cs="Times New Roman"/>
        </w:rPr>
        <w:t>i</w:t>
      </w:r>
      <w:r w:rsidR="006D42A1">
        <w:rPr>
          <w:rFonts w:ascii="Times New Roman" w:hAnsi="Times New Roman" w:cs="Times New Roman"/>
        </w:rPr>
        <w:t>s fa</w:t>
      </w:r>
      <w:r w:rsidR="00D87E3D">
        <w:rPr>
          <w:rFonts w:ascii="Times New Roman" w:hAnsi="Times New Roman" w:cs="Times New Roman"/>
        </w:rPr>
        <w:t>s</w:t>
      </w:r>
      <w:r w:rsidR="006D42A1">
        <w:rPr>
          <w:rFonts w:ascii="Times New Roman" w:hAnsi="Times New Roman" w:cs="Times New Roman"/>
        </w:rPr>
        <w:t>t</w:t>
      </w:r>
      <w:r w:rsidR="00D87E3D">
        <w:rPr>
          <w:rFonts w:ascii="Times New Roman" w:hAnsi="Times New Roman" w:cs="Times New Roman"/>
        </w:rPr>
        <w:t xml:space="preserve">er for </w:t>
      </w:r>
      <w:r w:rsidR="00192FB1">
        <w:rPr>
          <w:rFonts w:ascii="Times New Roman" w:hAnsi="Times New Roman" w:cs="Times New Roman"/>
        </w:rPr>
        <w:t xml:space="preserve">AM </w:t>
      </w:r>
      <w:r w:rsidR="00D87E3D">
        <w:rPr>
          <w:rFonts w:ascii="Times New Roman" w:hAnsi="Times New Roman" w:cs="Times New Roman"/>
        </w:rPr>
        <w:t>supported firms in both periods.</w:t>
      </w:r>
      <w:r w:rsidR="00556A92">
        <w:rPr>
          <w:rFonts w:ascii="Times New Roman" w:hAnsi="Times New Roman" w:cs="Times New Roman"/>
        </w:rPr>
        <w:t xml:space="preserve">  </w:t>
      </w:r>
      <w:r w:rsidR="00556A92" w:rsidRPr="00300329">
        <w:rPr>
          <w:rFonts w:ascii="Times New Roman" w:hAnsi="Times New Roman" w:cs="Times New Roman"/>
          <w:b/>
        </w:rPr>
        <w:t>However</w:t>
      </w:r>
      <w:r w:rsidR="004532AF" w:rsidRPr="00300329">
        <w:rPr>
          <w:rFonts w:ascii="Times New Roman" w:hAnsi="Times New Roman" w:cs="Times New Roman"/>
          <w:b/>
        </w:rPr>
        <w:t>,</w:t>
      </w:r>
      <w:r w:rsidR="00556A92" w:rsidRPr="00300329">
        <w:rPr>
          <w:rFonts w:ascii="Times New Roman" w:hAnsi="Times New Roman" w:cs="Times New Roman"/>
          <w:b/>
        </w:rPr>
        <w:t xml:space="preserve"> </w:t>
      </w:r>
      <w:r w:rsidR="008F4834" w:rsidRPr="00300329">
        <w:rPr>
          <w:rFonts w:ascii="Times New Roman" w:hAnsi="Times New Roman" w:cs="Times New Roman"/>
          <w:b/>
        </w:rPr>
        <w:t xml:space="preserve">the productivity growth </w:t>
      </w:r>
      <w:r w:rsidR="004532AF" w:rsidRPr="00300329">
        <w:rPr>
          <w:rFonts w:ascii="Times New Roman" w:hAnsi="Times New Roman" w:cs="Times New Roman"/>
          <w:b/>
        </w:rPr>
        <w:t>differential is</w:t>
      </w:r>
      <w:r w:rsidR="008F4834" w:rsidRPr="00300329">
        <w:rPr>
          <w:rFonts w:ascii="Times New Roman" w:hAnsi="Times New Roman" w:cs="Times New Roman"/>
          <w:b/>
        </w:rPr>
        <w:t xml:space="preserve"> higher for </w:t>
      </w:r>
      <w:r w:rsidR="00556A92" w:rsidRPr="00300329">
        <w:rPr>
          <w:rFonts w:ascii="Times New Roman" w:hAnsi="Times New Roman" w:cs="Times New Roman"/>
          <w:b/>
        </w:rPr>
        <w:t xml:space="preserve">AM supported firms </w:t>
      </w:r>
      <w:r w:rsidR="008F4834" w:rsidRPr="00300329">
        <w:rPr>
          <w:rFonts w:ascii="Times New Roman" w:hAnsi="Times New Roman" w:cs="Times New Roman"/>
          <w:b/>
        </w:rPr>
        <w:t>and this holds</w:t>
      </w:r>
      <w:r w:rsidRPr="00300329">
        <w:rPr>
          <w:rFonts w:ascii="Times New Roman" w:hAnsi="Times New Roman" w:cs="Times New Roman"/>
          <w:b/>
        </w:rPr>
        <w:t xml:space="preserve"> irrespective of the periods examined between 2000 and 2014 </w:t>
      </w:r>
      <w:r>
        <w:rPr>
          <w:rFonts w:ascii="Times New Roman" w:hAnsi="Times New Roman" w:cs="Times New Roman"/>
        </w:rPr>
        <w:t>(i.e., 2000-02 compared to 2012-14 or 2000-07 compared to 2008-14)</w:t>
      </w:r>
      <w:r w:rsidR="00423415">
        <w:rPr>
          <w:rStyle w:val="FootnoteReference"/>
          <w:rFonts w:ascii="Times New Roman" w:hAnsi="Times New Roman" w:cs="Times New Roman"/>
        </w:rPr>
        <w:footnoteReference w:id="1"/>
      </w:r>
      <w:r w:rsidR="00D87E3D">
        <w:rPr>
          <w:rFonts w:ascii="Times New Roman" w:hAnsi="Times New Roman" w:cs="Times New Roman"/>
        </w:rPr>
        <w:t>;</w:t>
      </w:r>
      <w:r w:rsidR="008F4834">
        <w:rPr>
          <w:rFonts w:ascii="Times New Roman" w:hAnsi="Times New Roman" w:cs="Times New Roman"/>
        </w:rPr>
        <w:t xml:space="preserve"> </w:t>
      </w:r>
      <w:r w:rsidR="00D87E3D">
        <w:rPr>
          <w:rFonts w:ascii="Times New Roman" w:hAnsi="Times New Roman" w:cs="Times New Roman"/>
        </w:rPr>
        <w:t>this productivity differential aris</w:t>
      </w:r>
      <w:r w:rsidR="004B1597">
        <w:rPr>
          <w:rFonts w:ascii="Times New Roman" w:hAnsi="Times New Roman" w:cs="Times New Roman"/>
        </w:rPr>
        <w:t xml:space="preserve">es due to </w:t>
      </w:r>
      <w:r w:rsidR="00D87E3D">
        <w:rPr>
          <w:rFonts w:ascii="Times New Roman" w:hAnsi="Times New Roman" w:cs="Times New Roman"/>
        </w:rPr>
        <w:t>a better performance by AM supported firms in the period up to 2014</w:t>
      </w:r>
      <w:r w:rsidR="006D42A1">
        <w:rPr>
          <w:rFonts w:ascii="Times New Roman" w:hAnsi="Times New Roman" w:cs="Times New Roman"/>
        </w:rPr>
        <w:t xml:space="preserve"> in contrast to a declining productivity growth at the start of the decade</w:t>
      </w:r>
      <w:r w:rsidR="00D87E3D">
        <w:rPr>
          <w:rFonts w:ascii="Times New Roman" w:hAnsi="Times New Roman" w:cs="Times New Roman"/>
        </w:rPr>
        <w:t xml:space="preserve">. </w:t>
      </w:r>
    </w:p>
    <w:p w:rsidR="00670DFC" w:rsidRDefault="00670DFC" w:rsidP="00654B48">
      <w:pPr>
        <w:jc w:val="both"/>
        <w:rPr>
          <w:rFonts w:ascii="Times New Roman" w:hAnsi="Times New Roman" w:cs="Times New Roman"/>
        </w:rPr>
      </w:pPr>
      <w:r w:rsidRPr="00300329">
        <w:rPr>
          <w:rFonts w:ascii="Times New Roman" w:hAnsi="Times New Roman" w:cs="Times New Roman"/>
          <w:b/>
        </w:rPr>
        <w:t>Overall, the results support the conclusion that there is a positive effect on the productivity growth for supported firms.</w:t>
      </w:r>
      <w:r w:rsidRPr="00670DFC">
        <w:rPr>
          <w:rFonts w:ascii="Times New Roman" w:hAnsi="Times New Roman" w:cs="Times New Roman"/>
        </w:rPr>
        <w:t xml:space="preserve"> It </w:t>
      </w:r>
      <w:r w:rsidR="00DB3ED1">
        <w:rPr>
          <w:rFonts w:ascii="Times New Roman" w:hAnsi="Times New Roman" w:cs="Times New Roman"/>
        </w:rPr>
        <w:t xml:space="preserve">would seem to support </w:t>
      </w:r>
      <w:r w:rsidRPr="00670DFC">
        <w:rPr>
          <w:rFonts w:ascii="Times New Roman" w:hAnsi="Times New Roman" w:cs="Times New Roman"/>
        </w:rPr>
        <w:t>the actions of SE who, in 2008 redirected support towards achieving this aim and that of HIE who adopted the A</w:t>
      </w:r>
      <w:r w:rsidR="00DB3ED1">
        <w:rPr>
          <w:rFonts w:ascii="Times New Roman" w:hAnsi="Times New Roman" w:cs="Times New Roman"/>
        </w:rPr>
        <w:t>M</w:t>
      </w:r>
      <w:r w:rsidRPr="00670DFC">
        <w:rPr>
          <w:rFonts w:ascii="Times New Roman" w:hAnsi="Times New Roman" w:cs="Times New Roman"/>
        </w:rPr>
        <w:t xml:space="preserve"> system in 2008; the similar results across both control groups imply the robustness of the results.  </w:t>
      </w:r>
    </w:p>
    <w:p w:rsidR="006D42A1" w:rsidRDefault="006D42A1" w:rsidP="00654B48">
      <w:pPr>
        <w:jc w:val="both"/>
        <w:rPr>
          <w:rFonts w:ascii="Times New Roman" w:hAnsi="Times New Roman" w:cs="Times New Roman"/>
        </w:rPr>
      </w:pPr>
      <w:r>
        <w:rPr>
          <w:rFonts w:ascii="Times New Roman" w:hAnsi="Times New Roman" w:cs="Times New Roman"/>
        </w:rPr>
        <w:t xml:space="preserve">Using an alternative approach </w:t>
      </w:r>
      <w:r w:rsidR="00300329">
        <w:rPr>
          <w:rFonts w:ascii="Times New Roman" w:hAnsi="Times New Roman" w:cs="Times New Roman"/>
        </w:rPr>
        <w:t xml:space="preserve"> to </w:t>
      </w:r>
      <w:r w:rsidR="00D87E3D">
        <w:rPr>
          <w:rFonts w:ascii="Times New Roman" w:hAnsi="Times New Roman" w:cs="Times New Roman"/>
        </w:rPr>
        <w:t>explore the drivers of productivity</w:t>
      </w:r>
      <w:r>
        <w:rPr>
          <w:rFonts w:ascii="Times New Roman" w:hAnsi="Times New Roman" w:cs="Times New Roman"/>
        </w:rPr>
        <w:t xml:space="preserve"> </w:t>
      </w:r>
      <w:r w:rsidR="00D87E3D">
        <w:rPr>
          <w:rFonts w:ascii="Times New Roman" w:hAnsi="Times New Roman" w:cs="Times New Roman"/>
        </w:rPr>
        <w:t xml:space="preserve">by </w:t>
      </w:r>
      <w:r w:rsidR="00192FB1">
        <w:rPr>
          <w:rFonts w:ascii="Times New Roman" w:hAnsi="Times New Roman" w:cs="Times New Roman"/>
        </w:rPr>
        <w:t xml:space="preserve">which </w:t>
      </w:r>
      <w:r w:rsidR="00300329">
        <w:rPr>
          <w:rFonts w:ascii="Times New Roman" w:hAnsi="Times New Roman" w:cs="Times New Roman"/>
        </w:rPr>
        <w:t>control</w:t>
      </w:r>
      <w:r w:rsidR="00192FB1">
        <w:rPr>
          <w:rFonts w:ascii="Times New Roman" w:hAnsi="Times New Roman" w:cs="Times New Roman"/>
        </w:rPr>
        <w:t>s</w:t>
      </w:r>
      <w:r w:rsidR="00300329">
        <w:rPr>
          <w:rFonts w:ascii="Times New Roman" w:hAnsi="Times New Roman" w:cs="Times New Roman"/>
        </w:rPr>
        <w:t xml:space="preserve"> for selection into the AM group of clients, t</w:t>
      </w:r>
      <w:r w:rsidR="00F97755">
        <w:rPr>
          <w:rFonts w:ascii="Times New Roman" w:hAnsi="Times New Roman" w:cs="Times New Roman"/>
        </w:rPr>
        <w:t>he econometric</w:t>
      </w:r>
      <w:r w:rsidR="00126B06">
        <w:rPr>
          <w:rFonts w:ascii="Times New Roman" w:hAnsi="Times New Roman" w:cs="Times New Roman"/>
        </w:rPr>
        <w:t xml:space="preserve"> analysis of </w:t>
      </w:r>
      <w:r w:rsidR="00126B06" w:rsidRPr="004532AF">
        <w:rPr>
          <w:rFonts w:ascii="Times New Roman" w:hAnsi="Times New Roman" w:cs="Times New Roman"/>
          <w:b/>
        </w:rPr>
        <w:t>productivity levels</w:t>
      </w:r>
      <w:r w:rsidR="00126B06" w:rsidRPr="00126B06">
        <w:rPr>
          <w:rFonts w:ascii="Times New Roman" w:hAnsi="Times New Roman" w:cs="Times New Roman"/>
        </w:rPr>
        <w:t xml:space="preserve"> indicat</w:t>
      </w:r>
      <w:r w:rsidR="00126B06">
        <w:rPr>
          <w:rFonts w:ascii="Times New Roman" w:hAnsi="Times New Roman" w:cs="Times New Roman"/>
        </w:rPr>
        <w:t xml:space="preserve">e </w:t>
      </w:r>
      <w:r w:rsidR="00300329">
        <w:rPr>
          <w:rFonts w:ascii="Times New Roman" w:hAnsi="Times New Roman" w:cs="Times New Roman"/>
        </w:rPr>
        <w:t xml:space="preserve"> that</w:t>
      </w:r>
      <w:r w:rsidR="00126B06" w:rsidRPr="00126B06">
        <w:rPr>
          <w:rFonts w:ascii="Times New Roman" w:hAnsi="Times New Roman" w:cs="Times New Roman"/>
        </w:rPr>
        <w:t xml:space="preserve"> being </w:t>
      </w:r>
      <w:r w:rsidR="00126B06" w:rsidRPr="00126B06">
        <w:rPr>
          <w:rFonts w:ascii="Times New Roman" w:hAnsi="Times New Roman" w:cs="Times New Roman"/>
        </w:rPr>
        <w:lastRenderedPageBreak/>
        <w:t>SE/HIE supported has a positive effect on productivity</w:t>
      </w:r>
      <w:r w:rsidR="00126B06">
        <w:rPr>
          <w:rFonts w:ascii="Times New Roman" w:hAnsi="Times New Roman" w:cs="Times New Roman"/>
        </w:rPr>
        <w:t xml:space="preserve"> – but in the </w:t>
      </w:r>
      <w:r w:rsidR="00126B06" w:rsidRPr="004532AF">
        <w:rPr>
          <w:rFonts w:ascii="Times New Roman" w:hAnsi="Times New Roman" w:cs="Times New Roman"/>
          <w:b/>
        </w:rPr>
        <w:t>productivity growth</w:t>
      </w:r>
      <w:r w:rsidR="00126B06">
        <w:rPr>
          <w:rFonts w:ascii="Times New Roman" w:hAnsi="Times New Roman" w:cs="Times New Roman"/>
        </w:rPr>
        <w:t xml:space="preserve"> models the effect of support is negative.</w:t>
      </w:r>
      <w:r w:rsidR="00126B06" w:rsidRPr="00126B06">
        <w:rPr>
          <w:rFonts w:ascii="Times New Roman" w:hAnsi="Times New Roman" w:cs="Times New Roman"/>
        </w:rPr>
        <w:t xml:space="preserve"> </w:t>
      </w:r>
      <w:r w:rsidR="0038758A">
        <w:rPr>
          <w:rFonts w:ascii="Times New Roman" w:hAnsi="Times New Roman" w:cs="Times New Roman"/>
        </w:rPr>
        <w:t>Aside from the effect of support, h</w:t>
      </w:r>
      <w:r w:rsidR="0038758A" w:rsidRPr="00670DFC">
        <w:rPr>
          <w:rFonts w:ascii="Times New Roman" w:hAnsi="Times New Roman" w:cs="Times New Roman"/>
        </w:rPr>
        <w:t>aving a higher net capital expenditure and higher employment costs, which acts as a proxy for higher skill levels, is also associated with higher productivity levels</w:t>
      </w:r>
      <w:r w:rsidR="0038758A">
        <w:rPr>
          <w:rFonts w:ascii="Times New Roman" w:hAnsi="Times New Roman" w:cs="Times New Roman"/>
        </w:rPr>
        <w:t>.</w:t>
      </w:r>
      <w:r w:rsidR="004532AF">
        <w:rPr>
          <w:rFonts w:ascii="Times New Roman" w:hAnsi="Times New Roman" w:cs="Times New Roman"/>
        </w:rPr>
        <w:t xml:space="preserve"> </w:t>
      </w:r>
    </w:p>
    <w:p w:rsidR="00300329" w:rsidRDefault="002642AF" w:rsidP="00654B48">
      <w:pPr>
        <w:jc w:val="both"/>
        <w:rPr>
          <w:rFonts w:ascii="Times New Roman" w:hAnsi="Times New Roman" w:cs="Times New Roman"/>
        </w:rPr>
      </w:pPr>
      <w:r>
        <w:rPr>
          <w:rFonts w:ascii="Times New Roman" w:hAnsi="Times New Roman" w:cs="Times New Roman"/>
        </w:rPr>
        <w:t xml:space="preserve">These results for productivity growth differ from those above, but it is important to note </w:t>
      </w:r>
      <w:r w:rsidR="00192FB1">
        <w:rPr>
          <w:rFonts w:ascii="Times New Roman" w:hAnsi="Times New Roman" w:cs="Times New Roman"/>
        </w:rPr>
        <w:t>why this is the case</w:t>
      </w:r>
      <w:r w:rsidR="006D42A1">
        <w:rPr>
          <w:rFonts w:ascii="Times New Roman" w:hAnsi="Times New Roman" w:cs="Times New Roman"/>
        </w:rPr>
        <w:t xml:space="preserve">;  </w:t>
      </w:r>
      <w:r>
        <w:rPr>
          <w:rFonts w:ascii="Times New Roman" w:hAnsi="Times New Roman" w:cs="Times New Roman"/>
        </w:rPr>
        <w:t xml:space="preserve">these latter models </w:t>
      </w:r>
      <w:r w:rsidR="00D71727">
        <w:rPr>
          <w:rFonts w:ascii="Times New Roman" w:hAnsi="Times New Roman" w:cs="Times New Roman"/>
        </w:rPr>
        <w:t xml:space="preserve">employ a different methodology and </w:t>
      </w:r>
      <w:r>
        <w:rPr>
          <w:rFonts w:ascii="Times New Roman" w:hAnsi="Times New Roman" w:cs="Times New Roman"/>
        </w:rPr>
        <w:t xml:space="preserve">focus on growth over </w:t>
      </w:r>
      <w:r w:rsidR="00386C60">
        <w:rPr>
          <w:rFonts w:ascii="Times New Roman" w:hAnsi="Times New Roman" w:cs="Times New Roman"/>
        </w:rPr>
        <w:t>different time periods  (</w:t>
      </w:r>
      <w:r>
        <w:rPr>
          <w:rFonts w:ascii="Times New Roman" w:hAnsi="Times New Roman" w:cs="Times New Roman"/>
        </w:rPr>
        <w:t xml:space="preserve">annual </w:t>
      </w:r>
      <w:r w:rsidR="00386C60">
        <w:rPr>
          <w:rFonts w:ascii="Times New Roman" w:hAnsi="Times New Roman" w:cs="Times New Roman"/>
        </w:rPr>
        <w:t xml:space="preserve">observations </w:t>
      </w:r>
      <w:r>
        <w:rPr>
          <w:rFonts w:ascii="Times New Roman" w:hAnsi="Times New Roman" w:cs="Times New Roman"/>
        </w:rPr>
        <w:t xml:space="preserve"> rather than the </w:t>
      </w:r>
      <w:r w:rsidR="004532AF">
        <w:rPr>
          <w:rFonts w:ascii="Times New Roman" w:hAnsi="Times New Roman" w:cs="Times New Roman"/>
        </w:rPr>
        <w:t>D</w:t>
      </w:r>
      <w:r>
        <w:rPr>
          <w:rFonts w:ascii="Times New Roman" w:hAnsi="Times New Roman" w:cs="Times New Roman"/>
        </w:rPr>
        <w:t>ifference-in-</w:t>
      </w:r>
      <w:r w:rsidR="004532AF">
        <w:rPr>
          <w:rFonts w:ascii="Times New Roman" w:hAnsi="Times New Roman" w:cs="Times New Roman"/>
        </w:rPr>
        <w:t>D</w:t>
      </w:r>
      <w:r>
        <w:rPr>
          <w:rFonts w:ascii="Times New Roman" w:hAnsi="Times New Roman" w:cs="Times New Roman"/>
        </w:rPr>
        <w:t>ifference methodology</w:t>
      </w:r>
      <w:r w:rsidR="00386C60">
        <w:rPr>
          <w:rFonts w:ascii="Times New Roman" w:hAnsi="Times New Roman" w:cs="Times New Roman"/>
        </w:rPr>
        <w:t xml:space="preserve"> of growth over specific periods</w:t>
      </w:r>
      <w:r>
        <w:rPr>
          <w:rFonts w:ascii="Times New Roman" w:hAnsi="Times New Roman" w:cs="Times New Roman"/>
        </w:rPr>
        <w:t xml:space="preserve">) and also involve a much reduced sample of firms due to the incorporation of variables from a number of sample-based </w:t>
      </w:r>
      <w:r w:rsidR="004532AF">
        <w:rPr>
          <w:rFonts w:ascii="Times New Roman" w:hAnsi="Times New Roman" w:cs="Times New Roman"/>
        </w:rPr>
        <w:t xml:space="preserve">business </w:t>
      </w:r>
      <w:r>
        <w:rPr>
          <w:rFonts w:ascii="Times New Roman" w:hAnsi="Times New Roman" w:cs="Times New Roman"/>
        </w:rPr>
        <w:t>surveys</w:t>
      </w:r>
      <w:r w:rsidR="00D4799C">
        <w:rPr>
          <w:rFonts w:ascii="Times New Roman" w:hAnsi="Times New Roman" w:cs="Times New Roman"/>
        </w:rPr>
        <w:t>;</w:t>
      </w:r>
      <w:r w:rsidR="00192FB1">
        <w:rPr>
          <w:rFonts w:ascii="Times New Roman" w:hAnsi="Times New Roman" w:cs="Times New Roman"/>
        </w:rPr>
        <w:t xml:space="preserve"> </w:t>
      </w:r>
      <w:r w:rsidR="00D4799C">
        <w:rPr>
          <w:rFonts w:ascii="Times New Roman" w:hAnsi="Times New Roman" w:cs="Times New Roman"/>
        </w:rPr>
        <w:t>t</w:t>
      </w:r>
      <w:r w:rsidR="006D42A1">
        <w:rPr>
          <w:rFonts w:ascii="Times New Roman" w:hAnsi="Times New Roman" w:cs="Times New Roman"/>
        </w:rPr>
        <w:t>he latter, in particular</w:t>
      </w:r>
      <w:r w:rsidR="00192FB1">
        <w:rPr>
          <w:rFonts w:ascii="Times New Roman" w:hAnsi="Times New Roman" w:cs="Times New Roman"/>
        </w:rPr>
        <w:t>, is very</w:t>
      </w:r>
      <w:r w:rsidR="00475B7C">
        <w:rPr>
          <w:rFonts w:ascii="Times New Roman" w:hAnsi="Times New Roman" w:cs="Times New Roman"/>
        </w:rPr>
        <w:t xml:space="preserve"> </w:t>
      </w:r>
      <w:r w:rsidR="0098761B">
        <w:rPr>
          <w:rFonts w:ascii="Times New Roman" w:hAnsi="Times New Roman" w:cs="Times New Roman"/>
        </w:rPr>
        <w:t>likely to</w:t>
      </w:r>
      <w:r w:rsidR="00D4799C">
        <w:rPr>
          <w:rFonts w:ascii="Times New Roman" w:hAnsi="Times New Roman" w:cs="Times New Roman"/>
        </w:rPr>
        <w:t xml:space="preserve"> </w:t>
      </w:r>
      <w:r w:rsidR="0098761B">
        <w:rPr>
          <w:rFonts w:ascii="Times New Roman" w:hAnsi="Times New Roman" w:cs="Times New Roman"/>
        </w:rPr>
        <w:t>impact</w:t>
      </w:r>
      <w:r w:rsidR="00D4799C">
        <w:rPr>
          <w:rFonts w:ascii="Times New Roman" w:hAnsi="Times New Roman" w:cs="Times New Roman"/>
        </w:rPr>
        <w:t xml:space="preserve"> on the representativeness of the results. </w:t>
      </w:r>
      <w:r w:rsidR="006D42A1">
        <w:rPr>
          <w:rFonts w:ascii="Times New Roman" w:hAnsi="Times New Roman" w:cs="Times New Roman"/>
        </w:rPr>
        <w:t xml:space="preserve">  </w:t>
      </w:r>
    </w:p>
    <w:p w:rsidR="00F97755" w:rsidRPr="00300329" w:rsidRDefault="00300329">
      <w:pPr>
        <w:rPr>
          <w:rFonts w:ascii="Times New Roman" w:hAnsi="Times New Roman" w:cs="Times New Roman"/>
          <w:b/>
          <w:i/>
        </w:rPr>
      </w:pPr>
      <w:r w:rsidRPr="00300329">
        <w:rPr>
          <w:rFonts w:ascii="Times New Roman" w:hAnsi="Times New Roman" w:cs="Times New Roman"/>
          <w:b/>
          <w:i/>
        </w:rPr>
        <w:t>Conclusion</w:t>
      </w:r>
      <w:r w:rsidR="002642AF" w:rsidRPr="00300329">
        <w:rPr>
          <w:rFonts w:ascii="Times New Roman" w:hAnsi="Times New Roman" w:cs="Times New Roman"/>
          <w:b/>
          <w:i/>
        </w:rPr>
        <w:t xml:space="preserve"> </w:t>
      </w:r>
    </w:p>
    <w:p w:rsidR="00E9364F" w:rsidRPr="00D46A6A" w:rsidRDefault="00F97755" w:rsidP="00654B48">
      <w:pPr>
        <w:jc w:val="both"/>
        <w:rPr>
          <w:rFonts w:ascii="Times New Roman" w:hAnsi="Times New Roman" w:cs="Times New Roman"/>
        </w:rPr>
      </w:pPr>
      <w:r>
        <w:rPr>
          <w:rFonts w:ascii="Times New Roman" w:hAnsi="Times New Roman" w:cs="Times New Roman"/>
        </w:rPr>
        <w:t xml:space="preserve">The analysis in this report provides some evidence that the SE/HIE interventions </w:t>
      </w:r>
      <w:r w:rsidR="004532AF">
        <w:rPr>
          <w:rFonts w:ascii="Times New Roman" w:hAnsi="Times New Roman" w:cs="Times New Roman"/>
        </w:rPr>
        <w:t xml:space="preserve">to business through the AM system </w:t>
      </w:r>
      <w:r>
        <w:rPr>
          <w:rFonts w:ascii="Times New Roman" w:hAnsi="Times New Roman" w:cs="Times New Roman"/>
        </w:rPr>
        <w:t>are working but the lack of time series data prevents us from developing an explanation about what aspects of the support are driving the performance of the assisted pool of firms.</w:t>
      </w:r>
      <w:r w:rsidR="00300329" w:rsidRPr="00300329">
        <w:rPr>
          <w:rFonts w:ascii="Times New Roman" w:hAnsi="Times New Roman" w:cs="Times New Roman"/>
        </w:rPr>
        <w:t xml:space="preserve">  </w:t>
      </w:r>
      <w:r w:rsidR="00300329">
        <w:rPr>
          <w:rFonts w:ascii="Times New Roman" w:hAnsi="Times New Roman" w:cs="Times New Roman"/>
        </w:rPr>
        <w:t>However, i</w:t>
      </w:r>
      <w:r w:rsidR="00300329" w:rsidRPr="00300329">
        <w:rPr>
          <w:rFonts w:ascii="Times New Roman" w:hAnsi="Times New Roman" w:cs="Times New Roman"/>
        </w:rPr>
        <w:t xml:space="preserve">t is essential that a more robust time series dataset be constructed in order to fully </w:t>
      </w:r>
      <w:r w:rsidR="00300329">
        <w:rPr>
          <w:rFonts w:ascii="Times New Roman" w:hAnsi="Times New Roman" w:cs="Times New Roman"/>
        </w:rPr>
        <w:t xml:space="preserve">validate </w:t>
      </w:r>
      <w:r w:rsidR="00300329" w:rsidRPr="00300329">
        <w:rPr>
          <w:rFonts w:ascii="Times New Roman" w:hAnsi="Times New Roman" w:cs="Times New Roman"/>
        </w:rPr>
        <w:t>the role of the AM system in the uplift of productivity</w:t>
      </w:r>
      <w:r w:rsidR="00300329">
        <w:rPr>
          <w:rFonts w:ascii="Times New Roman" w:hAnsi="Times New Roman" w:cs="Times New Roman"/>
        </w:rPr>
        <w:t xml:space="preserve"> for SE/HIE clients</w:t>
      </w:r>
      <w:r w:rsidR="00300329" w:rsidRPr="00300329">
        <w:rPr>
          <w:rFonts w:ascii="Times New Roman" w:hAnsi="Times New Roman" w:cs="Times New Roman"/>
        </w:rPr>
        <w:t>.</w:t>
      </w:r>
      <w:r w:rsidR="00D4799C">
        <w:rPr>
          <w:rFonts w:ascii="Times New Roman" w:hAnsi="Times New Roman" w:cs="Times New Roman"/>
        </w:rPr>
        <w:t xml:space="preserve"> As the data-linking exercise, based on administrative data, resulted in an unbalanced dataset with a relatively low number of observations such a dataset could be achieved through the annual collection and validation of key performance metrics via the client CRM system. This could then be </w:t>
      </w:r>
      <w:r w:rsidR="0092343C">
        <w:rPr>
          <w:rFonts w:ascii="Times New Roman" w:hAnsi="Times New Roman" w:cs="Times New Roman"/>
        </w:rPr>
        <w:t>added to</w:t>
      </w:r>
      <w:r w:rsidR="00D4799C">
        <w:rPr>
          <w:rFonts w:ascii="Times New Roman" w:hAnsi="Times New Roman" w:cs="Times New Roman"/>
        </w:rPr>
        <w:t xml:space="preserve"> with external data, such as that from the Global Connections Survey.</w:t>
      </w:r>
      <w:r w:rsidR="00E9364F" w:rsidRPr="00D46A6A">
        <w:rPr>
          <w:rFonts w:ascii="Times New Roman" w:hAnsi="Times New Roman" w:cs="Times New Roman"/>
        </w:rPr>
        <w:br w:type="page"/>
      </w:r>
    </w:p>
    <w:p w:rsidR="00797DDE" w:rsidRPr="001A26CD" w:rsidRDefault="00573F50" w:rsidP="001A26CD">
      <w:pPr>
        <w:pStyle w:val="Heading1"/>
      </w:pPr>
      <w:bookmarkStart w:id="5" w:name="_Toc441234682"/>
      <w:r w:rsidRPr="001A26CD">
        <w:lastRenderedPageBreak/>
        <w:t>Introduction</w:t>
      </w:r>
      <w:bookmarkEnd w:id="5"/>
      <w:r w:rsidRPr="001A26CD">
        <w:t xml:space="preserve"> </w:t>
      </w:r>
    </w:p>
    <w:p w:rsidR="00B00660" w:rsidRPr="000A2333" w:rsidRDefault="00B00660" w:rsidP="00E9570C"/>
    <w:p w:rsidR="00726343" w:rsidRDefault="00726343" w:rsidP="00E9364F">
      <w:pPr>
        <w:spacing w:line="360" w:lineRule="auto"/>
        <w:jc w:val="both"/>
        <w:rPr>
          <w:rFonts w:ascii="Times New Roman" w:hAnsi="Times New Roman" w:cs="Times New Roman"/>
          <w:szCs w:val="24"/>
        </w:rPr>
      </w:pPr>
      <w:r>
        <w:rPr>
          <w:rFonts w:ascii="Times New Roman" w:hAnsi="Times New Roman" w:cs="Times New Roman"/>
          <w:szCs w:val="24"/>
        </w:rPr>
        <w:t xml:space="preserve">The aim of </w:t>
      </w:r>
      <w:r w:rsidRPr="00726343">
        <w:rPr>
          <w:rFonts w:ascii="Times New Roman" w:hAnsi="Times New Roman" w:cs="Times New Roman"/>
          <w:szCs w:val="24"/>
        </w:rPr>
        <w:t xml:space="preserve"> </w:t>
      </w:r>
      <w:r w:rsidR="003613E6">
        <w:rPr>
          <w:rFonts w:ascii="Times New Roman" w:hAnsi="Times New Roman" w:cs="Times New Roman"/>
          <w:szCs w:val="24"/>
        </w:rPr>
        <w:t xml:space="preserve">the </w:t>
      </w:r>
      <w:r>
        <w:rPr>
          <w:rFonts w:ascii="Times New Roman" w:hAnsi="Times New Roman" w:cs="Times New Roman"/>
          <w:szCs w:val="24"/>
        </w:rPr>
        <w:t xml:space="preserve">Scottish Enterprise (SE) and Highlands and Islands (HIE) </w:t>
      </w:r>
      <w:r w:rsidRPr="00726343">
        <w:rPr>
          <w:rFonts w:ascii="Times New Roman" w:hAnsi="Times New Roman" w:cs="Times New Roman"/>
          <w:szCs w:val="24"/>
        </w:rPr>
        <w:t xml:space="preserve">Account Management </w:t>
      </w:r>
      <w:r w:rsidR="00E91073">
        <w:rPr>
          <w:rFonts w:ascii="Times New Roman" w:hAnsi="Times New Roman" w:cs="Times New Roman"/>
          <w:szCs w:val="24"/>
        </w:rPr>
        <w:t xml:space="preserve">(AM) </w:t>
      </w:r>
      <w:r w:rsidRPr="00726343">
        <w:rPr>
          <w:rFonts w:ascii="Times New Roman" w:hAnsi="Times New Roman" w:cs="Times New Roman"/>
          <w:szCs w:val="24"/>
        </w:rPr>
        <w:t>service is to generate additional economic impact</w:t>
      </w:r>
      <w:r>
        <w:rPr>
          <w:rFonts w:ascii="Times New Roman" w:hAnsi="Times New Roman" w:cs="Times New Roman"/>
          <w:szCs w:val="24"/>
        </w:rPr>
        <w:t xml:space="preserve"> in Scotland</w:t>
      </w:r>
      <w:r w:rsidRPr="00726343">
        <w:rPr>
          <w:rFonts w:ascii="Times New Roman" w:hAnsi="Times New Roman" w:cs="Times New Roman"/>
          <w:szCs w:val="24"/>
        </w:rPr>
        <w:t xml:space="preserve"> by supporting companies with high levels of growth ambition achieve their growth aspirations.  </w:t>
      </w:r>
      <w:r w:rsidR="00E91073">
        <w:rPr>
          <w:rFonts w:ascii="Times New Roman" w:hAnsi="Times New Roman" w:cs="Times New Roman"/>
          <w:szCs w:val="24"/>
        </w:rPr>
        <w:t xml:space="preserve">To this end SE commissioned the Enterprise Research Centre (ERC) to undertake </w:t>
      </w:r>
      <w:r w:rsidR="00E91073" w:rsidRPr="00726343">
        <w:rPr>
          <w:rFonts w:ascii="Times New Roman" w:hAnsi="Times New Roman" w:cs="Times New Roman"/>
          <w:szCs w:val="24"/>
        </w:rPr>
        <w:t xml:space="preserve">an analysis of </w:t>
      </w:r>
      <w:r w:rsidR="00E91073" w:rsidRPr="00573F50">
        <w:rPr>
          <w:rFonts w:ascii="Times New Roman" w:hAnsi="Times New Roman" w:cs="Times New Roman"/>
          <w:szCs w:val="24"/>
        </w:rPr>
        <w:t>the growth a</w:t>
      </w:r>
      <w:r w:rsidR="00E91073">
        <w:rPr>
          <w:rFonts w:ascii="Times New Roman" w:hAnsi="Times New Roman" w:cs="Times New Roman"/>
          <w:szCs w:val="24"/>
        </w:rPr>
        <w:t xml:space="preserve">nd productivity performance of AM </w:t>
      </w:r>
      <w:r w:rsidR="00E91073" w:rsidRPr="00573F50">
        <w:rPr>
          <w:rFonts w:ascii="Times New Roman" w:hAnsi="Times New Roman" w:cs="Times New Roman"/>
          <w:szCs w:val="24"/>
        </w:rPr>
        <w:t>clients since 1998 and identify the added value of the account management approach</w:t>
      </w:r>
      <w:r w:rsidR="00D43B6C">
        <w:rPr>
          <w:rFonts w:ascii="Times New Roman" w:hAnsi="Times New Roman" w:cs="Times New Roman"/>
          <w:szCs w:val="24"/>
        </w:rPr>
        <w:t xml:space="preserve"> </w:t>
      </w:r>
      <w:r w:rsidR="00946CCB">
        <w:rPr>
          <w:rFonts w:ascii="Times New Roman" w:hAnsi="Times New Roman" w:cs="Times New Roman"/>
          <w:szCs w:val="24"/>
        </w:rPr>
        <w:t xml:space="preserve">by comparing AM companies’ performance to a sample of non-AM companies with similar characteristics in terms of size and sector. There is also a need to </w:t>
      </w:r>
      <w:r w:rsidR="00D43B6C">
        <w:rPr>
          <w:rFonts w:ascii="Times New Roman" w:hAnsi="Times New Roman" w:cs="Times New Roman"/>
          <w:szCs w:val="24"/>
        </w:rPr>
        <w:t>understand where th</w:t>
      </w:r>
      <w:r w:rsidR="00946CCB">
        <w:rPr>
          <w:rFonts w:ascii="Times New Roman" w:hAnsi="Times New Roman" w:cs="Times New Roman"/>
          <w:szCs w:val="24"/>
        </w:rPr>
        <w:t>e</w:t>
      </w:r>
      <w:r w:rsidR="00D43B6C">
        <w:rPr>
          <w:rFonts w:ascii="Times New Roman" w:hAnsi="Times New Roman" w:cs="Times New Roman"/>
          <w:szCs w:val="24"/>
        </w:rPr>
        <w:t xml:space="preserve"> value comes from </w:t>
      </w:r>
      <w:r w:rsidR="00946CCB">
        <w:rPr>
          <w:rFonts w:ascii="Times New Roman" w:hAnsi="Times New Roman" w:cs="Times New Roman"/>
          <w:szCs w:val="24"/>
        </w:rPr>
        <w:t>in the AM service to business</w:t>
      </w:r>
      <w:r w:rsidR="00E91073" w:rsidRPr="00573F50">
        <w:rPr>
          <w:rFonts w:ascii="Times New Roman" w:hAnsi="Times New Roman" w:cs="Times New Roman"/>
          <w:szCs w:val="24"/>
        </w:rPr>
        <w:t xml:space="preserve">.  </w:t>
      </w:r>
    </w:p>
    <w:p w:rsidR="00726343" w:rsidRPr="00573F50" w:rsidRDefault="003613E6" w:rsidP="00E9364F">
      <w:pPr>
        <w:spacing w:line="360" w:lineRule="auto"/>
        <w:jc w:val="both"/>
        <w:rPr>
          <w:rFonts w:ascii="Times New Roman" w:hAnsi="Times New Roman" w:cs="Times New Roman"/>
          <w:szCs w:val="24"/>
        </w:rPr>
      </w:pPr>
      <w:r>
        <w:rPr>
          <w:rFonts w:ascii="Times New Roman" w:hAnsi="Times New Roman" w:cs="Times New Roman"/>
          <w:szCs w:val="24"/>
        </w:rPr>
        <w:t>T</w:t>
      </w:r>
      <w:r w:rsidR="00726343" w:rsidRPr="00726343">
        <w:rPr>
          <w:rFonts w:ascii="Times New Roman" w:hAnsi="Times New Roman" w:cs="Times New Roman"/>
          <w:szCs w:val="24"/>
        </w:rPr>
        <w:t xml:space="preserve">his </w:t>
      </w:r>
      <w:r w:rsidR="00653045" w:rsidRPr="00726343">
        <w:rPr>
          <w:rFonts w:ascii="Times New Roman" w:hAnsi="Times New Roman" w:cs="Times New Roman"/>
          <w:szCs w:val="24"/>
        </w:rPr>
        <w:t xml:space="preserve">study </w:t>
      </w:r>
      <w:r w:rsidR="00653045">
        <w:rPr>
          <w:rFonts w:ascii="Times New Roman" w:hAnsi="Times New Roman" w:cs="Times New Roman"/>
          <w:szCs w:val="24"/>
        </w:rPr>
        <w:t>examines</w:t>
      </w:r>
      <w:r>
        <w:rPr>
          <w:rFonts w:ascii="Times New Roman" w:hAnsi="Times New Roman" w:cs="Times New Roman"/>
          <w:szCs w:val="24"/>
        </w:rPr>
        <w:t xml:space="preserve"> </w:t>
      </w:r>
      <w:r w:rsidR="00C16B54">
        <w:rPr>
          <w:rFonts w:ascii="Times New Roman" w:hAnsi="Times New Roman" w:cs="Times New Roman"/>
          <w:szCs w:val="24"/>
        </w:rPr>
        <w:t>whether AM firms outperform comparator group</w:t>
      </w:r>
      <w:r w:rsidR="00C156E9">
        <w:rPr>
          <w:rFonts w:ascii="Times New Roman" w:hAnsi="Times New Roman" w:cs="Times New Roman"/>
          <w:szCs w:val="24"/>
        </w:rPr>
        <w:t>s</w:t>
      </w:r>
      <w:r w:rsidR="00C16B54">
        <w:rPr>
          <w:rFonts w:ascii="Times New Roman" w:hAnsi="Times New Roman" w:cs="Times New Roman"/>
          <w:szCs w:val="24"/>
        </w:rPr>
        <w:t xml:space="preserve"> of non-assisted companies in terms of employment, turnover and productivity growth; and gauge the extent of any additional growth deriving directly from AM support. </w:t>
      </w:r>
      <w:r w:rsidR="00D4375C">
        <w:rPr>
          <w:rFonts w:ascii="Times New Roman" w:hAnsi="Times New Roman" w:cs="Times New Roman"/>
          <w:szCs w:val="24"/>
        </w:rPr>
        <w:t xml:space="preserve">The analysis will also </w:t>
      </w:r>
      <w:r w:rsidR="00D4375C" w:rsidRPr="00D4375C">
        <w:rPr>
          <w:rFonts w:ascii="Times New Roman" w:hAnsi="Times New Roman" w:cs="Times New Roman"/>
          <w:szCs w:val="24"/>
        </w:rPr>
        <w:t xml:space="preserve">consider the range and extent of the factors influencing AM </w:t>
      </w:r>
      <w:r w:rsidR="00D4375C">
        <w:rPr>
          <w:rFonts w:ascii="Times New Roman" w:hAnsi="Times New Roman" w:cs="Times New Roman"/>
          <w:szCs w:val="24"/>
        </w:rPr>
        <w:t xml:space="preserve">and </w:t>
      </w:r>
      <w:r w:rsidR="00D4375C" w:rsidRPr="00D4375C">
        <w:rPr>
          <w:rFonts w:ascii="Times New Roman" w:hAnsi="Times New Roman" w:cs="Times New Roman"/>
          <w:szCs w:val="24"/>
        </w:rPr>
        <w:t xml:space="preserve">non-AM companies’ growth and productivity performance to </w:t>
      </w:r>
      <w:r w:rsidR="00D4375C">
        <w:rPr>
          <w:rFonts w:ascii="Times New Roman" w:hAnsi="Times New Roman" w:cs="Times New Roman"/>
          <w:szCs w:val="24"/>
        </w:rPr>
        <w:t xml:space="preserve">provide SE with an </w:t>
      </w:r>
      <w:r w:rsidR="00D4375C" w:rsidRPr="00D4375C">
        <w:rPr>
          <w:rFonts w:ascii="Times New Roman" w:hAnsi="Times New Roman" w:cs="Times New Roman"/>
          <w:szCs w:val="24"/>
        </w:rPr>
        <w:t xml:space="preserve">understanding </w:t>
      </w:r>
      <w:r w:rsidR="00D4375C">
        <w:rPr>
          <w:rFonts w:ascii="Times New Roman" w:hAnsi="Times New Roman" w:cs="Times New Roman"/>
          <w:szCs w:val="24"/>
        </w:rPr>
        <w:t xml:space="preserve">of </w:t>
      </w:r>
      <w:r w:rsidR="00D4375C" w:rsidRPr="00D4375C">
        <w:rPr>
          <w:rFonts w:ascii="Times New Roman" w:hAnsi="Times New Roman" w:cs="Times New Roman"/>
          <w:szCs w:val="24"/>
        </w:rPr>
        <w:t>the components and drivers of growth and productivity performance</w:t>
      </w:r>
      <w:r w:rsidR="00D4375C">
        <w:rPr>
          <w:rFonts w:ascii="Times New Roman" w:hAnsi="Times New Roman" w:cs="Times New Roman"/>
          <w:szCs w:val="24"/>
        </w:rPr>
        <w:t xml:space="preserve"> in these companies.  </w:t>
      </w:r>
      <w:r w:rsidR="00C16B54">
        <w:rPr>
          <w:rFonts w:ascii="Times New Roman" w:hAnsi="Times New Roman" w:cs="Times New Roman"/>
          <w:szCs w:val="24"/>
        </w:rPr>
        <w:t>Furthermore</w:t>
      </w:r>
      <w:r>
        <w:rPr>
          <w:rFonts w:ascii="Times New Roman" w:hAnsi="Times New Roman" w:cs="Times New Roman"/>
          <w:szCs w:val="24"/>
        </w:rPr>
        <w:t>,</w:t>
      </w:r>
      <w:r w:rsidR="00C16B54">
        <w:rPr>
          <w:rFonts w:ascii="Times New Roman" w:hAnsi="Times New Roman" w:cs="Times New Roman"/>
          <w:szCs w:val="24"/>
        </w:rPr>
        <w:t xml:space="preserve"> the analysis seeks to examine</w:t>
      </w:r>
      <w:r w:rsidR="00726343" w:rsidRPr="00726343">
        <w:rPr>
          <w:rFonts w:ascii="Times New Roman" w:hAnsi="Times New Roman" w:cs="Times New Roman"/>
          <w:szCs w:val="24"/>
        </w:rPr>
        <w:t xml:space="preserve"> the drivers that have influenced growth</w:t>
      </w:r>
      <w:r w:rsidR="00C16B54">
        <w:rPr>
          <w:rFonts w:ascii="Times New Roman" w:hAnsi="Times New Roman" w:cs="Times New Roman"/>
          <w:szCs w:val="24"/>
        </w:rPr>
        <w:t xml:space="preserve">, particularly </w:t>
      </w:r>
      <w:r w:rsidR="00726343" w:rsidRPr="00726343">
        <w:rPr>
          <w:rFonts w:ascii="Times New Roman" w:hAnsi="Times New Roman" w:cs="Times New Roman"/>
          <w:szCs w:val="24"/>
        </w:rPr>
        <w:t xml:space="preserve">productivity </w:t>
      </w:r>
      <w:r w:rsidR="00C16B54">
        <w:rPr>
          <w:rFonts w:ascii="Times New Roman" w:hAnsi="Times New Roman" w:cs="Times New Roman"/>
          <w:szCs w:val="24"/>
        </w:rPr>
        <w:t>growth, by considering firm</w:t>
      </w:r>
      <w:r w:rsidR="00C156E9">
        <w:rPr>
          <w:rFonts w:ascii="Times New Roman" w:hAnsi="Times New Roman" w:cs="Times New Roman"/>
          <w:szCs w:val="24"/>
        </w:rPr>
        <w:t>-</w:t>
      </w:r>
      <w:r w:rsidR="00C16B54">
        <w:rPr>
          <w:rFonts w:ascii="Times New Roman" w:hAnsi="Times New Roman" w:cs="Times New Roman"/>
          <w:szCs w:val="24"/>
        </w:rPr>
        <w:t>level activities such as</w:t>
      </w:r>
      <w:r w:rsidR="00726343" w:rsidRPr="00726343">
        <w:rPr>
          <w:rFonts w:ascii="Times New Roman" w:hAnsi="Times New Roman" w:cs="Times New Roman"/>
          <w:szCs w:val="24"/>
        </w:rPr>
        <w:t xml:space="preserve"> investment, innovation, skills, internationalisation, ownership, competition and public sector suppor</w:t>
      </w:r>
      <w:r w:rsidR="00C16B54">
        <w:rPr>
          <w:rFonts w:ascii="Times New Roman" w:hAnsi="Times New Roman" w:cs="Times New Roman"/>
          <w:szCs w:val="24"/>
        </w:rPr>
        <w:t xml:space="preserve">t. </w:t>
      </w:r>
      <w:r w:rsidR="00D4375C">
        <w:rPr>
          <w:rFonts w:ascii="Times New Roman" w:hAnsi="Times New Roman" w:cs="Times New Roman"/>
          <w:szCs w:val="24"/>
        </w:rPr>
        <w:t>This is of operational importance to SE.</w:t>
      </w:r>
    </w:p>
    <w:p w:rsidR="00797DDE" w:rsidRDefault="00797DDE" w:rsidP="00E9364F">
      <w:pPr>
        <w:spacing w:line="360" w:lineRule="auto"/>
        <w:jc w:val="both"/>
        <w:rPr>
          <w:rFonts w:ascii="Times New Roman" w:hAnsi="Times New Roman" w:cs="Times New Roman"/>
          <w:szCs w:val="24"/>
        </w:rPr>
      </w:pPr>
      <w:r>
        <w:rPr>
          <w:rFonts w:ascii="Times New Roman" w:hAnsi="Times New Roman" w:cs="Times New Roman"/>
          <w:szCs w:val="24"/>
        </w:rPr>
        <w:t xml:space="preserve">The </w:t>
      </w:r>
      <w:r w:rsidR="00573F50" w:rsidRPr="00573F50">
        <w:rPr>
          <w:rFonts w:ascii="Times New Roman" w:hAnsi="Times New Roman" w:cs="Times New Roman"/>
          <w:szCs w:val="24"/>
        </w:rPr>
        <w:t xml:space="preserve">approach </w:t>
      </w:r>
      <w:r>
        <w:rPr>
          <w:rFonts w:ascii="Times New Roman" w:hAnsi="Times New Roman" w:cs="Times New Roman"/>
          <w:szCs w:val="24"/>
        </w:rPr>
        <w:t xml:space="preserve">developed for </w:t>
      </w:r>
      <w:r w:rsidR="00573F50" w:rsidRPr="00573F50">
        <w:rPr>
          <w:rFonts w:ascii="Times New Roman" w:hAnsi="Times New Roman" w:cs="Times New Roman"/>
          <w:szCs w:val="24"/>
        </w:rPr>
        <w:t xml:space="preserve">this </w:t>
      </w:r>
      <w:r w:rsidR="00C730EC">
        <w:rPr>
          <w:rFonts w:ascii="Times New Roman" w:hAnsi="Times New Roman" w:cs="Times New Roman"/>
          <w:szCs w:val="24"/>
        </w:rPr>
        <w:t xml:space="preserve">data analysis </w:t>
      </w:r>
      <w:r>
        <w:rPr>
          <w:rFonts w:ascii="Times New Roman" w:hAnsi="Times New Roman" w:cs="Times New Roman"/>
          <w:szCs w:val="24"/>
        </w:rPr>
        <w:t xml:space="preserve">draws on Office of National Statistics (ONS) micro-data held within the UK Data Service </w:t>
      </w:r>
      <w:r w:rsidR="00C156E9">
        <w:rPr>
          <w:rFonts w:ascii="Times New Roman" w:hAnsi="Times New Roman" w:cs="Times New Roman"/>
          <w:szCs w:val="24"/>
        </w:rPr>
        <w:t xml:space="preserve">(UKDS) </w:t>
      </w:r>
      <w:r>
        <w:rPr>
          <w:rFonts w:ascii="Times New Roman" w:hAnsi="Times New Roman" w:cs="Times New Roman"/>
          <w:szCs w:val="24"/>
        </w:rPr>
        <w:t>Secure Lab and comprises elements of data-linking and best practi</w:t>
      </w:r>
      <w:r w:rsidR="00653045">
        <w:rPr>
          <w:rFonts w:ascii="Times New Roman" w:hAnsi="Times New Roman" w:cs="Times New Roman"/>
          <w:szCs w:val="24"/>
        </w:rPr>
        <w:t>c</w:t>
      </w:r>
      <w:r>
        <w:rPr>
          <w:rFonts w:ascii="Times New Roman" w:hAnsi="Times New Roman" w:cs="Times New Roman"/>
          <w:szCs w:val="24"/>
        </w:rPr>
        <w:t>e econometric techniques.</w:t>
      </w:r>
      <w:r w:rsidR="0031169D">
        <w:rPr>
          <w:rFonts w:ascii="Times New Roman" w:hAnsi="Times New Roman" w:cs="Times New Roman"/>
          <w:szCs w:val="24"/>
        </w:rPr>
        <w:t xml:space="preserve"> To understand </w:t>
      </w:r>
      <w:r w:rsidR="00E65113">
        <w:rPr>
          <w:rFonts w:ascii="Times New Roman" w:hAnsi="Times New Roman" w:cs="Times New Roman"/>
          <w:szCs w:val="24"/>
        </w:rPr>
        <w:t>AM firms’ growth</w:t>
      </w:r>
      <w:r w:rsidR="00B9209A">
        <w:rPr>
          <w:rFonts w:ascii="Times New Roman" w:hAnsi="Times New Roman" w:cs="Times New Roman"/>
          <w:szCs w:val="24"/>
        </w:rPr>
        <w:t xml:space="preserve"> in context, a counterfactual position is provided using</w:t>
      </w:r>
      <w:r w:rsidR="00E65113">
        <w:rPr>
          <w:rFonts w:ascii="Times New Roman" w:hAnsi="Times New Roman" w:cs="Times New Roman"/>
          <w:szCs w:val="24"/>
        </w:rPr>
        <w:t xml:space="preserve"> </w:t>
      </w:r>
      <w:r w:rsidR="0031169D">
        <w:rPr>
          <w:rFonts w:ascii="Times New Roman" w:hAnsi="Times New Roman" w:cs="Times New Roman"/>
          <w:szCs w:val="24"/>
        </w:rPr>
        <w:t xml:space="preserve">control groups of non-assisted firms which closely resemble the AM firms in terms of background characteristics. </w:t>
      </w:r>
      <w:r w:rsidR="00D43B6C" w:rsidRPr="00D43B6C">
        <w:rPr>
          <w:rFonts w:ascii="Times New Roman" w:hAnsi="Times New Roman" w:cs="Times New Roman"/>
          <w:szCs w:val="24"/>
        </w:rPr>
        <w:t>This has the effect of eliminating potentially misleading results based on comparisons with the wider business population who may be considerably different to assisted firms in terms of characteristics and growth performance.</w:t>
      </w:r>
      <w:r w:rsidR="00D43B6C">
        <w:rPr>
          <w:rFonts w:ascii="Times New Roman" w:hAnsi="Times New Roman" w:cs="Times New Roman"/>
          <w:szCs w:val="24"/>
        </w:rPr>
        <w:t xml:space="preserve"> </w:t>
      </w:r>
      <w:r w:rsidR="0031169D">
        <w:rPr>
          <w:rFonts w:ascii="Times New Roman" w:hAnsi="Times New Roman" w:cs="Times New Roman"/>
          <w:szCs w:val="24"/>
        </w:rPr>
        <w:t>In order to provide a fully robust analysis two separate control groups are generated; one from</w:t>
      </w:r>
      <w:r>
        <w:rPr>
          <w:rFonts w:ascii="Times New Roman" w:hAnsi="Times New Roman" w:cs="Times New Roman"/>
          <w:szCs w:val="24"/>
        </w:rPr>
        <w:t xml:space="preserve"> a sample of Scottish non-assisted firms; and </w:t>
      </w:r>
      <w:r w:rsidR="0031169D">
        <w:rPr>
          <w:rFonts w:ascii="Times New Roman" w:hAnsi="Times New Roman" w:cs="Times New Roman"/>
          <w:szCs w:val="24"/>
        </w:rPr>
        <w:t xml:space="preserve">the second </w:t>
      </w:r>
      <w:r>
        <w:rPr>
          <w:rFonts w:ascii="Times New Roman" w:hAnsi="Times New Roman" w:cs="Times New Roman"/>
          <w:szCs w:val="24"/>
        </w:rPr>
        <w:t>from a sample of non-assisted firms located in the Northern regions of England</w:t>
      </w:r>
      <w:r w:rsidR="00423415">
        <w:rPr>
          <w:rFonts w:ascii="Times New Roman" w:hAnsi="Times New Roman" w:cs="Times New Roman"/>
          <w:szCs w:val="24"/>
        </w:rPr>
        <w:t xml:space="preserve"> who would not have received AM support</w:t>
      </w:r>
      <w:r w:rsidR="00653045">
        <w:rPr>
          <w:rFonts w:ascii="Times New Roman" w:hAnsi="Times New Roman" w:cs="Times New Roman"/>
          <w:szCs w:val="24"/>
        </w:rPr>
        <w:t>.  The</w:t>
      </w:r>
      <w:r w:rsidR="00E65113">
        <w:rPr>
          <w:rFonts w:ascii="Times New Roman" w:hAnsi="Times New Roman" w:cs="Times New Roman"/>
          <w:szCs w:val="24"/>
        </w:rPr>
        <w:t xml:space="preserve"> consistency of the results across the models </w:t>
      </w:r>
      <w:r w:rsidR="00653045">
        <w:rPr>
          <w:rFonts w:ascii="Times New Roman" w:hAnsi="Times New Roman" w:cs="Times New Roman"/>
          <w:szCs w:val="24"/>
        </w:rPr>
        <w:t>for these two control groups serve as a robustness check on the results</w:t>
      </w:r>
      <w:r w:rsidR="00E65113">
        <w:rPr>
          <w:rFonts w:ascii="Times New Roman" w:hAnsi="Times New Roman" w:cs="Times New Roman"/>
          <w:szCs w:val="24"/>
        </w:rPr>
        <w:t xml:space="preserve">. </w:t>
      </w:r>
    </w:p>
    <w:p w:rsidR="008C2B28" w:rsidRDefault="00E65113" w:rsidP="002F651F">
      <w:pPr>
        <w:spacing w:line="360" w:lineRule="auto"/>
        <w:jc w:val="both"/>
        <w:rPr>
          <w:rFonts w:ascii="Times New Roman" w:hAnsi="Times New Roman" w:cs="Times New Roman"/>
          <w:szCs w:val="24"/>
        </w:rPr>
      </w:pPr>
      <w:r>
        <w:rPr>
          <w:rFonts w:ascii="Times New Roman" w:hAnsi="Times New Roman" w:cs="Times New Roman"/>
          <w:szCs w:val="24"/>
        </w:rPr>
        <w:t xml:space="preserve">Focusing then on the two key aspects of growth and </w:t>
      </w:r>
      <w:r w:rsidR="00D46A6A">
        <w:rPr>
          <w:rFonts w:ascii="Times New Roman" w:hAnsi="Times New Roman" w:cs="Times New Roman"/>
          <w:szCs w:val="24"/>
        </w:rPr>
        <w:t xml:space="preserve">the </w:t>
      </w:r>
      <w:r>
        <w:rPr>
          <w:rFonts w:ascii="Times New Roman" w:hAnsi="Times New Roman" w:cs="Times New Roman"/>
          <w:szCs w:val="24"/>
        </w:rPr>
        <w:t xml:space="preserve">drivers of growth, the report is </w:t>
      </w:r>
      <w:r w:rsidR="00D46A6A">
        <w:rPr>
          <w:rFonts w:ascii="Times New Roman" w:hAnsi="Times New Roman" w:cs="Times New Roman"/>
          <w:szCs w:val="24"/>
        </w:rPr>
        <w:t xml:space="preserve">divided </w:t>
      </w:r>
      <w:r>
        <w:rPr>
          <w:rFonts w:ascii="Times New Roman" w:hAnsi="Times New Roman" w:cs="Times New Roman"/>
          <w:szCs w:val="24"/>
        </w:rPr>
        <w:t>into three main chapters</w:t>
      </w:r>
      <w:r w:rsidR="008C2B28">
        <w:rPr>
          <w:rFonts w:ascii="Times New Roman" w:hAnsi="Times New Roman" w:cs="Times New Roman"/>
          <w:szCs w:val="24"/>
        </w:rPr>
        <w:t>:</w:t>
      </w:r>
    </w:p>
    <w:p w:rsidR="008C2B28" w:rsidRPr="004532AF" w:rsidRDefault="008C2B28" w:rsidP="002F651F">
      <w:pPr>
        <w:pStyle w:val="ListParagraph"/>
        <w:numPr>
          <w:ilvl w:val="0"/>
          <w:numId w:val="5"/>
        </w:numPr>
        <w:spacing w:line="360" w:lineRule="auto"/>
        <w:jc w:val="both"/>
        <w:rPr>
          <w:sz w:val="22"/>
          <w:szCs w:val="22"/>
        </w:rPr>
      </w:pPr>
      <w:r w:rsidRPr="004532AF">
        <w:rPr>
          <w:sz w:val="22"/>
          <w:szCs w:val="22"/>
        </w:rPr>
        <w:lastRenderedPageBreak/>
        <w:t xml:space="preserve">The first </w:t>
      </w:r>
      <w:r w:rsidR="00C156E9" w:rsidRPr="004532AF">
        <w:rPr>
          <w:sz w:val="22"/>
          <w:szCs w:val="22"/>
        </w:rPr>
        <w:t>ch</w:t>
      </w:r>
      <w:r w:rsidRPr="004532AF">
        <w:rPr>
          <w:sz w:val="22"/>
          <w:szCs w:val="22"/>
        </w:rPr>
        <w:t>a</w:t>
      </w:r>
      <w:r w:rsidR="00C156E9" w:rsidRPr="004532AF">
        <w:rPr>
          <w:sz w:val="22"/>
          <w:szCs w:val="22"/>
        </w:rPr>
        <w:t>pter a</w:t>
      </w:r>
      <w:r w:rsidRPr="004532AF">
        <w:rPr>
          <w:sz w:val="22"/>
          <w:szCs w:val="22"/>
        </w:rPr>
        <w:t xml:space="preserve">ssesses the </w:t>
      </w:r>
      <w:r w:rsidR="00E65113" w:rsidRPr="004532AF">
        <w:rPr>
          <w:sz w:val="22"/>
          <w:szCs w:val="22"/>
        </w:rPr>
        <w:t xml:space="preserve">effect of </w:t>
      </w:r>
      <w:r w:rsidR="00653045" w:rsidRPr="004532AF">
        <w:rPr>
          <w:sz w:val="22"/>
          <w:szCs w:val="22"/>
        </w:rPr>
        <w:t>AM</w:t>
      </w:r>
      <w:r w:rsidR="00E65113" w:rsidRPr="004532AF">
        <w:rPr>
          <w:sz w:val="22"/>
          <w:szCs w:val="22"/>
        </w:rPr>
        <w:t xml:space="preserve"> on turnover growth</w:t>
      </w:r>
      <w:r w:rsidRPr="004532AF">
        <w:rPr>
          <w:sz w:val="22"/>
          <w:szCs w:val="22"/>
        </w:rPr>
        <w:t xml:space="preserve">, </w:t>
      </w:r>
      <w:r w:rsidR="00E65113" w:rsidRPr="004532AF">
        <w:rPr>
          <w:sz w:val="22"/>
          <w:szCs w:val="22"/>
        </w:rPr>
        <w:t xml:space="preserve">employment growth and productivity growth of clients against </w:t>
      </w:r>
      <w:r w:rsidR="002F651F" w:rsidRPr="004532AF">
        <w:rPr>
          <w:sz w:val="22"/>
          <w:szCs w:val="22"/>
        </w:rPr>
        <w:t xml:space="preserve">the two </w:t>
      </w:r>
      <w:r w:rsidR="00E65113" w:rsidRPr="004532AF">
        <w:rPr>
          <w:sz w:val="22"/>
          <w:szCs w:val="22"/>
        </w:rPr>
        <w:t>comparator control groups of non-assisted firms.</w:t>
      </w:r>
    </w:p>
    <w:p w:rsidR="008C2B28" w:rsidRPr="004532AF" w:rsidRDefault="00E65113" w:rsidP="002F651F">
      <w:pPr>
        <w:pStyle w:val="ListParagraph"/>
        <w:numPr>
          <w:ilvl w:val="0"/>
          <w:numId w:val="5"/>
        </w:numPr>
        <w:spacing w:line="360" w:lineRule="auto"/>
        <w:jc w:val="both"/>
        <w:rPr>
          <w:sz w:val="22"/>
          <w:szCs w:val="22"/>
        </w:rPr>
      </w:pPr>
      <w:r w:rsidRPr="004532AF">
        <w:rPr>
          <w:sz w:val="22"/>
          <w:szCs w:val="22"/>
        </w:rPr>
        <w:t xml:space="preserve">The second chapter adopts the same approach but focusses on the </w:t>
      </w:r>
      <w:r w:rsidR="002F651F" w:rsidRPr="004532AF">
        <w:rPr>
          <w:sz w:val="22"/>
          <w:szCs w:val="22"/>
        </w:rPr>
        <w:t xml:space="preserve">effect of AM in different time periods: for example, in the </w:t>
      </w:r>
      <w:r w:rsidR="00B9209A" w:rsidRPr="004532AF">
        <w:rPr>
          <w:sz w:val="22"/>
          <w:szCs w:val="22"/>
        </w:rPr>
        <w:t xml:space="preserve">2012-14 </w:t>
      </w:r>
      <w:r w:rsidR="002F651F" w:rsidRPr="004532AF">
        <w:rPr>
          <w:sz w:val="22"/>
          <w:szCs w:val="22"/>
        </w:rPr>
        <w:t xml:space="preserve">period as well </w:t>
      </w:r>
      <w:r w:rsidRPr="004532AF">
        <w:rPr>
          <w:sz w:val="22"/>
          <w:szCs w:val="22"/>
        </w:rPr>
        <w:t>prior to- and post- the recent recession period.</w:t>
      </w:r>
    </w:p>
    <w:p w:rsidR="00E65113" w:rsidRPr="004532AF" w:rsidRDefault="00E65113" w:rsidP="002F651F">
      <w:pPr>
        <w:pStyle w:val="ListParagraph"/>
        <w:numPr>
          <w:ilvl w:val="0"/>
          <w:numId w:val="5"/>
        </w:numPr>
        <w:spacing w:line="360" w:lineRule="auto"/>
        <w:jc w:val="both"/>
        <w:rPr>
          <w:sz w:val="22"/>
          <w:szCs w:val="22"/>
        </w:rPr>
      </w:pPr>
      <w:r w:rsidRPr="004532AF">
        <w:rPr>
          <w:sz w:val="22"/>
          <w:szCs w:val="22"/>
        </w:rPr>
        <w:t>The third chapter reports on an exploratory analysis of the drivers of productivity, examining the impact of A</w:t>
      </w:r>
      <w:r w:rsidR="00653045" w:rsidRPr="004532AF">
        <w:rPr>
          <w:sz w:val="22"/>
          <w:szCs w:val="22"/>
        </w:rPr>
        <w:t>M</w:t>
      </w:r>
      <w:r w:rsidRPr="004532AF">
        <w:rPr>
          <w:sz w:val="22"/>
          <w:szCs w:val="22"/>
        </w:rPr>
        <w:t xml:space="preserve"> firms.  </w:t>
      </w:r>
    </w:p>
    <w:p w:rsidR="002F651F" w:rsidRDefault="002F651F">
      <w:pPr>
        <w:rPr>
          <w:rFonts w:ascii="Times New Roman" w:hAnsi="Times New Roman" w:cs="Times New Roman"/>
          <w:szCs w:val="24"/>
        </w:rPr>
      </w:pPr>
      <w:r>
        <w:rPr>
          <w:rFonts w:ascii="Times New Roman" w:hAnsi="Times New Roman" w:cs="Times New Roman"/>
          <w:szCs w:val="24"/>
        </w:rPr>
        <w:br w:type="page"/>
      </w:r>
    </w:p>
    <w:p w:rsidR="00797DDE" w:rsidRPr="001A26CD" w:rsidRDefault="00797DDE" w:rsidP="001A26CD">
      <w:pPr>
        <w:pStyle w:val="Heading1"/>
      </w:pPr>
      <w:bookmarkStart w:id="6" w:name="_Toc441234683"/>
      <w:r w:rsidRPr="001A26CD">
        <w:lastRenderedPageBreak/>
        <w:t>The Effect of Account Management on Firm Growth</w:t>
      </w:r>
      <w:bookmarkEnd w:id="6"/>
      <w:r w:rsidRPr="001A26CD">
        <w:t xml:space="preserve"> </w:t>
      </w:r>
    </w:p>
    <w:p w:rsidR="00797DDE" w:rsidRDefault="00797DDE" w:rsidP="002F651F">
      <w:pPr>
        <w:pStyle w:val="ListParagraph"/>
        <w:spacing w:line="360" w:lineRule="auto"/>
        <w:jc w:val="both"/>
        <w:rPr>
          <w:szCs w:val="24"/>
        </w:rPr>
      </w:pPr>
    </w:p>
    <w:p w:rsidR="00797DDE" w:rsidRPr="001A26CD" w:rsidRDefault="00642127" w:rsidP="001A26CD">
      <w:pPr>
        <w:pStyle w:val="Heading2"/>
      </w:pPr>
      <w:bookmarkStart w:id="7" w:name="_Toc441234684"/>
      <w:r w:rsidRPr="001A26CD">
        <w:t>1.1</w:t>
      </w:r>
      <w:r w:rsidRPr="001A26CD">
        <w:tab/>
      </w:r>
      <w:r w:rsidR="00FD4D25" w:rsidRPr="001A26CD">
        <w:rPr>
          <w:rStyle w:val="Heading2Char"/>
        </w:rPr>
        <w:t>Introduction</w:t>
      </w:r>
      <w:bookmarkEnd w:id="7"/>
    </w:p>
    <w:p w:rsidR="00FD4D25" w:rsidRPr="00797DDE" w:rsidRDefault="00FD4D25" w:rsidP="002F651F">
      <w:pPr>
        <w:pStyle w:val="ListParagraph"/>
        <w:spacing w:line="360" w:lineRule="auto"/>
        <w:ind w:left="0"/>
        <w:jc w:val="both"/>
        <w:rPr>
          <w:szCs w:val="24"/>
        </w:rPr>
      </w:pPr>
    </w:p>
    <w:p w:rsidR="002A140B" w:rsidRDefault="00892895" w:rsidP="002F651F">
      <w:pPr>
        <w:spacing w:line="360" w:lineRule="auto"/>
        <w:jc w:val="both"/>
        <w:rPr>
          <w:rFonts w:ascii="Times New Roman" w:hAnsi="Times New Roman" w:cs="Times New Roman"/>
          <w:szCs w:val="24"/>
        </w:rPr>
      </w:pPr>
      <w:r>
        <w:rPr>
          <w:rFonts w:ascii="Times New Roman" w:hAnsi="Times New Roman" w:cs="Times New Roman"/>
          <w:szCs w:val="24"/>
        </w:rPr>
        <w:t xml:space="preserve">The first stage of the analysis is to examine the impact that Account Management </w:t>
      </w:r>
      <w:r w:rsidR="002F651F">
        <w:rPr>
          <w:rFonts w:ascii="Times New Roman" w:hAnsi="Times New Roman" w:cs="Times New Roman"/>
          <w:szCs w:val="24"/>
        </w:rPr>
        <w:t xml:space="preserve">(AM) </w:t>
      </w:r>
      <w:r>
        <w:rPr>
          <w:rFonts w:ascii="Times New Roman" w:hAnsi="Times New Roman" w:cs="Times New Roman"/>
          <w:szCs w:val="24"/>
        </w:rPr>
        <w:t xml:space="preserve">has </w:t>
      </w:r>
      <w:r w:rsidR="002F651F">
        <w:rPr>
          <w:rFonts w:ascii="Times New Roman" w:hAnsi="Times New Roman" w:cs="Times New Roman"/>
          <w:szCs w:val="24"/>
        </w:rPr>
        <w:t xml:space="preserve">had </w:t>
      </w:r>
      <w:r>
        <w:rPr>
          <w:rFonts w:ascii="Times New Roman" w:hAnsi="Times New Roman" w:cs="Times New Roman"/>
          <w:szCs w:val="24"/>
        </w:rPr>
        <w:t xml:space="preserve">on the growth of firms. </w:t>
      </w:r>
      <w:r w:rsidR="00726661">
        <w:rPr>
          <w:rFonts w:ascii="Times New Roman" w:hAnsi="Times New Roman" w:cs="Times New Roman"/>
          <w:szCs w:val="24"/>
        </w:rPr>
        <w:t>I</w:t>
      </w:r>
      <w:r>
        <w:rPr>
          <w:rFonts w:ascii="Times New Roman" w:hAnsi="Times New Roman" w:cs="Times New Roman"/>
          <w:szCs w:val="24"/>
        </w:rPr>
        <w:t>n answering</w:t>
      </w:r>
      <w:r w:rsidR="00726661">
        <w:rPr>
          <w:rFonts w:ascii="Times New Roman" w:hAnsi="Times New Roman" w:cs="Times New Roman"/>
          <w:szCs w:val="24"/>
        </w:rPr>
        <w:t xml:space="preserve"> this question</w:t>
      </w:r>
      <w:r>
        <w:rPr>
          <w:rFonts w:ascii="Times New Roman" w:hAnsi="Times New Roman" w:cs="Times New Roman"/>
          <w:szCs w:val="24"/>
        </w:rPr>
        <w:t xml:space="preserve"> one cannot simply examine </w:t>
      </w:r>
      <w:r w:rsidR="009F0BB4">
        <w:rPr>
          <w:rFonts w:ascii="Times New Roman" w:hAnsi="Times New Roman" w:cs="Times New Roman"/>
          <w:szCs w:val="24"/>
        </w:rPr>
        <w:t xml:space="preserve">the </w:t>
      </w:r>
      <w:r w:rsidR="002A140B">
        <w:rPr>
          <w:rFonts w:ascii="Times New Roman" w:hAnsi="Times New Roman" w:cs="Times New Roman"/>
          <w:szCs w:val="24"/>
        </w:rPr>
        <w:t>post-assistance</w:t>
      </w:r>
      <w:r w:rsidR="009F0BB4">
        <w:rPr>
          <w:rFonts w:ascii="Times New Roman" w:hAnsi="Times New Roman" w:cs="Times New Roman"/>
          <w:szCs w:val="24"/>
        </w:rPr>
        <w:t xml:space="preserve"> growth of supported firms</w:t>
      </w:r>
      <w:r w:rsidR="002A140B">
        <w:rPr>
          <w:rFonts w:ascii="Times New Roman" w:hAnsi="Times New Roman" w:cs="Times New Roman"/>
          <w:szCs w:val="24"/>
        </w:rPr>
        <w:t xml:space="preserve"> as </w:t>
      </w:r>
      <w:r w:rsidR="009F0BB4">
        <w:rPr>
          <w:rFonts w:ascii="Times New Roman" w:hAnsi="Times New Roman" w:cs="Times New Roman"/>
          <w:szCs w:val="24"/>
        </w:rPr>
        <w:t>any growth</w:t>
      </w:r>
      <w:r w:rsidR="002A140B">
        <w:rPr>
          <w:rFonts w:ascii="Times New Roman" w:hAnsi="Times New Roman" w:cs="Times New Roman"/>
          <w:szCs w:val="24"/>
        </w:rPr>
        <w:t xml:space="preserve"> may have been achieved regardless of such </w:t>
      </w:r>
      <w:r w:rsidR="00726661">
        <w:rPr>
          <w:rFonts w:ascii="Times New Roman" w:hAnsi="Times New Roman" w:cs="Times New Roman"/>
          <w:szCs w:val="24"/>
        </w:rPr>
        <w:t>AM</w:t>
      </w:r>
      <w:r w:rsidR="002A140B">
        <w:rPr>
          <w:rFonts w:ascii="Times New Roman" w:hAnsi="Times New Roman" w:cs="Times New Roman"/>
          <w:szCs w:val="24"/>
        </w:rPr>
        <w:t xml:space="preserve"> support. Rather</w:t>
      </w:r>
      <w:r w:rsidR="00C156E9">
        <w:rPr>
          <w:rFonts w:ascii="Times New Roman" w:hAnsi="Times New Roman" w:cs="Times New Roman"/>
          <w:szCs w:val="24"/>
        </w:rPr>
        <w:t>,</w:t>
      </w:r>
      <w:r w:rsidR="002A140B">
        <w:rPr>
          <w:rFonts w:ascii="Times New Roman" w:hAnsi="Times New Roman" w:cs="Times New Roman"/>
          <w:szCs w:val="24"/>
        </w:rPr>
        <w:t xml:space="preserve"> in order to attribute any growth explicitly to AM support</w:t>
      </w:r>
      <w:r w:rsidR="00B9209A">
        <w:rPr>
          <w:rFonts w:ascii="Times New Roman" w:hAnsi="Times New Roman" w:cs="Times New Roman"/>
          <w:szCs w:val="24"/>
        </w:rPr>
        <w:t xml:space="preserve">, </w:t>
      </w:r>
      <w:r w:rsidR="00072627">
        <w:rPr>
          <w:rFonts w:ascii="Times New Roman" w:hAnsi="Times New Roman" w:cs="Times New Roman"/>
          <w:szCs w:val="24"/>
        </w:rPr>
        <w:t xml:space="preserve">one </w:t>
      </w:r>
      <w:r w:rsidR="00ED0BA3">
        <w:rPr>
          <w:rFonts w:ascii="Times New Roman" w:hAnsi="Times New Roman" w:cs="Times New Roman"/>
          <w:szCs w:val="24"/>
        </w:rPr>
        <w:t xml:space="preserve">must consider what would have happened in the </w:t>
      </w:r>
      <w:r w:rsidR="002F651F">
        <w:rPr>
          <w:rFonts w:ascii="Times New Roman" w:hAnsi="Times New Roman" w:cs="Times New Roman"/>
          <w:szCs w:val="24"/>
        </w:rPr>
        <w:t xml:space="preserve">absence of the intervention – a </w:t>
      </w:r>
      <w:r w:rsidR="00072627">
        <w:rPr>
          <w:rFonts w:ascii="Times New Roman" w:hAnsi="Times New Roman" w:cs="Times New Roman"/>
          <w:szCs w:val="24"/>
        </w:rPr>
        <w:t xml:space="preserve">counterfactual position </w:t>
      </w:r>
      <w:r w:rsidR="002F651F">
        <w:rPr>
          <w:rFonts w:ascii="Times New Roman" w:hAnsi="Times New Roman" w:cs="Times New Roman"/>
          <w:szCs w:val="24"/>
        </w:rPr>
        <w:t xml:space="preserve">examining their </w:t>
      </w:r>
      <w:r w:rsidR="00ED0BA3">
        <w:rPr>
          <w:rFonts w:ascii="Times New Roman" w:hAnsi="Times New Roman" w:cs="Times New Roman"/>
          <w:szCs w:val="24"/>
        </w:rPr>
        <w:t xml:space="preserve">growth </w:t>
      </w:r>
      <w:r w:rsidR="00072627">
        <w:rPr>
          <w:rFonts w:ascii="Times New Roman" w:hAnsi="Times New Roman" w:cs="Times New Roman"/>
          <w:szCs w:val="24"/>
        </w:rPr>
        <w:t>had they not been account managed</w:t>
      </w:r>
      <w:r w:rsidR="00ED0BA3">
        <w:rPr>
          <w:rFonts w:ascii="Times New Roman" w:hAnsi="Times New Roman" w:cs="Times New Roman"/>
          <w:szCs w:val="24"/>
        </w:rPr>
        <w:t>. Obviously as this latter position</w:t>
      </w:r>
      <w:r w:rsidR="00072627">
        <w:rPr>
          <w:rFonts w:ascii="Times New Roman" w:hAnsi="Times New Roman" w:cs="Times New Roman"/>
          <w:szCs w:val="24"/>
        </w:rPr>
        <w:t xml:space="preserve"> is unobservable</w:t>
      </w:r>
      <w:r w:rsidR="003B473E">
        <w:rPr>
          <w:rFonts w:ascii="Times New Roman" w:hAnsi="Times New Roman" w:cs="Times New Roman"/>
          <w:szCs w:val="24"/>
        </w:rPr>
        <w:t xml:space="preserve"> steps must be taken to provide a proxy for this</w:t>
      </w:r>
      <w:r w:rsidR="00072627">
        <w:rPr>
          <w:rFonts w:ascii="Times New Roman" w:hAnsi="Times New Roman" w:cs="Times New Roman"/>
          <w:szCs w:val="24"/>
        </w:rPr>
        <w:t>.</w:t>
      </w:r>
      <w:r w:rsidR="00E65113">
        <w:rPr>
          <w:rFonts w:ascii="Times New Roman" w:hAnsi="Times New Roman" w:cs="Times New Roman"/>
          <w:szCs w:val="24"/>
        </w:rPr>
        <w:t xml:space="preserve"> Generally this can be done through the use of control groups; that is making comparisons with firms which closely resemble those that are in receipt of support. </w:t>
      </w:r>
    </w:p>
    <w:p w:rsidR="00E51E43" w:rsidRDefault="0042033C" w:rsidP="002F651F">
      <w:pPr>
        <w:spacing w:line="360" w:lineRule="auto"/>
        <w:jc w:val="both"/>
        <w:rPr>
          <w:rFonts w:ascii="Times New Roman" w:hAnsi="Times New Roman" w:cs="Times New Roman"/>
          <w:szCs w:val="24"/>
        </w:rPr>
      </w:pPr>
      <w:r>
        <w:rPr>
          <w:rFonts w:ascii="Times New Roman" w:hAnsi="Times New Roman" w:cs="Times New Roman"/>
          <w:szCs w:val="24"/>
        </w:rPr>
        <w:t>The approach adopted involves two stages.</w:t>
      </w:r>
      <w:r w:rsidR="00072627">
        <w:rPr>
          <w:rFonts w:ascii="Times New Roman" w:hAnsi="Times New Roman" w:cs="Times New Roman"/>
          <w:szCs w:val="24"/>
        </w:rPr>
        <w:t xml:space="preserve"> </w:t>
      </w:r>
      <w:r>
        <w:rPr>
          <w:rFonts w:ascii="Times New Roman" w:hAnsi="Times New Roman" w:cs="Times New Roman"/>
          <w:szCs w:val="24"/>
        </w:rPr>
        <w:t>F</w:t>
      </w:r>
      <w:r w:rsidR="00072627">
        <w:rPr>
          <w:rFonts w:ascii="Times New Roman" w:hAnsi="Times New Roman" w:cs="Times New Roman"/>
          <w:szCs w:val="24"/>
        </w:rPr>
        <w:t>irst</w:t>
      </w:r>
      <w:r w:rsidR="00062B37">
        <w:rPr>
          <w:rFonts w:ascii="Times New Roman" w:hAnsi="Times New Roman" w:cs="Times New Roman"/>
          <w:szCs w:val="24"/>
        </w:rPr>
        <w:t>, constructing</w:t>
      </w:r>
      <w:r w:rsidR="00072627">
        <w:rPr>
          <w:rFonts w:ascii="Times New Roman" w:hAnsi="Times New Roman" w:cs="Times New Roman"/>
          <w:szCs w:val="24"/>
        </w:rPr>
        <w:t xml:space="preserve"> control groups of non-assisted firms with similar background characteristics and growth profiles</w:t>
      </w:r>
      <w:r w:rsidR="003B473E">
        <w:rPr>
          <w:rFonts w:ascii="Times New Roman" w:hAnsi="Times New Roman" w:cs="Times New Roman"/>
          <w:szCs w:val="24"/>
        </w:rPr>
        <w:t xml:space="preserve"> as the A</w:t>
      </w:r>
      <w:r w:rsidR="00930954">
        <w:rPr>
          <w:rFonts w:ascii="Times New Roman" w:hAnsi="Times New Roman" w:cs="Times New Roman"/>
          <w:szCs w:val="24"/>
        </w:rPr>
        <w:t>M clients</w:t>
      </w:r>
      <w:r w:rsidR="00072627">
        <w:rPr>
          <w:rFonts w:ascii="Times New Roman" w:hAnsi="Times New Roman" w:cs="Times New Roman"/>
          <w:szCs w:val="24"/>
        </w:rPr>
        <w:t>; and second</w:t>
      </w:r>
      <w:r>
        <w:rPr>
          <w:rFonts w:ascii="Times New Roman" w:hAnsi="Times New Roman" w:cs="Times New Roman"/>
          <w:szCs w:val="24"/>
        </w:rPr>
        <w:t>,</w:t>
      </w:r>
      <w:r w:rsidR="00072627">
        <w:rPr>
          <w:rFonts w:ascii="Times New Roman" w:hAnsi="Times New Roman" w:cs="Times New Roman"/>
          <w:szCs w:val="24"/>
        </w:rPr>
        <w:t xml:space="preserve"> using a </w:t>
      </w:r>
      <w:r w:rsidR="0015022E">
        <w:rPr>
          <w:rFonts w:ascii="Times New Roman" w:hAnsi="Times New Roman" w:cs="Times New Roman"/>
          <w:szCs w:val="24"/>
        </w:rPr>
        <w:t>D</w:t>
      </w:r>
      <w:r w:rsidR="00072627">
        <w:rPr>
          <w:rFonts w:ascii="Times New Roman" w:hAnsi="Times New Roman" w:cs="Times New Roman"/>
          <w:szCs w:val="24"/>
        </w:rPr>
        <w:t>ifference-in-</w:t>
      </w:r>
      <w:r w:rsidR="0015022E">
        <w:rPr>
          <w:rFonts w:ascii="Times New Roman" w:hAnsi="Times New Roman" w:cs="Times New Roman"/>
          <w:szCs w:val="24"/>
        </w:rPr>
        <w:t>D</w:t>
      </w:r>
      <w:r w:rsidR="00072627">
        <w:rPr>
          <w:rFonts w:ascii="Times New Roman" w:hAnsi="Times New Roman" w:cs="Times New Roman"/>
          <w:szCs w:val="24"/>
        </w:rPr>
        <w:t xml:space="preserve">ifference </w:t>
      </w:r>
      <w:r>
        <w:rPr>
          <w:rFonts w:ascii="Times New Roman" w:hAnsi="Times New Roman" w:cs="Times New Roman"/>
          <w:szCs w:val="24"/>
        </w:rPr>
        <w:t>m</w:t>
      </w:r>
      <w:r w:rsidR="0015022E">
        <w:rPr>
          <w:rFonts w:ascii="Times New Roman" w:hAnsi="Times New Roman" w:cs="Times New Roman"/>
          <w:szCs w:val="24"/>
        </w:rPr>
        <w:t>odel</w:t>
      </w:r>
      <w:r w:rsidR="00072627">
        <w:rPr>
          <w:rFonts w:ascii="Times New Roman" w:hAnsi="Times New Roman" w:cs="Times New Roman"/>
          <w:szCs w:val="24"/>
        </w:rPr>
        <w:t xml:space="preserve"> </w:t>
      </w:r>
      <w:r w:rsidR="00FD4D25">
        <w:rPr>
          <w:rFonts w:ascii="Times New Roman" w:hAnsi="Times New Roman" w:cs="Times New Roman"/>
          <w:szCs w:val="24"/>
        </w:rPr>
        <w:t xml:space="preserve">which compares the impact </w:t>
      </w:r>
      <w:r>
        <w:rPr>
          <w:rFonts w:ascii="Times New Roman" w:hAnsi="Times New Roman" w:cs="Times New Roman"/>
          <w:szCs w:val="24"/>
        </w:rPr>
        <w:t xml:space="preserve">of AM </w:t>
      </w:r>
      <w:r w:rsidR="00FD4D25">
        <w:rPr>
          <w:rFonts w:ascii="Times New Roman" w:hAnsi="Times New Roman" w:cs="Times New Roman"/>
          <w:szCs w:val="24"/>
        </w:rPr>
        <w:t>over</w:t>
      </w:r>
      <w:r w:rsidR="003B473E">
        <w:rPr>
          <w:rFonts w:ascii="Times New Roman" w:hAnsi="Times New Roman" w:cs="Times New Roman"/>
          <w:szCs w:val="24"/>
        </w:rPr>
        <w:t xml:space="preserve"> two periods. </w:t>
      </w:r>
    </w:p>
    <w:p w:rsidR="00E51E43" w:rsidRDefault="0042033C" w:rsidP="002F651F">
      <w:pPr>
        <w:spacing w:line="360" w:lineRule="auto"/>
        <w:jc w:val="both"/>
        <w:rPr>
          <w:rFonts w:ascii="Times New Roman" w:hAnsi="Times New Roman" w:cs="Times New Roman"/>
          <w:szCs w:val="24"/>
        </w:rPr>
      </w:pPr>
      <w:r>
        <w:rPr>
          <w:rFonts w:ascii="Times New Roman" w:hAnsi="Times New Roman" w:cs="Times New Roman"/>
          <w:szCs w:val="24"/>
        </w:rPr>
        <w:t>The use of control groups and a Difference-in-Difference</w:t>
      </w:r>
      <w:r w:rsidR="0015022E">
        <w:rPr>
          <w:rFonts w:ascii="Times New Roman" w:hAnsi="Times New Roman" w:cs="Times New Roman"/>
          <w:szCs w:val="24"/>
        </w:rPr>
        <w:t xml:space="preserve"> </w:t>
      </w:r>
      <w:r w:rsidR="00062B37">
        <w:rPr>
          <w:rFonts w:ascii="Times New Roman" w:hAnsi="Times New Roman" w:cs="Times New Roman"/>
          <w:szCs w:val="24"/>
        </w:rPr>
        <w:t>model ensures</w:t>
      </w:r>
      <w:r w:rsidR="00FD4D25">
        <w:rPr>
          <w:rFonts w:ascii="Times New Roman" w:hAnsi="Times New Roman" w:cs="Times New Roman"/>
          <w:szCs w:val="24"/>
        </w:rPr>
        <w:t xml:space="preserve"> that we </w:t>
      </w:r>
      <w:r w:rsidR="002F651F">
        <w:rPr>
          <w:rFonts w:ascii="Times New Roman" w:hAnsi="Times New Roman" w:cs="Times New Roman"/>
          <w:szCs w:val="24"/>
        </w:rPr>
        <w:t xml:space="preserve">are </w:t>
      </w:r>
      <w:r w:rsidR="00FD4D25">
        <w:rPr>
          <w:rFonts w:ascii="Times New Roman" w:hAnsi="Times New Roman" w:cs="Times New Roman"/>
          <w:szCs w:val="24"/>
        </w:rPr>
        <w:t>comparing growth over time and between</w:t>
      </w:r>
      <w:r w:rsidR="00C334A7">
        <w:rPr>
          <w:rFonts w:ascii="Times New Roman" w:hAnsi="Times New Roman" w:cs="Times New Roman"/>
          <w:szCs w:val="24"/>
        </w:rPr>
        <w:t xml:space="preserve"> similar</w:t>
      </w:r>
      <w:r w:rsidR="00FD4D25">
        <w:rPr>
          <w:rFonts w:ascii="Times New Roman" w:hAnsi="Times New Roman" w:cs="Times New Roman"/>
          <w:szCs w:val="24"/>
        </w:rPr>
        <w:t xml:space="preserve"> subjects (account ma</w:t>
      </w:r>
      <w:r w:rsidR="00C334A7">
        <w:rPr>
          <w:rFonts w:ascii="Times New Roman" w:hAnsi="Times New Roman" w:cs="Times New Roman"/>
          <w:szCs w:val="24"/>
        </w:rPr>
        <w:t>naged and non-account managed). This method is superior to s</w:t>
      </w:r>
      <w:r w:rsidR="00C334A7" w:rsidRPr="00C334A7">
        <w:rPr>
          <w:rFonts w:ascii="Times New Roman" w:hAnsi="Times New Roman" w:cs="Times New Roman"/>
          <w:szCs w:val="24"/>
        </w:rPr>
        <w:t xml:space="preserve">imply measuring the difference in outcomes between </w:t>
      </w:r>
      <w:r w:rsidR="00C334A7">
        <w:rPr>
          <w:rFonts w:ascii="Times New Roman" w:hAnsi="Times New Roman" w:cs="Times New Roman"/>
          <w:szCs w:val="24"/>
        </w:rPr>
        <w:t>the supported</w:t>
      </w:r>
      <w:r w:rsidR="00C334A7" w:rsidRPr="00C334A7">
        <w:rPr>
          <w:rFonts w:ascii="Times New Roman" w:hAnsi="Times New Roman" w:cs="Times New Roman"/>
          <w:szCs w:val="24"/>
        </w:rPr>
        <w:t xml:space="preserve"> and non-</w:t>
      </w:r>
      <w:r w:rsidR="00C334A7">
        <w:rPr>
          <w:rFonts w:ascii="Times New Roman" w:hAnsi="Times New Roman" w:cs="Times New Roman"/>
          <w:szCs w:val="24"/>
        </w:rPr>
        <w:t xml:space="preserve">supported </w:t>
      </w:r>
      <w:r w:rsidR="00C334A7" w:rsidRPr="00C334A7">
        <w:rPr>
          <w:rFonts w:ascii="Times New Roman" w:hAnsi="Times New Roman" w:cs="Times New Roman"/>
          <w:szCs w:val="24"/>
        </w:rPr>
        <w:t xml:space="preserve"> after the intervention has taken place </w:t>
      </w:r>
      <w:r w:rsidR="00C334A7">
        <w:rPr>
          <w:rFonts w:ascii="Times New Roman" w:hAnsi="Times New Roman" w:cs="Times New Roman"/>
          <w:szCs w:val="24"/>
        </w:rPr>
        <w:t>as</w:t>
      </w:r>
      <w:r w:rsidR="00C334A7" w:rsidRPr="00C334A7">
        <w:rPr>
          <w:rFonts w:ascii="Times New Roman" w:hAnsi="Times New Roman" w:cs="Times New Roman"/>
          <w:szCs w:val="24"/>
        </w:rPr>
        <w:t xml:space="preserve"> the </w:t>
      </w:r>
      <w:r w:rsidR="00C334A7">
        <w:rPr>
          <w:rFonts w:ascii="Times New Roman" w:hAnsi="Times New Roman" w:cs="Times New Roman"/>
          <w:szCs w:val="24"/>
        </w:rPr>
        <w:t>supported firms</w:t>
      </w:r>
      <w:r w:rsidR="00C334A7" w:rsidRPr="00C334A7">
        <w:rPr>
          <w:rFonts w:ascii="Times New Roman" w:hAnsi="Times New Roman" w:cs="Times New Roman"/>
          <w:szCs w:val="24"/>
        </w:rPr>
        <w:t xml:space="preserve"> may have been better performing to begin with</w:t>
      </w:r>
      <w:r w:rsidR="00C334A7">
        <w:rPr>
          <w:rFonts w:ascii="Times New Roman" w:hAnsi="Times New Roman" w:cs="Times New Roman"/>
          <w:szCs w:val="24"/>
        </w:rPr>
        <w:t>; removing this source of bias enables us to better isolate the true</w:t>
      </w:r>
      <w:r w:rsidR="00FD4D25">
        <w:rPr>
          <w:rFonts w:ascii="Times New Roman" w:hAnsi="Times New Roman" w:cs="Times New Roman"/>
          <w:szCs w:val="24"/>
        </w:rPr>
        <w:t xml:space="preserve"> impact of the support</w:t>
      </w:r>
      <w:r w:rsidR="00C334A7">
        <w:rPr>
          <w:rFonts w:ascii="Times New Roman" w:hAnsi="Times New Roman" w:cs="Times New Roman"/>
          <w:szCs w:val="24"/>
        </w:rPr>
        <w:t xml:space="preserve">. </w:t>
      </w:r>
      <w:r w:rsidR="007E7784">
        <w:rPr>
          <w:rFonts w:ascii="Times New Roman" w:hAnsi="Times New Roman" w:cs="Times New Roman"/>
          <w:szCs w:val="24"/>
        </w:rPr>
        <w:t>In this way we measure growth</w:t>
      </w:r>
      <w:r w:rsidR="00783DAC">
        <w:rPr>
          <w:rFonts w:ascii="Times New Roman" w:hAnsi="Times New Roman" w:cs="Times New Roman"/>
          <w:szCs w:val="24"/>
        </w:rPr>
        <w:t xml:space="preserve"> for both groups of firms</w:t>
      </w:r>
      <w:r w:rsidR="007E7784">
        <w:rPr>
          <w:rFonts w:ascii="Times New Roman" w:hAnsi="Times New Roman" w:cs="Times New Roman"/>
          <w:szCs w:val="24"/>
        </w:rPr>
        <w:t xml:space="preserve"> over a period at both the start and the end of the observation period and subtract one from the other; we then compare this difference in growth between the AM and non-assisted firms. The technique enables us to identify whether growth has been higher for the AM firms, and if so</w:t>
      </w:r>
      <w:r w:rsidR="002F651F">
        <w:rPr>
          <w:rFonts w:ascii="Times New Roman" w:hAnsi="Times New Roman" w:cs="Times New Roman"/>
          <w:szCs w:val="24"/>
        </w:rPr>
        <w:t>,</w:t>
      </w:r>
      <w:r w:rsidR="007E7784">
        <w:rPr>
          <w:rFonts w:ascii="Times New Roman" w:hAnsi="Times New Roman" w:cs="Times New Roman"/>
          <w:szCs w:val="24"/>
        </w:rPr>
        <w:t xml:space="preserve"> by how much and whether statistically significantly</w:t>
      </w:r>
      <w:r w:rsidR="0015022E">
        <w:rPr>
          <w:rStyle w:val="FootnoteReference"/>
          <w:rFonts w:ascii="Times New Roman" w:hAnsi="Times New Roman" w:cs="Times New Roman"/>
          <w:szCs w:val="24"/>
        </w:rPr>
        <w:footnoteReference w:id="2"/>
      </w:r>
      <w:r w:rsidR="007E7784">
        <w:rPr>
          <w:rFonts w:ascii="Times New Roman" w:hAnsi="Times New Roman" w:cs="Times New Roman"/>
          <w:szCs w:val="24"/>
        </w:rPr>
        <w:t xml:space="preserve">.  </w:t>
      </w:r>
    </w:p>
    <w:p w:rsidR="00886ADB" w:rsidRDefault="0015022E" w:rsidP="002F651F">
      <w:pPr>
        <w:spacing w:line="360" w:lineRule="auto"/>
        <w:jc w:val="both"/>
        <w:rPr>
          <w:rFonts w:ascii="Times New Roman" w:hAnsi="Times New Roman" w:cs="Times New Roman"/>
          <w:szCs w:val="24"/>
        </w:rPr>
      </w:pPr>
      <w:r>
        <w:rPr>
          <w:rFonts w:ascii="Times New Roman" w:hAnsi="Times New Roman" w:cs="Times New Roman"/>
          <w:szCs w:val="24"/>
        </w:rPr>
        <w:t>F</w:t>
      </w:r>
      <w:r w:rsidR="00E51E43">
        <w:rPr>
          <w:rFonts w:ascii="Times New Roman" w:hAnsi="Times New Roman" w:cs="Times New Roman"/>
          <w:szCs w:val="24"/>
        </w:rPr>
        <w:t>irm growth was analysed in terms of employment growth, turnover growth and productivity growth</w:t>
      </w:r>
      <w:r w:rsidR="009C6A19">
        <w:rPr>
          <w:rFonts w:ascii="Times New Roman" w:hAnsi="Times New Roman" w:cs="Times New Roman"/>
          <w:szCs w:val="24"/>
        </w:rPr>
        <w:t xml:space="preserve">. </w:t>
      </w:r>
      <w:r w:rsidR="002F651F">
        <w:rPr>
          <w:rFonts w:ascii="Times New Roman" w:hAnsi="Times New Roman" w:cs="Times New Roman"/>
          <w:szCs w:val="24"/>
        </w:rPr>
        <w:t xml:space="preserve">Productivity growth </w:t>
      </w:r>
      <w:r w:rsidR="009C6A19">
        <w:rPr>
          <w:rFonts w:ascii="Times New Roman" w:hAnsi="Times New Roman" w:cs="Times New Roman"/>
          <w:szCs w:val="24"/>
        </w:rPr>
        <w:t>is measured here as</w:t>
      </w:r>
      <w:r w:rsidR="00E51E43">
        <w:rPr>
          <w:rFonts w:ascii="Times New Roman" w:hAnsi="Times New Roman" w:cs="Times New Roman"/>
          <w:szCs w:val="24"/>
        </w:rPr>
        <w:t xml:space="preserve"> turnover per employee</w:t>
      </w:r>
      <w:r w:rsidR="009C6A19">
        <w:rPr>
          <w:rFonts w:ascii="Times New Roman" w:hAnsi="Times New Roman" w:cs="Times New Roman"/>
          <w:szCs w:val="24"/>
        </w:rPr>
        <w:t xml:space="preserve">, </w:t>
      </w:r>
      <w:r w:rsidR="002F651F">
        <w:rPr>
          <w:rFonts w:ascii="Times New Roman" w:hAnsi="Times New Roman" w:cs="Times New Roman"/>
          <w:szCs w:val="24"/>
        </w:rPr>
        <w:t xml:space="preserve">and reflects </w:t>
      </w:r>
      <w:r w:rsidR="009C6A19">
        <w:rPr>
          <w:rFonts w:ascii="Times New Roman" w:hAnsi="Times New Roman" w:cs="Times New Roman"/>
          <w:szCs w:val="24"/>
        </w:rPr>
        <w:t>the available variables, as discussed in the methodology section.</w:t>
      </w:r>
      <w:r w:rsidR="00E51E43">
        <w:rPr>
          <w:rFonts w:ascii="Times New Roman" w:hAnsi="Times New Roman" w:cs="Times New Roman"/>
          <w:szCs w:val="24"/>
        </w:rPr>
        <w:t xml:space="preserve"> </w:t>
      </w:r>
      <w:r w:rsidR="009C6A19" w:rsidRPr="009C6A19">
        <w:rPr>
          <w:rFonts w:ascii="Times New Roman" w:hAnsi="Times New Roman" w:cs="Times New Roman"/>
          <w:szCs w:val="24"/>
        </w:rPr>
        <w:t xml:space="preserve">At the firm level, there are a number of ways in which </w:t>
      </w:r>
      <w:r w:rsidR="009C6A19">
        <w:rPr>
          <w:rFonts w:ascii="Times New Roman" w:hAnsi="Times New Roman" w:cs="Times New Roman"/>
          <w:szCs w:val="24"/>
        </w:rPr>
        <w:t>productivity</w:t>
      </w:r>
      <w:r w:rsidR="009C6A19" w:rsidRPr="009C6A19">
        <w:rPr>
          <w:rFonts w:ascii="Times New Roman" w:hAnsi="Times New Roman" w:cs="Times New Roman"/>
          <w:szCs w:val="24"/>
        </w:rPr>
        <w:t xml:space="preserve"> can be measured, either through single factor productivity measures, such as labour productivity, in which a measure of output is related to a single measure of input; or through multi-factor productivity measures, such as total factor productivity, in which a measure of output is related to a group of inputs. Within each of these measures is also the choice of inputs and outputs; output typically measured through either a gross output measure, or through a measure of value added, the </w:t>
      </w:r>
      <w:r w:rsidR="009C6A19" w:rsidRPr="009C6A19">
        <w:rPr>
          <w:rFonts w:ascii="Times New Roman" w:hAnsi="Times New Roman" w:cs="Times New Roman"/>
          <w:szCs w:val="24"/>
        </w:rPr>
        <w:lastRenderedPageBreak/>
        <w:t xml:space="preserve">latter attempting to capture the movement of output (Schreyer, 2001).  Inputs are generally measured as labour or capital, or in the case of multi-factor measurements, include intermediate inputs such as energy, materials and services. </w:t>
      </w:r>
    </w:p>
    <w:p w:rsidR="00886ADB" w:rsidRDefault="00886ADB" w:rsidP="007D669E">
      <w:pPr>
        <w:spacing w:line="360" w:lineRule="auto"/>
        <w:jc w:val="both"/>
        <w:rPr>
          <w:rFonts w:ascii="Times New Roman" w:hAnsi="Times New Roman" w:cs="Times New Roman"/>
          <w:szCs w:val="24"/>
        </w:rPr>
      </w:pPr>
      <w:r>
        <w:rPr>
          <w:rFonts w:ascii="Times New Roman" w:hAnsi="Times New Roman" w:cs="Times New Roman"/>
          <w:szCs w:val="24"/>
        </w:rPr>
        <w:t>The choice of productivity measure is reliant on data availability</w:t>
      </w:r>
      <w:r w:rsidR="001C68BF">
        <w:rPr>
          <w:rFonts w:ascii="Times New Roman" w:hAnsi="Times New Roman" w:cs="Times New Roman"/>
          <w:szCs w:val="24"/>
        </w:rPr>
        <w:t xml:space="preserve"> which,</w:t>
      </w:r>
      <w:r>
        <w:rPr>
          <w:rFonts w:ascii="Times New Roman" w:hAnsi="Times New Roman" w:cs="Times New Roman"/>
          <w:szCs w:val="24"/>
        </w:rPr>
        <w:t xml:space="preserve"> at the firm level,</w:t>
      </w:r>
      <w:r w:rsidR="001C68BF">
        <w:rPr>
          <w:rFonts w:ascii="Times New Roman" w:hAnsi="Times New Roman" w:cs="Times New Roman"/>
          <w:szCs w:val="24"/>
        </w:rPr>
        <w:t xml:space="preserve"> typically restricts the measure to single factor measures such as labour productivity</w:t>
      </w:r>
      <w:r w:rsidR="009D2E2A">
        <w:rPr>
          <w:rFonts w:ascii="Times New Roman" w:hAnsi="Times New Roman" w:cs="Times New Roman"/>
          <w:szCs w:val="24"/>
        </w:rPr>
        <w:t>, and quite often turnover per employee</w:t>
      </w:r>
      <w:r w:rsidR="009D2E2A" w:rsidRPr="009D2E2A">
        <w:rPr>
          <w:rFonts w:ascii="Times New Roman" w:hAnsi="Times New Roman" w:cs="Times New Roman"/>
          <w:szCs w:val="24"/>
        </w:rPr>
        <w:t xml:space="preserve"> (Gal, 2013)</w:t>
      </w:r>
      <w:r w:rsidR="008F4834">
        <w:rPr>
          <w:rStyle w:val="FootnoteReference"/>
          <w:rFonts w:ascii="Times New Roman" w:hAnsi="Times New Roman" w:cs="Times New Roman"/>
          <w:szCs w:val="24"/>
        </w:rPr>
        <w:footnoteReference w:id="3"/>
      </w:r>
      <w:r w:rsidR="001C68BF">
        <w:rPr>
          <w:rFonts w:ascii="Times New Roman" w:hAnsi="Times New Roman" w:cs="Times New Roman"/>
          <w:szCs w:val="24"/>
        </w:rPr>
        <w:t xml:space="preserve">. It has been suggested that </w:t>
      </w:r>
      <w:r>
        <w:rPr>
          <w:rFonts w:ascii="Times New Roman" w:hAnsi="Times New Roman" w:cs="Times New Roman"/>
          <w:szCs w:val="24"/>
        </w:rPr>
        <w:t>value added</w:t>
      </w:r>
      <w:r w:rsidR="001C68BF">
        <w:rPr>
          <w:rFonts w:ascii="Times New Roman" w:hAnsi="Times New Roman" w:cs="Times New Roman"/>
          <w:szCs w:val="24"/>
        </w:rPr>
        <w:t xml:space="preserve"> is the preferred</w:t>
      </w:r>
      <w:r>
        <w:rPr>
          <w:rFonts w:ascii="Times New Roman" w:hAnsi="Times New Roman" w:cs="Times New Roman"/>
          <w:szCs w:val="24"/>
        </w:rPr>
        <w:t xml:space="preserve"> output measure</w:t>
      </w:r>
      <w:r w:rsidR="009D2E2A">
        <w:rPr>
          <w:rFonts w:ascii="Times New Roman" w:hAnsi="Times New Roman" w:cs="Times New Roman"/>
          <w:szCs w:val="24"/>
        </w:rPr>
        <w:t xml:space="preserve"> (</w:t>
      </w:r>
      <w:r w:rsidR="009D2E2A" w:rsidRPr="009D2E2A">
        <w:rPr>
          <w:rFonts w:ascii="Times New Roman" w:hAnsi="Times New Roman" w:cs="Times New Roman"/>
          <w:szCs w:val="24"/>
        </w:rPr>
        <w:t>Kathuria et al.</w:t>
      </w:r>
      <w:r w:rsidR="009D2E2A">
        <w:rPr>
          <w:rFonts w:ascii="Times New Roman" w:hAnsi="Times New Roman" w:cs="Times New Roman"/>
          <w:szCs w:val="24"/>
        </w:rPr>
        <w:t>,</w:t>
      </w:r>
      <w:r w:rsidR="009D2E2A" w:rsidRPr="009D2E2A">
        <w:rPr>
          <w:rFonts w:ascii="Times New Roman" w:hAnsi="Times New Roman" w:cs="Times New Roman"/>
          <w:szCs w:val="24"/>
        </w:rPr>
        <w:t xml:space="preserve"> 2011)</w:t>
      </w:r>
      <w:r w:rsidR="008F4834">
        <w:rPr>
          <w:rStyle w:val="FootnoteReference"/>
          <w:rFonts w:ascii="Times New Roman" w:hAnsi="Times New Roman" w:cs="Times New Roman"/>
          <w:szCs w:val="24"/>
        </w:rPr>
        <w:footnoteReference w:id="4"/>
      </w:r>
      <w:r>
        <w:rPr>
          <w:rFonts w:ascii="Times New Roman" w:hAnsi="Times New Roman" w:cs="Times New Roman"/>
          <w:szCs w:val="24"/>
        </w:rPr>
        <w:t>, rather than turnover, as the latter</w:t>
      </w:r>
      <w:r w:rsidRPr="00886ADB">
        <w:rPr>
          <w:rFonts w:ascii="Times New Roman" w:hAnsi="Times New Roman" w:cs="Times New Roman"/>
          <w:szCs w:val="24"/>
        </w:rPr>
        <w:t xml:space="preserve"> fails to take account of intermediate inputs in the production process which can differ markedly across sectors in terms of quantity, quality and cost</w:t>
      </w:r>
      <w:r w:rsidR="007D669E">
        <w:rPr>
          <w:rFonts w:ascii="Times New Roman" w:hAnsi="Times New Roman" w:cs="Times New Roman"/>
          <w:szCs w:val="24"/>
        </w:rPr>
        <w:t xml:space="preserve">.  This is </w:t>
      </w:r>
      <w:r>
        <w:rPr>
          <w:rFonts w:ascii="Times New Roman" w:hAnsi="Times New Roman" w:cs="Times New Roman"/>
          <w:szCs w:val="24"/>
        </w:rPr>
        <w:t xml:space="preserve">a particular </w:t>
      </w:r>
      <w:r w:rsidRPr="00886ADB">
        <w:rPr>
          <w:rFonts w:ascii="Times New Roman" w:hAnsi="Times New Roman" w:cs="Times New Roman"/>
          <w:szCs w:val="24"/>
        </w:rPr>
        <w:t>problem in sectors where re-selling is a key feature, such as in Wholesale and Retail</w:t>
      </w:r>
      <w:r>
        <w:rPr>
          <w:rFonts w:ascii="Times New Roman" w:hAnsi="Times New Roman" w:cs="Times New Roman"/>
          <w:szCs w:val="24"/>
        </w:rPr>
        <w:t xml:space="preserve">. However, in its absence </w:t>
      </w:r>
      <w:r w:rsidR="001C68BF">
        <w:rPr>
          <w:rFonts w:ascii="Times New Roman" w:hAnsi="Times New Roman" w:cs="Times New Roman"/>
          <w:szCs w:val="24"/>
        </w:rPr>
        <w:t xml:space="preserve">the use of </w:t>
      </w:r>
      <w:r>
        <w:rPr>
          <w:rFonts w:ascii="Times New Roman" w:hAnsi="Times New Roman" w:cs="Times New Roman"/>
          <w:szCs w:val="24"/>
        </w:rPr>
        <w:t xml:space="preserve">turnover </w:t>
      </w:r>
      <w:r w:rsidR="001C68BF">
        <w:rPr>
          <w:rFonts w:ascii="Times New Roman" w:hAnsi="Times New Roman" w:cs="Times New Roman"/>
          <w:szCs w:val="24"/>
        </w:rPr>
        <w:t>(</w:t>
      </w:r>
      <w:r>
        <w:rPr>
          <w:rFonts w:ascii="Times New Roman" w:hAnsi="Times New Roman" w:cs="Times New Roman"/>
          <w:szCs w:val="24"/>
        </w:rPr>
        <w:t>pe</w:t>
      </w:r>
      <w:r w:rsidR="001C68BF">
        <w:rPr>
          <w:rFonts w:ascii="Times New Roman" w:hAnsi="Times New Roman" w:cs="Times New Roman"/>
          <w:szCs w:val="24"/>
        </w:rPr>
        <w:t>r employee) provides a sufficient proxy in that it reflects, in its broadest form, the definition of labour productivity</w:t>
      </w:r>
      <w:r w:rsidR="00423415">
        <w:rPr>
          <w:rStyle w:val="FootnoteReference"/>
          <w:rFonts w:ascii="Times New Roman" w:hAnsi="Times New Roman" w:cs="Times New Roman"/>
          <w:szCs w:val="24"/>
        </w:rPr>
        <w:footnoteReference w:id="5"/>
      </w:r>
      <w:r w:rsidR="007A2402">
        <w:rPr>
          <w:rFonts w:ascii="Times New Roman" w:hAnsi="Times New Roman" w:cs="Times New Roman"/>
          <w:szCs w:val="24"/>
        </w:rPr>
        <w:t xml:space="preserve">, that is, </w:t>
      </w:r>
      <w:r w:rsidR="001C68BF">
        <w:rPr>
          <w:rFonts w:ascii="Times New Roman" w:hAnsi="Times New Roman" w:cs="Times New Roman"/>
          <w:szCs w:val="24"/>
        </w:rPr>
        <w:t xml:space="preserve"> t</w:t>
      </w:r>
      <w:r w:rsidR="001C68BF" w:rsidRPr="001C68BF">
        <w:rPr>
          <w:rFonts w:ascii="Times New Roman" w:hAnsi="Times New Roman" w:cs="Times New Roman"/>
          <w:szCs w:val="24"/>
        </w:rPr>
        <w:t>he quantity of goods and services produced per unit of labour input</w:t>
      </w:r>
      <w:r w:rsidR="007A2402">
        <w:rPr>
          <w:rStyle w:val="FootnoteReference"/>
          <w:rFonts w:ascii="Times New Roman" w:hAnsi="Times New Roman" w:cs="Times New Roman"/>
          <w:szCs w:val="24"/>
        </w:rPr>
        <w:footnoteReference w:id="6"/>
      </w:r>
      <w:r w:rsidR="001C68BF">
        <w:rPr>
          <w:rFonts w:ascii="Times New Roman" w:hAnsi="Times New Roman" w:cs="Times New Roman"/>
          <w:szCs w:val="24"/>
        </w:rPr>
        <w:t xml:space="preserve">. </w:t>
      </w:r>
      <w:r w:rsidR="009D2E2A">
        <w:rPr>
          <w:rFonts w:ascii="Times New Roman" w:hAnsi="Times New Roman" w:cs="Times New Roman"/>
          <w:szCs w:val="24"/>
        </w:rPr>
        <w:t xml:space="preserve">Given that the issue we are concerned with here is the impact SE/HIE support has on productivity, rather than a specific productivity analysis, then we can be confident that the measure used here is adequate.  </w:t>
      </w:r>
    </w:p>
    <w:p w:rsidR="009B00C6" w:rsidRDefault="007D669E" w:rsidP="007D669E">
      <w:pPr>
        <w:spacing w:line="360" w:lineRule="auto"/>
        <w:jc w:val="both"/>
        <w:rPr>
          <w:rFonts w:ascii="Times New Roman" w:hAnsi="Times New Roman" w:cs="Times New Roman"/>
          <w:szCs w:val="24"/>
        </w:rPr>
      </w:pPr>
      <w:r>
        <w:rPr>
          <w:rFonts w:ascii="Times New Roman" w:hAnsi="Times New Roman" w:cs="Times New Roman"/>
          <w:szCs w:val="24"/>
        </w:rPr>
        <w:t>T</w:t>
      </w:r>
      <w:r w:rsidR="009B00C6">
        <w:rPr>
          <w:rFonts w:ascii="Times New Roman" w:hAnsi="Times New Roman" w:cs="Times New Roman"/>
          <w:szCs w:val="24"/>
        </w:rPr>
        <w:t xml:space="preserve">he analysis adopts a </w:t>
      </w:r>
      <w:r w:rsidR="00DB3ED1">
        <w:rPr>
          <w:rFonts w:ascii="Times New Roman" w:hAnsi="Times New Roman" w:cs="Times New Roman"/>
          <w:szCs w:val="24"/>
        </w:rPr>
        <w:t>D</w:t>
      </w:r>
      <w:r w:rsidR="009B00C6">
        <w:rPr>
          <w:rFonts w:ascii="Times New Roman" w:hAnsi="Times New Roman" w:cs="Times New Roman"/>
          <w:szCs w:val="24"/>
        </w:rPr>
        <w:t>ifference-in-</w:t>
      </w:r>
      <w:r w:rsidR="00DB3ED1">
        <w:rPr>
          <w:rFonts w:ascii="Times New Roman" w:hAnsi="Times New Roman" w:cs="Times New Roman"/>
          <w:szCs w:val="24"/>
        </w:rPr>
        <w:t>D</w:t>
      </w:r>
      <w:r w:rsidR="009B00C6">
        <w:rPr>
          <w:rFonts w:ascii="Times New Roman" w:hAnsi="Times New Roman" w:cs="Times New Roman"/>
          <w:szCs w:val="24"/>
        </w:rPr>
        <w:t>ifference approach</w:t>
      </w:r>
      <w:r>
        <w:rPr>
          <w:rFonts w:ascii="Times New Roman" w:hAnsi="Times New Roman" w:cs="Times New Roman"/>
          <w:szCs w:val="24"/>
        </w:rPr>
        <w:t xml:space="preserve"> which</w:t>
      </w:r>
      <w:r w:rsidR="009B00C6">
        <w:rPr>
          <w:rFonts w:ascii="Times New Roman" w:hAnsi="Times New Roman" w:cs="Times New Roman"/>
          <w:szCs w:val="24"/>
        </w:rPr>
        <w:t xml:space="preserve"> this requires two </w:t>
      </w:r>
      <w:r>
        <w:rPr>
          <w:rFonts w:ascii="Times New Roman" w:hAnsi="Times New Roman" w:cs="Times New Roman"/>
          <w:szCs w:val="24"/>
        </w:rPr>
        <w:t xml:space="preserve">observation </w:t>
      </w:r>
      <w:r w:rsidR="009B00C6">
        <w:rPr>
          <w:rFonts w:ascii="Times New Roman" w:hAnsi="Times New Roman" w:cs="Times New Roman"/>
          <w:szCs w:val="24"/>
        </w:rPr>
        <w:t>periods to be chosen and compared</w:t>
      </w:r>
      <w:r w:rsidR="00DB3ED1">
        <w:rPr>
          <w:rFonts w:ascii="Times New Roman" w:hAnsi="Times New Roman" w:cs="Times New Roman"/>
          <w:szCs w:val="24"/>
        </w:rPr>
        <w:t xml:space="preserve"> (see Appendix 1)</w:t>
      </w:r>
      <w:r w:rsidR="009B00C6">
        <w:rPr>
          <w:rFonts w:ascii="Times New Roman" w:hAnsi="Times New Roman" w:cs="Times New Roman"/>
          <w:szCs w:val="24"/>
        </w:rPr>
        <w:t>. We have selected the 2000-02 period, and the 2012-14 period</w:t>
      </w:r>
      <w:r w:rsidR="0072684B">
        <w:rPr>
          <w:rStyle w:val="FootnoteReference"/>
          <w:rFonts w:ascii="Times New Roman" w:hAnsi="Times New Roman" w:cs="Times New Roman"/>
          <w:szCs w:val="24"/>
        </w:rPr>
        <w:footnoteReference w:id="7"/>
      </w:r>
      <w:r w:rsidR="009B00C6">
        <w:rPr>
          <w:rFonts w:ascii="Times New Roman" w:hAnsi="Times New Roman" w:cs="Times New Roman"/>
          <w:szCs w:val="24"/>
        </w:rPr>
        <w:t xml:space="preserve">. The former provides an indication of growth early in the decade, during which the economy was generally buoyant. The latter reflects a period of recovery, following the </w:t>
      </w:r>
      <w:r>
        <w:rPr>
          <w:rFonts w:ascii="Times New Roman" w:hAnsi="Times New Roman" w:cs="Times New Roman"/>
          <w:szCs w:val="24"/>
        </w:rPr>
        <w:t>‘</w:t>
      </w:r>
      <w:r w:rsidR="009B00C6">
        <w:rPr>
          <w:rFonts w:ascii="Times New Roman" w:hAnsi="Times New Roman" w:cs="Times New Roman"/>
          <w:szCs w:val="24"/>
        </w:rPr>
        <w:t>Great Recession</w:t>
      </w:r>
      <w:r>
        <w:rPr>
          <w:rFonts w:ascii="Times New Roman" w:hAnsi="Times New Roman" w:cs="Times New Roman"/>
          <w:szCs w:val="24"/>
        </w:rPr>
        <w:t>’</w:t>
      </w:r>
      <w:r w:rsidR="009B00C6">
        <w:rPr>
          <w:rFonts w:ascii="Times New Roman" w:hAnsi="Times New Roman" w:cs="Times New Roman"/>
          <w:szCs w:val="24"/>
        </w:rPr>
        <w:t xml:space="preserve">, in which the economy was starting to return to pre-recession </w:t>
      </w:r>
      <w:r>
        <w:rPr>
          <w:rFonts w:ascii="Times New Roman" w:hAnsi="Times New Roman" w:cs="Times New Roman"/>
          <w:szCs w:val="24"/>
        </w:rPr>
        <w:t>levels</w:t>
      </w:r>
      <w:r w:rsidR="009B00C6">
        <w:rPr>
          <w:rFonts w:ascii="Times New Roman" w:hAnsi="Times New Roman" w:cs="Times New Roman"/>
          <w:szCs w:val="24"/>
        </w:rPr>
        <w:t xml:space="preserve">. </w:t>
      </w:r>
      <w:r w:rsidR="002A140B">
        <w:rPr>
          <w:rFonts w:ascii="Times New Roman" w:hAnsi="Times New Roman" w:cs="Times New Roman"/>
          <w:szCs w:val="24"/>
        </w:rPr>
        <w:t xml:space="preserve"> Taking the difference in growth between these periods allows us to control for wider economic conditions and thus comparing this difference to similar non-assisted firms </w:t>
      </w:r>
      <w:r w:rsidR="009F0BB4">
        <w:rPr>
          <w:rFonts w:ascii="Times New Roman" w:hAnsi="Times New Roman" w:cs="Times New Roman"/>
          <w:szCs w:val="24"/>
        </w:rPr>
        <w:t xml:space="preserve">enables the impact of support to be isolated (in that we have controlled for other observable contributing factors).   </w:t>
      </w:r>
      <w:r w:rsidR="002A140B">
        <w:rPr>
          <w:rFonts w:ascii="Times New Roman" w:hAnsi="Times New Roman" w:cs="Times New Roman"/>
          <w:szCs w:val="24"/>
        </w:rPr>
        <w:t xml:space="preserve">   </w:t>
      </w:r>
    </w:p>
    <w:p w:rsidR="00C334A7" w:rsidRDefault="009F0BB4" w:rsidP="007D669E">
      <w:pPr>
        <w:spacing w:line="360" w:lineRule="auto"/>
        <w:jc w:val="both"/>
        <w:rPr>
          <w:rFonts w:ascii="Times New Roman" w:hAnsi="Times New Roman" w:cs="Times New Roman"/>
          <w:szCs w:val="24"/>
        </w:rPr>
      </w:pPr>
      <w:r>
        <w:rPr>
          <w:rFonts w:ascii="Times New Roman" w:hAnsi="Times New Roman" w:cs="Times New Roman"/>
          <w:szCs w:val="24"/>
        </w:rPr>
        <w:lastRenderedPageBreak/>
        <w:t xml:space="preserve">Subsequent to the main analysis a second </w:t>
      </w:r>
      <w:r w:rsidR="000867DA">
        <w:rPr>
          <w:rFonts w:ascii="Times New Roman" w:hAnsi="Times New Roman" w:cs="Times New Roman"/>
          <w:szCs w:val="24"/>
        </w:rPr>
        <w:t>timeframe</w:t>
      </w:r>
      <w:r>
        <w:rPr>
          <w:rFonts w:ascii="Times New Roman" w:hAnsi="Times New Roman" w:cs="Times New Roman"/>
          <w:szCs w:val="24"/>
        </w:rPr>
        <w:t xml:space="preserve"> is considered </w:t>
      </w:r>
      <w:r w:rsidR="00E51E43">
        <w:rPr>
          <w:rFonts w:ascii="Times New Roman" w:hAnsi="Times New Roman" w:cs="Times New Roman"/>
          <w:szCs w:val="24"/>
        </w:rPr>
        <w:t xml:space="preserve">to </w:t>
      </w:r>
      <w:r w:rsidR="00216926">
        <w:rPr>
          <w:rFonts w:ascii="Times New Roman" w:hAnsi="Times New Roman" w:cs="Times New Roman"/>
          <w:szCs w:val="24"/>
        </w:rPr>
        <w:t xml:space="preserve">assess the impact of </w:t>
      </w:r>
      <w:r w:rsidR="00E51E43">
        <w:rPr>
          <w:rFonts w:ascii="Times New Roman" w:hAnsi="Times New Roman" w:cs="Times New Roman"/>
          <w:szCs w:val="24"/>
        </w:rPr>
        <w:t xml:space="preserve">the recession, and a </w:t>
      </w:r>
      <w:r w:rsidR="008F4834">
        <w:rPr>
          <w:rFonts w:ascii="Times New Roman" w:hAnsi="Times New Roman" w:cs="Times New Roman"/>
          <w:szCs w:val="24"/>
        </w:rPr>
        <w:t xml:space="preserve">re-orientation </w:t>
      </w:r>
      <w:r w:rsidR="00E51E43">
        <w:rPr>
          <w:rFonts w:ascii="Times New Roman" w:hAnsi="Times New Roman" w:cs="Times New Roman"/>
          <w:szCs w:val="24"/>
        </w:rPr>
        <w:t xml:space="preserve">in terms of the focus of </w:t>
      </w:r>
      <w:r w:rsidR="000F5213">
        <w:rPr>
          <w:rFonts w:ascii="Times New Roman" w:hAnsi="Times New Roman" w:cs="Times New Roman"/>
          <w:szCs w:val="24"/>
        </w:rPr>
        <w:t>A</w:t>
      </w:r>
      <w:r w:rsidR="007D669E">
        <w:rPr>
          <w:rFonts w:ascii="Times New Roman" w:hAnsi="Times New Roman" w:cs="Times New Roman"/>
          <w:szCs w:val="24"/>
        </w:rPr>
        <w:t>M</w:t>
      </w:r>
      <w:r w:rsidR="008F4834">
        <w:rPr>
          <w:rStyle w:val="FootnoteReference"/>
          <w:rFonts w:ascii="Times New Roman" w:hAnsi="Times New Roman" w:cs="Times New Roman"/>
          <w:szCs w:val="24"/>
        </w:rPr>
        <w:footnoteReference w:id="8"/>
      </w:r>
      <w:r w:rsidR="000867DA">
        <w:rPr>
          <w:rFonts w:ascii="Times New Roman" w:hAnsi="Times New Roman" w:cs="Times New Roman"/>
          <w:szCs w:val="24"/>
        </w:rPr>
        <w:t xml:space="preserve">. The two sub-periods </w:t>
      </w:r>
      <w:r w:rsidR="007D669E">
        <w:rPr>
          <w:rFonts w:ascii="Times New Roman" w:hAnsi="Times New Roman" w:cs="Times New Roman"/>
          <w:szCs w:val="24"/>
        </w:rPr>
        <w:t>considered are</w:t>
      </w:r>
      <w:r w:rsidR="000867DA">
        <w:rPr>
          <w:rFonts w:ascii="Times New Roman" w:hAnsi="Times New Roman" w:cs="Times New Roman"/>
          <w:szCs w:val="24"/>
        </w:rPr>
        <w:t xml:space="preserve"> 2000-07 and 2008-14.</w:t>
      </w:r>
    </w:p>
    <w:p w:rsidR="008C2B28" w:rsidRDefault="007D669E" w:rsidP="007D669E">
      <w:pPr>
        <w:spacing w:line="360" w:lineRule="auto"/>
        <w:jc w:val="both"/>
        <w:rPr>
          <w:rFonts w:ascii="Times New Roman" w:hAnsi="Times New Roman" w:cs="Times New Roman"/>
          <w:szCs w:val="24"/>
        </w:rPr>
      </w:pPr>
      <w:r>
        <w:rPr>
          <w:rFonts w:ascii="Times New Roman" w:hAnsi="Times New Roman" w:cs="Times New Roman"/>
          <w:szCs w:val="24"/>
        </w:rPr>
        <w:t>T</w:t>
      </w:r>
      <w:r w:rsidR="000867DA">
        <w:rPr>
          <w:rFonts w:ascii="Times New Roman" w:hAnsi="Times New Roman" w:cs="Times New Roman"/>
          <w:szCs w:val="24"/>
        </w:rPr>
        <w:t xml:space="preserve">he methodology included the use of </w:t>
      </w:r>
      <w:r w:rsidR="000F5213">
        <w:rPr>
          <w:rFonts w:ascii="Times New Roman" w:hAnsi="Times New Roman" w:cs="Times New Roman"/>
          <w:szCs w:val="24"/>
        </w:rPr>
        <w:t>control groups to provide the counterfactual</w:t>
      </w:r>
      <w:r w:rsidR="000867DA">
        <w:rPr>
          <w:rFonts w:ascii="Times New Roman" w:hAnsi="Times New Roman" w:cs="Times New Roman"/>
          <w:szCs w:val="24"/>
        </w:rPr>
        <w:t xml:space="preserve"> position for AM supported firms.</w:t>
      </w:r>
      <w:r w:rsidR="0089254A">
        <w:rPr>
          <w:rFonts w:ascii="Times New Roman" w:hAnsi="Times New Roman" w:cs="Times New Roman"/>
          <w:szCs w:val="24"/>
        </w:rPr>
        <w:t xml:space="preserve"> Here two separate control groups were constructed (and the analysis run separately for each);</w:t>
      </w:r>
      <w:r w:rsidR="000F5213">
        <w:rPr>
          <w:rFonts w:ascii="Times New Roman" w:hAnsi="Times New Roman" w:cs="Times New Roman"/>
          <w:szCs w:val="24"/>
        </w:rPr>
        <w:t xml:space="preserve"> one drawn from a pool of non-assisted firms in Scotland and a second, drawn from a pool of non-assisted firms in Northern England; the latter used as a robustness test.</w:t>
      </w:r>
      <w:r w:rsidR="0089254A">
        <w:rPr>
          <w:rFonts w:ascii="Times New Roman" w:hAnsi="Times New Roman" w:cs="Times New Roman"/>
          <w:szCs w:val="24"/>
        </w:rPr>
        <w:t xml:space="preserve"> Where possible we have sought to ensure that those classified as non-assisted were not in receipt of any form of Government support</w:t>
      </w:r>
      <w:r w:rsidR="0089254A">
        <w:rPr>
          <w:rStyle w:val="FootnoteReference"/>
          <w:rFonts w:ascii="Times New Roman" w:hAnsi="Times New Roman" w:cs="Times New Roman"/>
          <w:szCs w:val="24"/>
        </w:rPr>
        <w:footnoteReference w:id="9"/>
      </w:r>
      <w:r w:rsidR="0089254A">
        <w:rPr>
          <w:rFonts w:ascii="Times New Roman" w:hAnsi="Times New Roman" w:cs="Times New Roman"/>
          <w:szCs w:val="24"/>
        </w:rPr>
        <w:t>; however</w:t>
      </w:r>
      <w:r>
        <w:rPr>
          <w:rFonts w:ascii="Times New Roman" w:hAnsi="Times New Roman" w:cs="Times New Roman"/>
          <w:szCs w:val="24"/>
        </w:rPr>
        <w:t>,</w:t>
      </w:r>
      <w:r w:rsidR="0089254A">
        <w:rPr>
          <w:rFonts w:ascii="Times New Roman" w:hAnsi="Times New Roman" w:cs="Times New Roman"/>
          <w:szCs w:val="24"/>
        </w:rPr>
        <w:t xml:space="preserve"> in the absence of a comprehensive history of each firm in terms of any public assistance it may be the case that some firms were in receipt of some form of support</w:t>
      </w:r>
      <w:r>
        <w:rPr>
          <w:rFonts w:ascii="Times New Roman" w:hAnsi="Times New Roman" w:cs="Times New Roman"/>
          <w:szCs w:val="24"/>
        </w:rPr>
        <w:t xml:space="preserve"> from previous initiative provided by the now abolished English RDAs.</w:t>
      </w:r>
      <w:r w:rsidR="0089254A">
        <w:rPr>
          <w:rFonts w:ascii="Times New Roman" w:hAnsi="Times New Roman" w:cs="Times New Roman"/>
          <w:szCs w:val="24"/>
        </w:rPr>
        <w:t xml:space="preserve"> </w:t>
      </w:r>
    </w:p>
    <w:p w:rsidR="00C334A7" w:rsidRPr="001A26CD" w:rsidRDefault="000F5213" w:rsidP="001A26CD">
      <w:pPr>
        <w:pStyle w:val="Heading2"/>
        <w:rPr>
          <w:rStyle w:val="Heading2Char"/>
        </w:rPr>
      </w:pPr>
      <w:r w:rsidRPr="001A26CD">
        <w:t xml:space="preserve"> </w:t>
      </w:r>
      <w:bookmarkStart w:id="8" w:name="_Toc441234685"/>
      <w:r w:rsidR="00642127" w:rsidRPr="001A26CD">
        <w:t>1.2</w:t>
      </w:r>
      <w:r w:rsidR="00642127" w:rsidRPr="001A26CD">
        <w:tab/>
      </w:r>
      <w:r w:rsidR="00C334A7" w:rsidRPr="001A26CD">
        <w:rPr>
          <w:rStyle w:val="Heading2Char"/>
        </w:rPr>
        <w:t>Methodology</w:t>
      </w:r>
      <w:bookmarkEnd w:id="8"/>
    </w:p>
    <w:p w:rsidR="00B00660" w:rsidRPr="00E9570C" w:rsidRDefault="00B00660" w:rsidP="00E9570C"/>
    <w:p w:rsidR="00581ED3" w:rsidRDefault="00E51E43" w:rsidP="007D669E">
      <w:pPr>
        <w:spacing w:line="360" w:lineRule="auto"/>
        <w:jc w:val="both"/>
        <w:rPr>
          <w:rFonts w:ascii="Times New Roman" w:hAnsi="Times New Roman" w:cs="Times New Roman"/>
          <w:szCs w:val="24"/>
        </w:rPr>
      </w:pPr>
      <w:r>
        <w:rPr>
          <w:rFonts w:ascii="Times New Roman" w:hAnsi="Times New Roman" w:cs="Times New Roman"/>
          <w:szCs w:val="24"/>
        </w:rPr>
        <w:t xml:space="preserve">The client dataset of </w:t>
      </w:r>
      <w:r w:rsidR="000F5213">
        <w:rPr>
          <w:rFonts w:ascii="Times New Roman" w:hAnsi="Times New Roman" w:cs="Times New Roman"/>
          <w:szCs w:val="24"/>
        </w:rPr>
        <w:t xml:space="preserve">SE and HIE Account Managed firms was </w:t>
      </w:r>
      <w:r w:rsidR="00D02E67">
        <w:rPr>
          <w:rFonts w:ascii="Times New Roman" w:hAnsi="Times New Roman" w:cs="Times New Roman"/>
          <w:szCs w:val="24"/>
        </w:rPr>
        <w:t>imported to the Secure Lab area of the UK Data Service</w:t>
      </w:r>
      <w:r w:rsidR="0089254A">
        <w:rPr>
          <w:rStyle w:val="FootnoteReference"/>
          <w:rFonts w:ascii="Times New Roman" w:hAnsi="Times New Roman" w:cs="Times New Roman"/>
          <w:szCs w:val="24"/>
        </w:rPr>
        <w:footnoteReference w:id="10"/>
      </w:r>
      <w:r w:rsidR="00D02E67">
        <w:rPr>
          <w:rFonts w:ascii="Times New Roman" w:hAnsi="Times New Roman" w:cs="Times New Roman"/>
          <w:szCs w:val="24"/>
        </w:rPr>
        <w:t xml:space="preserve">. The SE dataset </w:t>
      </w:r>
      <w:r w:rsidR="00016127">
        <w:rPr>
          <w:rFonts w:ascii="Times New Roman" w:hAnsi="Times New Roman" w:cs="Times New Roman"/>
          <w:szCs w:val="24"/>
        </w:rPr>
        <w:t>c</w:t>
      </w:r>
      <w:r w:rsidR="00016127" w:rsidRPr="00E51E43">
        <w:rPr>
          <w:rFonts w:ascii="Times New Roman" w:hAnsi="Times New Roman" w:cs="Times New Roman"/>
          <w:szCs w:val="24"/>
        </w:rPr>
        <w:t>ontained 4,217 records</w:t>
      </w:r>
      <w:r w:rsidR="00CB193E">
        <w:rPr>
          <w:rStyle w:val="FootnoteReference"/>
          <w:rFonts w:ascii="Times New Roman" w:hAnsi="Times New Roman" w:cs="Times New Roman"/>
          <w:szCs w:val="24"/>
        </w:rPr>
        <w:footnoteReference w:id="11"/>
      </w:r>
      <w:r w:rsidR="0089254A">
        <w:rPr>
          <w:rFonts w:ascii="Times New Roman" w:hAnsi="Times New Roman" w:cs="Times New Roman"/>
          <w:szCs w:val="24"/>
        </w:rPr>
        <w:t>, with firms categorised into</w:t>
      </w:r>
      <w:r w:rsidR="00581ED3">
        <w:rPr>
          <w:rFonts w:ascii="Times New Roman" w:hAnsi="Times New Roman" w:cs="Times New Roman"/>
          <w:szCs w:val="24"/>
        </w:rPr>
        <w:t xml:space="preserve"> their segmentation groups, to include Account Managed Growth; Early Stage Growth; Corporate Scotland; Important to the Economy; and Non-Relationship Managed. From this initial dataset it was advised that those</w:t>
      </w:r>
      <w:r w:rsidR="00016127" w:rsidRPr="00E51E43">
        <w:rPr>
          <w:rFonts w:ascii="Times New Roman" w:hAnsi="Times New Roman" w:cs="Times New Roman"/>
          <w:szCs w:val="24"/>
        </w:rPr>
        <w:t xml:space="preserve"> firms classified as ‘Corporate Scotland’</w:t>
      </w:r>
      <w:r w:rsidR="00581ED3">
        <w:rPr>
          <w:rFonts w:ascii="Times New Roman" w:hAnsi="Times New Roman" w:cs="Times New Roman"/>
          <w:szCs w:val="24"/>
        </w:rPr>
        <w:t xml:space="preserve"> be excluded from the analysis to avoid skewing the results. Removal of these records </w:t>
      </w:r>
      <w:r w:rsidR="00A77C9F">
        <w:rPr>
          <w:rFonts w:ascii="Times New Roman" w:hAnsi="Times New Roman" w:cs="Times New Roman"/>
          <w:szCs w:val="24"/>
        </w:rPr>
        <w:t>left 4,197,</w:t>
      </w:r>
      <w:r w:rsidR="00016127" w:rsidRPr="00E51E43">
        <w:rPr>
          <w:rFonts w:ascii="Times New Roman" w:hAnsi="Times New Roman" w:cs="Times New Roman"/>
          <w:szCs w:val="24"/>
        </w:rPr>
        <w:t xml:space="preserve"> </w:t>
      </w:r>
      <w:r w:rsidR="00D02E67">
        <w:rPr>
          <w:rFonts w:ascii="Times New Roman" w:hAnsi="Times New Roman" w:cs="Times New Roman"/>
          <w:szCs w:val="24"/>
        </w:rPr>
        <w:t>of which</w:t>
      </w:r>
      <w:r w:rsidR="00D02E67" w:rsidRPr="00E51E43">
        <w:rPr>
          <w:rFonts w:ascii="Times New Roman" w:hAnsi="Times New Roman" w:cs="Times New Roman"/>
          <w:szCs w:val="24"/>
        </w:rPr>
        <w:t xml:space="preserve"> 3,398 had </w:t>
      </w:r>
      <w:r w:rsidR="00D02E67">
        <w:rPr>
          <w:rFonts w:ascii="Times New Roman" w:hAnsi="Times New Roman" w:cs="Times New Roman"/>
          <w:szCs w:val="24"/>
        </w:rPr>
        <w:t>E</w:t>
      </w:r>
      <w:r w:rsidR="00D02E67" w:rsidRPr="00E51E43">
        <w:rPr>
          <w:rFonts w:ascii="Times New Roman" w:hAnsi="Times New Roman" w:cs="Times New Roman"/>
          <w:szCs w:val="24"/>
        </w:rPr>
        <w:t xml:space="preserve">nterprise </w:t>
      </w:r>
      <w:r w:rsidR="00D02E67">
        <w:rPr>
          <w:rFonts w:ascii="Times New Roman" w:hAnsi="Times New Roman" w:cs="Times New Roman"/>
          <w:szCs w:val="24"/>
        </w:rPr>
        <w:t>R</w:t>
      </w:r>
      <w:r w:rsidR="00D02E67" w:rsidRPr="00E51E43">
        <w:rPr>
          <w:rFonts w:ascii="Times New Roman" w:hAnsi="Times New Roman" w:cs="Times New Roman"/>
          <w:szCs w:val="24"/>
        </w:rPr>
        <w:t xml:space="preserve">eference </w:t>
      </w:r>
      <w:r w:rsidR="00D02E67">
        <w:rPr>
          <w:rFonts w:ascii="Times New Roman" w:hAnsi="Times New Roman" w:cs="Times New Roman"/>
          <w:szCs w:val="24"/>
        </w:rPr>
        <w:t>N</w:t>
      </w:r>
      <w:r w:rsidR="00D02E67" w:rsidRPr="00E51E43">
        <w:rPr>
          <w:rFonts w:ascii="Times New Roman" w:hAnsi="Times New Roman" w:cs="Times New Roman"/>
          <w:szCs w:val="24"/>
        </w:rPr>
        <w:t>umbers</w:t>
      </w:r>
      <w:r w:rsidR="00D02E67">
        <w:rPr>
          <w:rFonts w:ascii="Times New Roman" w:hAnsi="Times New Roman" w:cs="Times New Roman"/>
          <w:szCs w:val="24"/>
        </w:rPr>
        <w:t xml:space="preserve"> (ERN)</w:t>
      </w:r>
      <w:r w:rsidR="0008029A">
        <w:rPr>
          <w:rStyle w:val="FootnoteReference"/>
          <w:rFonts w:ascii="Times New Roman" w:hAnsi="Times New Roman" w:cs="Times New Roman"/>
          <w:szCs w:val="24"/>
        </w:rPr>
        <w:footnoteReference w:id="12"/>
      </w:r>
      <w:r w:rsidR="005B3F31">
        <w:rPr>
          <w:rFonts w:ascii="Times New Roman" w:hAnsi="Times New Roman" w:cs="Times New Roman"/>
          <w:szCs w:val="24"/>
        </w:rPr>
        <w:t>; t</w:t>
      </w:r>
      <w:r w:rsidR="00A77C9F">
        <w:rPr>
          <w:rFonts w:ascii="Times New Roman" w:hAnsi="Times New Roman" w:cs="Times New Roman"/>
          <w:szCs w:val="24"/>
        </w:rPr>
        <w:t xml:space="preserve">his </w:t>
      </w:r>
      <w:r w:rsidR="00D02E67">
        <w:rPr>
          <w:rFonts w:ascii="Times New Roman" w:hAnsi="Times New Roman" w:cs="Times New Roman"/>
          <w:szCs w:val="24"/>
        </w:rPr>
        <w:t xml:space="preserve">equated to </w:t>
      </w:r>
      <w:r w:rsidR="00D02E67" w:rsidRPr="00E51E43">
        <w:rPr>
          <w:rFonts w:ascii="Times New Roman" w:hAnsi="Times New Roman" w:cs="Times New Roman"/>
          <w:szCs w:val="24"/>
        </w:rPr>
        <w:t>2,977 unique firms</w:t>
      </w:r>
      <w:r w:rsidR="005B3F31">
        <w:rPr>
          <w:rStyle w:val="FootnoteReference"/>
          <w:rFonts w:ascii="Times New Roman" w:hAnsi="Times New Roman" w:cs="Times New Roman"/>
          <w:szCs w:val="24"/>
        </w:rPr>
        <w:footnoteReference w:id="13"/>
      </w:r>
      <w:r w:rsidR="005B3F31">
        <w:rPr>
          <w:rFonts w:ascii="Times New Roman" w:hAnsi="Times New Roman" w:cs="Times New Roman"/>
          <w:szCs w:val="24"/>
        </w:rPr>
        <w:t xml:space="preserve">. </w:t>
      </w:r>
    </w:p>
    <w:p w:rsidR="00D02E67" w:rsidRDefault="00D02E67" w:rsidP="00A77C9F">
      <w:pPr>
        <w:spacing w:line="360" w:lineRule="auto"/>
        <w:jc w:val="both"/>
        <w:rPr>
          <w:rFonts w:ascii="Times New Roman" w:hAnsi="Times New Roman" w:cs="Times New Roman"/>
          <w:szCs w:val="24"/>
        </w:rPr>
      </w:pPr>
      <w:r>
        <w:rPr>
          <w:rFonts w:ascii="Times New Roman" w:hAnsi="Times New Roman" w:cs="Times New Roman"/>
          <w:szCs w:val="24"/>
        </w:rPr>
        <w:t>Likewise the HIE dataset contained 833 records</w:t>
      </w:r>
      <w:r w:rsidR="0008029A">
        <w:rPr>
          <w:rFonts w:ascii="Times New Roman" w:hAnsi="Times New Roman" w:cs="Times New Roman"/>
          <w:szCs w:val="24"/>
        </w:rPr>
        <w:t xml:space="preserve"> once</w:t>
      </w:r>
      <w:r w:rsidR="00581ED3">
        <w:rPr>
          <w:rFonts w:ascii="Times New Roman" w:hAnsi="Times New Roman" w:cs="Times New Roman"/>
          <w:szCs w:val="24"/>
        </w:rPr>
        <w:t xml:space="preserve"> again categorised into segmentation groups to include</w:t>
      </w:r>
      <w:r w:rsidR="0008029A">
        <w:rPr>
          <w:rFonts w:ascii="Times New Roman" w:hAnsi="Times New Roman" w:cs="Times New Roman"/>
          <w:szCs w:val="24"/>
        </w:rPr>
        <w:t>:</w:t>
      </w:r>
      <w:r w:rsidR="00581ED3">
        <w:rPr>
          <w:rFonts w:ascii="Times New Roman" w:hAnsi="Times New Roman" w:cs="Times New Roman"/>
          <w:szCs w:val="24"/>
        </w:rPr>
        <w:t xml:space="preserve"> A</w:t>
      </w:r>
      <w:r w:rsidR="00581ED3" w:rsidRPr="00581ED3">
        <w:rPr>
          <w:rFonts w:ascii="Times New Roman" w:hAnsi="Times New Roman" w:cs="Times New Roman"/>
          <w:szCs w:val="24"/>
        </w:rPr>
        <w:t>M relationship dormant; AM relationship active; actuals complete; growth plan agreed;</w:t>
      </w:r>
      <w:r w:rsidR="00581ED3">
        <w:rPr>
          <w:rFonts w:ascii="Times New Roman" w:hAnsi="Times New Roman" w:cs="Times New Roman"/>
          <w:szCs w:val="24"/>
        </w:rPr>
        <w:t xml:space="preserve"> and</w:t>
      </w:r>
      <w:r w:rsidR="00581ED3" w:rsidRPr="00581ED3">
        <w:rPr>
          <w:rFonts w:ascii="Times New Roman" w:hAnsi="Times New Roman" w:cs="Times New Roman"/>
          <w:szCs w:val="24"/>
        </w:rPr>
        <w:t xml:space="preserve"> growth plan concluded</w:t>
      </w:r>
      <w:r w:rsidR="00581ED3">
        <w:rPr>
          <w:rFonts w:ascii="Times New Roman" w:hAnsi="Times New Roman" w:cs="Times New Roman"/>
          <w:szCs w:val="24"/>
        </w:rPr>
        <w:t>. O</w:t>
      </w:r>
      <w:r w:rsidRPr="00E51E43">
        <w:rPr>
          <w:rFonts w:ascii="Times New Roman" w:hAnsi="Times New Roman" w:cs="Times New Roman"/>
          <w:szCs w:val="24"/>
        </w:rPr>
        <w:t>f the</w:t>
      </w:r>
      <w:r w:rsidR="00060A5E">
        <w:rPr>
          <w:rFonts w:ascii="Times New Roman" w:hAnsi="Times New Roman" w:cs="Times New Roman"/>
          <w:szCs w:val="24"/>
        </w:rPr>
        <w:t xml:space="preserve"> total number of records</w:t>
      </w:r>
      <w:r w:rsidRPr="00E51E43">
        <w:rPr>
          <w:rFonts w:ascii="Times New Roman" w:hAnsi="Times New Roman" w:cs="Times New Roman"/>
          <w:szCs w:val="24"/>
        </w:rPr>
        <w:t xml:space="preserve"> 666 had </w:t>
      </w:r>
      <w:r>
        <w:rPr>
          <w:rFonts w:ascii="Times New Roman" w:hAnsi="Times New Roman" w:cs="Times New Roman"/>
          <w:szCs w:val="24"/>
        </w:rPr>
        <w:t>ERNs</w:t>
      </w:r>
      <w:r w:rsidRPr="00E51E43">
        <w:rPr>
          <w:rFonts w:ascii="Times New Roman" w:hAnsi="Times New Roman" w:cs="Times New Roman"/>
          <w:szCs w:val="24"/>
        </w:rPr>
        <w:t xml:space="preserve"> which equated to 591 unique firms.</w:t>
      </w:r>
      <w:r>
        <w:rPr>
          <w:rFonts w:ascii="Times New Roman" w:hAnsi="Times New Roman" w:cs="Times New Roman"/>
          <w:szCs w:val="24"/>
        </w:rPr>
        <w:t xml:space="preserve"> </w:t>
      </w:r>
      <w:r w:rsidR="005913CC">
        <w:rPr>
          <w:rFonts w:ascii="Times New Roman" w:hAnsi="Times New Roman" w:cs="Times New Roman"/>
          <w:szCs w:val="24"/>
        </w:rPr>
        <w:t xml:space="preserve"> </w:t>
      </w:r>
    </w:p>
    <w:p w:rsidR="00D02E67" w:rsidRDefault="005913CC" w:rsidP="00B92802">
      <w:pPr>
        <w:spacing w:line="360" w:lineRule="auto"/>
        <w:jc w:val="both"/>
        <w:rPr>
          <w:rFonts w:ascii="Times New Roman" w:hAnsi="Times New Roman" w:cs="Times New Roman"/>
          <w:szCs w:val="24"/>
        </w:rPr>
      </w:pPr>
      <w:r>
        <w:rPr>
          <w:rFonts w:ascii="Times New Roman" w:hAnsi="Times New Roman" w:cs="Times New Roman"/>
          <w:szCs w:val="24"/>
        </w:rPr>
        <w:lastRenderedPageBreak/>
        <w:t>For both the SE and HIE firms the ERNs were attached to the dataset by the Scottish Government</w:t>
      </w:r>
      <w:r w:rsidR="00B92802">
        <w:rPr>
          <w:rFonts w:ascii="Times New Roman" w:hAnsi="Times New Roman" w:cs="Times New Roman"/>
          <w:szCs w:val="24"/>
        </w:rPr>
        <w:t>. T</w:t>
      </w:r>
      <w:r>
        <w:rPr>
          <w:rFonts w:ascii="Times New Roman" w:hAnsi="Times New Roman" w:cs="Times New Roman"/>
          <w:szCs w:val="24"/>
        </w:rPr>
        <w:t xml:space="preserve">hose for whom ERNS could not be found are typically firms which are not registered for VAT and/or PAYE and thus are not included on the IDBR (or who were not on the Register at the time of the matching). </w:t>
      </w:r>
      <w:r w:rsidR="00060A5E">
        <w:rPr>
          <w:rFonts w:ascii="Times New Roman" w:hAnsi="Times New Roman" w:cs="Times New Roman"/>
          <w:szCs w:val="24"/>
        </w:rPr>
        <w:t xml:space="preserve">As each of the ONS Business Surveys are sampled from the IDBR these unique reference numbers appear on each of the business survey datasets and thus </w:t>
      </w:r>
      <w:r w:rsidR="00D02E67">
        <w:rPr>
          <w:rFonts w:ascii="Times New Roman" w:hAnsi="Times New Roman" w:cs="Times New Roman"/>
          <w:szCs w:val="24"/>
        </w:rPr>
        <w:t xml:space="preserve">enable </w:t>
      </w:r>
      <w:r w:rsidR="00060A5E">
        <w:rPr>
          <w:rFonts w:ascii="Times New Roman" w:hAnsi="Times New Roman" w:cs="Times New Roman"/>
          <w:szCs w:val="24"/>
        </w:rPr>
        <w:t>firms to be identified on each dataset and matched together so that their respective variables, from across these datasets, can be collated together.</w:t>
      </w:r>
      <w:r w:rsidR="00060A5E">
        <w:rPr>
          <w:rStyle w:val="FootnoteReference"/>
          <w:rFonts w:ascii="Times New Roman" w:hAnsi="Times New Roman" w:cs="Times New Roman"/>
          <w:szCs w:val="24"/>
        </w:rPr>
        <w:footnoteReference w:id="14"/>
      </w:r>
      <w:r w:rsidR="00D02E67">
        <w:rPr>
          <w:rFonts w:ascii="Times New Roman" w:hAnsi="Times New Roman" w:cs="Times New Roman"/>
          <w:szCs w:val="24"/>
        </w:rPr>
        <w:t xml:space="preserve"> </w:t>
      </w:r>
      <w:r w:rsidR="00060A5E">
        <w:rPr>
          <w:rFonts w:ascii="Times New Roman" w:hAnsi="Times New Roman" w:cs="Times New Roman"/>
          <w:szCs w:val="24"/>
        </w:rPr>
        <w:t>In order to assess the extent to which the SE and HIE firms appeared on the other ONS business datasets, to which we had access, a matching exercise was undertaken. Each business survey dataset</w:t>
      </w:r>
      <w:r w:rsidR="0077412F">
        <w:rPr>
          <w:rFonts w:ascii="Times New Roman" w:hAnsi="Times New Roman" w:cs="Times New Roman"/>
          <w:szCs w:val="24"/>
        </w:rPr>
        <w:t xml:space="preserve"> contains an annual file relating to that year’s results from that particular survey; these were firstly linked together to construct a </w:t>
      </w:r>
      <w:r w:rsidR="00060A5E">
        <w:rPr>
          <w:rFonts w:ascii="Times New Roman" w:hAnsi="Times New Roman" w:cs="Times New Roman"/>
          <w:szCs w:val="24"/>
        </w:rPr>
        <w:t xml:space="preserve">longitudinal version of </w:t>
      </w:r>
      <w:r w:rsidR="0077412F">
        <w:rPr>
          <w:rFonts w:ascii="Times New Roman" w:hAnsi="Times New Roman" w:cs="Times New Roman"/>
          <w:szCs w:val="24"/>
        </w:rPr>
        <w:t xml:space="preserve">each dataset; the SE and HIE firms’ ERNs were then </w:t>
      </w:r>
      <w:r w:rsidR="00060A5E">
        <w:rPr>
          <w:rFonts w:ascii="Times New Roman" w:hAnsi="Times New Roman" w:cs="Times New Roman"/>
          <w:szCs w:val="24"/>
        </w:rPr>
        <w:t xml:space="preserve">matched to </w:t>
      </w:r>
      <w:r w:rsidR="0077412F">
        <w:rPr>
          <w:rFonts w:ascii="Times New Roman" w:hAnsi="Times New Roman" w:cs="Times New Roman"/>
          <w:szCs w:val="24"/>
        </w:rPr>
        <w:t>each of these longitudinal datasets to ascertain the number of firms that appeared on the longitudinal dataset. T</w:t>
      </w:r>
      <w:r w:rsidR="00D02E67">
        <w:rPr>
          <w:rFonts w:ascii="Times New Roman" w:hAnsi="Times New Roman" w:cs="Times New Roman"/>
          <w:szCs w:val="24"/>
        </w:rPr>
        <w:t>he match rates were as follows</w:t>
      </w:r>
      <w:r w:rsidR="00C44C38">
        <w:rPr>
          <w:rFonts w:ascii="Times New Roman" w:hAnsi="Times New Roman" w:cs="Times New Roman"/>
          <w:szCs w:val="24"/>
        </w:rPr>
        <w:t xml:space="preserve"> for the 2,977 SE firms and 591 HIE firms</w:t>
      </w:r>
      <w:r w:rsidR="00D02E67">
        <w:rPr>
          <w:rFonts w:ascii="Times New Roman" w:hAnsi="Times New Roman" w:cs="Times New Roman"/>
          <w:szCs w:val="24"/>
        </w:rPr>
        <w:t xml:space="preserve">: </w:t>
      </w:r>
    </w:p>
    <w:p w:rsidR="00B00660" w:rsidRDefault="00B00660" w:rsidP="00A77C9F">
      <w:pPr>
        <w:spacing w:line="360" w:lineRule="auto"/>
        <w:jc w:val="both"/>
        <w:rPr>
          <w:rFonts w:ascii="Times New Roman" w:hAnsi="Times New Roman" w:cs="Times New Roman"/>
          <w:szCs w:val="24"/>
        </w:rPr>
      </w:pPr>
    </w:p>
    <w:p w:rsidR="00E51E43" w:rsidRPr="00E51E43" w:rsidRDefault="00016127" w:rsidP="00A77C9F">
      <w:pPr>
        <w:spacing w:line="360" w:lineRule="auto"/>
        <w:jc w:val="both"/>
        <w:rPr>
          <w:rFonts w:ascii="Times New Roman" w:hAnsi="Times New Roman" w:cs="Times New Roman"/>
          <w:szCs w:val="24"/>
        </w:rPr>
      </w:pPr>
      <w:r>
        <w:rPr>
          <w:rFonts w:ascii="Times New Roman" w:hAnsi="Times New Roman" w:cs="Times New Roman"/>
          <w:szCs w:val="24"/>
        </w:rPr>
        <w:t>Business Structure Database (BSD) (1997-2014)</w:t>
      </w:r>
      <w:r>
        <w:rPr>
          <w:rFonts w:ascii="Times New Roman" w:hAnsi="Times New Roman" w:cs="Times New Roman"/>
          <w:szCs w:val="24"/>
        </w:rPr>
        <w:tab/>
      </w:r>
      <w:r>
        <w:rPr>
          <w:rFonts w:ascii="Times New Roman" w:hAnsi="Times New Roman" w:cs="Times New Roman"/>
          <w:szCs w:val="24"/>
        </w:rPr>
        <w:tab/>
        <w:t xml:space="preserve">= </w:t>
      </w:r>
      <w:r w:rsidR="00E51E43" w:rsidRPr="00E51E43">
        <w:rPr>
          <w:rFonts w:ascii="Times New Roman" w:hAnsi="Times New Roman" w:cs="Times New Roman"/>
          <w:szCs w:val="24"/>
        </w:rPr>
        <w:t>92%</w:t>
      </w:r>
      <w:r>
        <w:rPr>
          <w:rFonts w:ascii="Times New Roman" w:hAnsi="Times New Roman" w:cs="Times New Roman"/>
          <w:szCs w:val="24"/>
        </w:rPr>
        <w:t xml:space="preserve"> match to SE / 84% match to HIE</w:t>
      </w:r>
    </w:p>
    <w:p w:rsidR="00C44DDA" w:rsidRDefault="00016127" w:rsidP="00A77C9F">
      <w:pPr>
        <w:spacing w:line="240" w:lineRule="auto"/>
        <w:contextualSpacing/>
        <w:jc w:val="both"/>
        <w:rPr>
          <w:rFonts w:ascii="Times New Roman" w:hAnsi="Times New Roman" w:cs="Times New Roman"/>
          <w:szCs w:val="24"/>
        </w:rPr>
      </w:pPr>
      <w:r>
        <w:rPr>
          <w:rFonts w:ascii="Times New Roman" w:hAnsi="Times New Roman" w:cs="Times New Roman"/>
          <w:szCs w:val="24"/>
        </w:rPr>
        <w:t>UK Innovation Survey</w:t>
      </w:r>
      <w:r w:rsidR="00E51E43" w:rsidRPr="00E51E43">
        <w:rPr>
          <w:rFonts w:ascii="Times New Roman" w:hAnsi="Times New Roman" w:cs="Times New Roman"/>
          <w:szCs w:val="24"/>
        </w:rPr>
        <w:t xml:space="preserve"> </w:t>
      </w:r>
      <w:r>
        <w:rPr>
          <w:rFonts w:ascii="Times New Roman" w:hAnsi="Times New Roman" w:cs="Times New Roman"/>
          <w:szCs w:val="24"/>
        </w:rPr>
        <w:t xml:space="preserve">(UKIS) </w:t>
      </w:r>
      <w:r w:rsidR="00E51E43" w:rsidRPr="00E51E43">
        <w:rPr>
          <w:rFonts w:ascii="Times New Roman" w:hAnsi="Times New Roman" w:cs="Times New Roman"/>
          <w:szCs w:val="24"/>
        </w:rPr>
        <w:t>(</w:t>
      </w:r>
      <w:r w:rsidR="00C44DDA">
        <w:rPr>
          <w:rFonts w:ascii="Times New Roman" w:hAnsi="Times New Roman" w:cs="Times New Roman"/>
          <w:szCs w:val="24"/>
        </w:rPr>
        <w:t>1998-2012</w:t>
      </w:r>
      <w:r w:rsidR="00E51E43" w:rsidRPr="00E51E43">
        <w:rPr>
          <w:rFonts w:ascii="Times New Roman" w:hAnsi="Times New Roman" w:cs="Times New Roman"/>
          <w:szCs w:val="24"/>
        </w:rPr>
        <w:t>)</w:t>
      </w:r>
    </w:p>
    <w:p w:rsidR="00E51E43" w:rsidRPr="00E51E43" w:rsidRDefault="00C44DDA" w:rsidP="00A77C9F">
      <w:pPr>
        <w:spacing w:line="240" w:lineRule="auto"/>
        <w:contextualSpacing/>
        <w:jc w:val="both"/>
        <w:rPr>
          <w:rFonts w:ascii="Times New Roman" w:hAnsi="Times New Roman" w:cs="Times New Roman"/>
          <w:szCs w:val="24"/>
        </w:rPr>
      </w:pPr>
      <w:r>
        <w:rPr>
          <w:rFonts w:ascii="Times New Roman" w:hAnsi="Times New Roman" w:cs="Times New Roman"/>
          <w:szCs w:val="24"/>
        </w:rPr>
        <w:t>(</w:t>
      </w:r>
      <w:r w:rsidR="00A77C9F">
        <w:rPr>
          <w:rFonts w:ascii="Times New Roman" w:hAnsi="Times New Roman" w:cs="Times New Roman"/>
          <w:szCs w:val="24"/>
        </w:rPr>
        <w:t>Waves</w:t>
      </w:r>
      <w:r>
        <w:rPr>
          <w:rFonts w:ascii="Times New Roman" w:hAnsi="Times New Roman" w:cs="Times New Roman"/>
          <w:szCs w:val="24"/>
        </w:rPr>
        <w:t xml:space="preserve"> 3-8)</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016127">
        <w:rPr>
          <w:rFonts w:ascii="Times New Roman" w:hAnsi="Times New Roman" w:cs="Times New Roman"/>
          <w:szCs w:val="24"/>
        </w:rPr>
        <w:tab/>
      </w:r>
      <w:r w:rsidR="00016127">
        <w:rPr>
          <w:rFonts w:ascii="Times New Roman" w:hAnsi="Times New Roman" w:cs="Times New Roman"/>
          <w:szCs w:val="24"/>
        </w:rPr>
        <w:tab/>
      </w:r>
      <w:r w:rsidR="00E51E43" w:rsidRPr="00E51E43">
        <w:rPr>
          <w:rFonts w:ascii="Times New Roman" w:hAnsi="Times New Roman" w:cs="Times New Roman"/>
          <w:szCs w:val="24"/>
        </w:rPr>
        <w:t xml:space="preserve"> = 21%</w:t>
      </w:r>
      <w:r w:rsidR="00016127">
        <w:rPr>
          <w:rFonts w:ascii="Times New Roman" w:hAnsi="Times New Roman" w:cs="Times New Roman"/>
          <w:szCs w:val="24"/>
        </w:rPr>
        <w:t xml:space="preserve"> match to SE / 13% match to HIE</w:t>
      </w:r>
    </w:p>
    <w:p w:rsidR="005913CC" w:rsidRDefault="005913CC" w:rsidP="00A77C9F">
      <w:pPr>
        <w:spacing w:line="240" w:lineRule="auto"/>
        <w:jc w:val="both"/>
        <w:rPr>
          <w:rFonts w:ascii="Times New Roman" w:hAnsi="Times New Roman" w:cs="Times New Roman"/>
          <w:szCs w:val="24"/>
        </w:rPr>
      </w:pPr>
    </w:p>
    <w:p w:rsidR="00E51E43" w:rsidRPr="00E51E43" w:rsidRDefault="00016127" w:rsidP="00A77C9F">
      <w:pPr>
        <w:spacing w:line="360" w:lineRule="auto"/>
        <w:jc w:val="both"/>
        <w:rPr>
          <w:rFonts w:ascii="Times New Roman" w:hAnsi="Times New Roman" w:cs="Times New Roman"/>
          <w:szCs w:val="24"/>
        </w:rPr>
      </w:pPr>
      <w:r>
        <w:rPr>
          <w:rFonts w:ascii="Times New Roman" w:hAnsi="Times New Roman" w:cs="Times New Roman"/>
          <w:szCs w:val="24"/>
        </w:rPr>
        <w:t>Annual Respondents Database</w:t>
      </w:r>
      <w:r w:rsidR="00E51E43" w:rsidRPr="00E51E43">
        <w:rPr>
          <w:rFonts w:ascii="Times New Roman" w:hAnsi="Times New Roman" w:cs="Times New Roman"/>
          <w:szCs w:val="24"/>
        </w:rPr>
        <w:t xml:space="preserve"> </w:t>
      </w:r>
      <w:r>
        <w:rPr>
          <w:rFonts w:ascii="Times New Roman" w:hAnsi="Times New Roman" w:cs="Times New Roman"/>
          <w:szCs w:val="24"/>
        </w:rPr>
        <w:t xml:space="preserve">(ARD) </w:t>
      </w:r>
      <w:r w:rsidR="00E51E43" w:rsidRPr="00E51E43">
        <w:rPr>
          <w:rFonts w:ascii="Times New Roman" w:hAnsi="Times New Roman" w:cs="Times New Roman"/>
          <w:szCs w:val="24"/>
        </w:rPr>
        <w:t>(1997-2011)</w:t>
      </w:r>
      <w:r>
        <w:rPr>
          <w:rFonts w:ascii="Times New Roman" w:hAnsi="Times New Roman" w:cs="Times New Roman"/>
          <w:szCs w:val="24"/>
        </w:rPr>
        <w:tab/>
      </w:r>
      <w:r w:rsidR="00E51E43" w:rsidRPr="00E51E43">
        <w:rPr>
          <w:rFonts w:ascii="Times New Roman" w:hAnsi="Times New Roman" w:cs="Times New Roman"/>
          <w:szCs w:val="24"/>
        </w:rPr>
        <w:t xml:space="preserve"> = 52%</w:t>
      </w:r>
      <w:r>
        <w:rPr>
          <w:rFonts w:ascii="Times New Roman" w:hAnsi="Times New Roman" w:cs="Times New Roman"/>
          <w:szCs w:val="24"/>
        </w:rPr>
        <w:t xml:space="preserve"> match to SE / 43% match to HIE</w:t>
      </w:r>
    </w:p>
    <w:p w:rsidR="00E51E43" w:rsidRPr="00E51E43" w:rsidRDefault="00016127" w:rsidP="00A77C9F">
      <w:pPr>
        <w:spacing w:line="360" w:lineRule="auto"/>
        <w:jc w:val="both"/>
        <w:rPr>
          <w:rFonts w:ascii="Times New Roman" w:hAnsi="Times New Roman" w:cs="Times New Roman"/>
          <w:szCs w:val="24"/>
        </w:rPr>
      </w:pPr>
      <w:r>
        <w:rPr>
          <w:rFonts w:ascii="Times New Roman" w:hAnsi="Times New Roman" w:cs="Times New Roman"/>
          <w:szCs w:val="24"/>
        </w:rPr>
        <w:t>Annual Business Survey</w:t>
      </w:r>
      <w:r w:rsidR="00E51E43" w:rsidRPr="00E51E43">
        <w:rPr>
          <w:rFonts w:ascii="Times New Roman" w:hAnsi="Times New Roman" w:cs="Times New Roman"/>
          <w:szCs w:val="24"/>
        </w:rPr>
        <w:t xml:space="preserve"> </w:t>
      </w:r>
      <w:r>
        <w:rPr>
          <w:rFonts w:ascii="Times New Roman" w:hAnsi="Times New Roman" w:cs="Times New Roman"/>
          <w:szCs w:val="24"/>
        </w:rPr>
        <w:t xml:space="preserve">(ABS) </w:t>
      </w:r>
      <w:r w:rsidR="00E51E43" w:rsidRPr="00E51E43">
        <w:rPr>
          <w:rFonts w:ascii="Times New Roman" w:hAnsi="Times New Roman" w:cs="Times New Roman"/>
          <w:szCs w:val="24"/>
        </w:rPr>
        <w:t xml:space="preserve">(2008-2013) </w:t>
      </w:r>
      <w:r>
        <w:rPr>
          <w:rFonts w:ascii="Times New Roman" w:hAnsi="Times New Roman" w:cs="Times New Roman"/>
          <w:szCs w:val="24"/>
        </w:rPr>
        <w:tab/>
      </w:r>
      <w:r>
        <w:rPr>
          <w:rFonts w:ascii="Times New Roman" w:hAnsi="Times New Roman" w:cs="Times New Roman"/>
          <w:szCs w:val="24"/>
        </w:rPr>
        <w:tab/>
      </w:r>
      <w:r w:rsidR="00E51E43" w:rsidRPr="00E51E43">
        <w:rPr>
          <w:rFonts w:ascii="Times New Roman" w:hAnsi="Times New Roman" w:cs="Times New Roman"/>
          <w:szCs w:val="24"/>
        </w:rPr>
        <w:t>= 43%</w:t>
      </w:r>
      <w:r>
        <w:rPr>
          <w:rFonts w:ascii="Times New Roman" w:hAnsi="Times New Roman" w:cs="Times New Roman"/>
          <w:szCs w:val="24"/>
        </w:rPr>
        <w:t xml:space="preserve"> match to SE / 33% match to HIE</w:t>
      </w:r>
    </w:p>
    <w:p w:rsidR="00E51E43" w:rsidRPr="00E51E43" w:rsidRDefault="00016127" w:rsidP="00A77C9F">
      <w:pPr>
        <w:spacing w:line="360" w:lineRule="auto"/>
        <w:jc w:val="both"/>
        <w:rPr>
          <w:rFonts w:ascii="Times New Roman" w:hAnsi="Times New Roman" w:cs="Times New Roman"/>
          <w:szCs w:val="24"/>
        </w:rPr>
      </w:pPr>
      <w:r>
        <w:rPr>
          <w:rFonts w:ascii="Times New Roman" w:hAnsi="Times New Roman" w:cs="Times New Roman"/>
          <w:szCs w:val="24"/>
        </w:rPr>
        <w:t>Business Expenditure on R&amp;</w:t>
      </w:r>
      <w:r w:rsidR="008C2B28">
        <w:rPr>
          <w:rFonts w:ascii="Times New Roman" w:hAnsi="Times New Roman" w:cs="Times New Roman"/>
          <w:szCs w:val="24"/>
        </w:rPr>
        <w:t xml:space="preserve">D </w:t>
      </w:r>
      <w:r w:rsidR="008C2B28" w:rsidRPr="00E51E43">
        <w:rPr>
          <w:rFonts w:ascii="Times New Roman" w:hAnsi="Times New Roman" w:cs="Times New Roman"/>
          <w:szCs w:val="24"/>
        </w:rPr>
        <w:t>(</w:t>
      </w:r>
      <w:r w:rsidR="00E51E43" w:rsidRPr="00E51E43">
        <w:rPr>
          <w:rFonts w:ascii="Times New Roman" w:hAnsi="Times New Roman" w:cs="Times New Roman"/>
          <w:szCs w:val="24"/>
        </w:rPr>
        <w:t xml:space="preserve">1997 -2013) </w:t>
      </w:r>
      <w:r>
        <w:rPr>
          <w:rFonts w:ascii="Times New Roman" w:hAnsi="Times New Roman" w:cs="Times New Roman"/>
          <w:szCs w:val="24"/>
        </w:rPr>
        <w:tab/>
      </w:r>
      <w:r>
        <w:rPr>
          <w:rFonts w:ascii="Times New Roman" w:hAnsi="Times New Roman" w:cs="Times New Roman"/>
          <w:szCs w:val="24"/>
        </w:rPr>
        <w:tab/>
      </w:r>
      <w:r w:rsidR="00E51E43" w:rsidRPr="00E51E43">
        <w:rPr>
          <w:rFonts w:ascii="Times New Roman" w:hAnsi="Times New Roman" w:cs="Times New Roman"/>
          <w:szCs w:val="24"/>
        </w:rPr>
        <w:t>= 35%</w:t>
      </w:r>
      <w:r>
        <w:rPr>
          <w:rFonts w:ascii="Times New Roman" w:hAnsi="Times New Roman" w:cs="Times New Roman"/>
          <w:szCs w:val="24"/>
        </w:rPr>
        <w:t xml:space="preserve"> match to SE / </w:t>
      </w:r>
      <w:r w:rsidR="00E51E43" w:rsidRPr="00E51E43">
        <w:rPr>
          <w:rFonts w:ascii="Times New Roman" w:hAnsi="Times New Roman" w:cs="Times New Roman"/>
          <w:szCs w:val="24"/>
        </w:rPr>
        <w:t>21%</w:t>
      </w:r>
      <w:r>
        <w:rPr>
          <w:rFonts w:ascii="Times New Roman" w:hAnsi="Times New Roman" w:cs="Times New Roman"/>
          <w:szCs w:val="24"/>
        </w:rPr>
        <w:t xml:space="preserve"> match to HIE</w:t>
      </w:r>
    </w:p>
    <w:p w:rsidR="00B00660" w:rsidRDefault="00B00660" w:rsidP="00595BED">
      <w:pPr>
        <w:spacing w:line="360" w:lineRule="auto"/>
        <w:jc w:val="both"/>
        <w:rPr>
          <w:rFonts w:ascii="Times New Roman" w:hAnsi="Times New Roman" w:cs="Times New Roman"/>
          <w:szCs w:val="24"/>
        </w:rPr>
      </w:pPr>
    </w:p>
    <w:p w:rsidR="001526EF" w:rsidRDefault="00CF7866" w:rsidP="00595BED">
      <w:pPr>
        <w:spacing w:line="360" w:lineRule="auto"/>
        <w:jc w:val="both"/>
        <w:rPr>
          <w:rFonts w:ascii="Times New Roman" w:hAnsi="Times New Roman" w:cs="Times New Roman"/>
          <w:szCs w:val="24"/>
        </w:rPr>
      </w:pPr>
      <w:r>
        <w:rPr>
          <w:rFonts w:ascii="Times New Roman" w:hAnsi="Times New Roman" w:cs="Times New Roman"/>
          <w:szCs w:val="24"/>
        </w:rPr>
        <w:t>The</w:t>
      </w:r>
      <w:r w:rsidR="001526EF">
        <w:rPr>
          <w:rFonts w:ascii="Times New Roman" w:hAnsi="Times New Roman" w:cs="Times New Roman"/>
          <w:szCs w:val="24"/>
        </w:rPr>
        <w:t xml:space="preserve">refore, there </w:t>
      </w:r>
      <w:r w:rsidR="00062B37">
        <w:rPr>
          <w:rFonts w:ascii="Times New Roman" w:hAnsi="Times New Roman" w:cs="Times New Roman"/>
          <w:szCs w:val="24"/>
        </w:rPr>
        <w:t>were relatively</w:t>
      </w:r>
      <w:r w:rsidR="00E51E43" w:rsidRPr="00E51E43">
        <w:rPr>
          <w:rFonts w:ascii="Times New Roman" w:hAnsi="Times New Roman" w:cs="Times New Roman"/>
          <w:szCs w:val="24"/>
        </w:rPr>
        <w:t xml:space="preserve"> low matching results for several of the datasets</w:t>
      </w:r>
      <w:r>
        <w:rPr>
          <w:rFonts w:ascii="Times New Roman" w:hAnsi="Times New Roman" w:cs="Times New Roman"/>
          <w:szCs w:val="24"/>
        </w:rPr>
        <w:t>, which is perhaps not surprising given that these are sample-based surveys.</w:t>
      </w:r>
      <w:r w:rsidR="00B9209A">
        <w:rPr>
          <w:rFonts w:ascii="Times New Roman" w:hAnsi="Times New Roman" w:cs="Times New Roman"/>
          <w:szCs w:val="24"/>
        </w:rPr>
        <w:t xml:space="preserve"> </w:t>
      </w:r>
      <w:r>
        <w:rPr>
          <w:rFonts w:ascii="Times New Roman" w:hAnsi="Times New Roman" w:cs="Times New Roman"/>
          <w:szCs w:val="24"/>
        </w:rPr>
        <w:t>In addition</w:t>
      </w:r>
      <w:r w:rsidR="00595BED">
        <w:rPr>
          <w:rFonts w:ascii="Times New Roman" w:hAnsi="Times New Roman" w:cs="Times New Roman"/>
          <w:szCs w:val="24"/>
        </w:rPr>
        <w:t>,</w:t>
      </w:r>
      <w:r>
        <w:rPr>
          <w:rFonts w:ascii="Times New Roman" w:hAnsi="Times New Roman" w:cs="Times New Roman"/>
          <w:szCs w:val="24"/>
        </w:rPr>
        <w:t xml:space="preserve"> it must be noted that where a firm is matched to a longitudinal dataset the match may be to only one year over the whole period</w:t>
      </w:r>
      <w:r w:rsidR="00595BED">
        <w:rPr>
          <w:rFonts w:ascii="Times New Roman" w:hAnsi="Times New Roman" w:cs="Times New Roman"/>
          <w:szCs w:val="24"/>
        </w:rPr>
        <w:t>.  F</w:t>
      </w:r>
      <w:r>
        <w:rPr>
          <w:rFonts w:ascii="Times New Roman" w:hAnsi="Times New Roman" w:cs="Times New Roman"/>
          <w:szCs w:val="24"/>
        </w:rPr>
        <w:t>or example</w:t>
      </w:r>
      <w:r w:rsidR="001526EF">
        <w:rPr>
          <w:rFonts w:ascii="Times New Roman" w:hAnsi="Times New Roman" w:cs="Times New Roman"/>
          <w:szCs w:val="24"/>
        </w:rPr>
        <w:t>,</w:t>
      </w:r>
      <w:r>
        <w:rPr>
          <w:rFonts w:ascii="Times New Roman" w:hAnsi="Times New Roman" w:cs="Times New Roman"/>
          <w:szCs w:val="24"/>
        </w:rPr>
        <w:t xml:space="preserve"> where an SE firm appears as a match on the ABS it may have only been surveyed in 2010 and thus only have ABS data for 2010. </w:t>
      </w:r>
      <w:r w:rsidR="0031186F">
        <w:rPr>
          <w:rFonts w:ascii="Times New Roman" w:hAnsi="Times New Roman" w:cs="Times New Roman"/>
          <w:szCs w:val="24"/>
        </w:rPr>
        <w:t xml:space="preserve">For illustration, </w:t>
      </w:r>
      <w:r w:rsidR="001526EF" w:rsidRPr="001526EF">
        <w:rPr>
          <w:rFonts w:ascii="Times New Roman" w:hAnsi="Times New Roman" w:cs="Times New Roman"/>
          <w:szCs w:val="24"/>
        </w:rPr>
        <w:t>328 SE/HIE firms have ABS data for 1997, 406 have data for 2013</w:t>
      </w:r>
      <w:r w:rsidR="00F82C58">
        <w:rPr>
          <w:rFonts w:ascii="Times New Roman" w:hAnsi="Times New Roman" w:cs="Times New Roman"/>
          <w:szCs w:val="24"/>
        </w:rPr>
        <w:t xml:space="preserve"> but overall j</w:t>
      </w:r>
      <w:r w:rsidR="001526EF" w:rsidRPr="001526EF">
        <w:rPr>
          <w:rFonts w:ascii="Times New Roman" w:hAnsi="Times New Roman" w:cs="Times New Roman"/>
          <w:szCs w:val="24"/>
        </w:rPr>
        <w:t>ust 114 firms are on both 1998 and 2013</w:t>
      </w:r>
      <w:r w:rsidR="00F82C58">
        <w:rPr>
          <w:rFonts w:ascii="Times New Roman" w:hAnsi="Times New Roman" w:cs="Times New Roman"/>
          <w:szCs w:val="24"/>
        </w:rPr>
        <w:t>.</w:t>
      </w:r>
    </w:p>
    <w:p w:rsidR="004A54A4" w:rsidRDefault="00CF7866" w:rsidP="00595BED">
      <w:pPr>
        <w:spacing w:line="360" w:lineRule="auto"/>
        <w:jc w:val="both"/>
        <w:rPr>
          <w:rFonts w:ascii="Times New Roman" w:hAnsi="Times New Roman" w:cs="Times New Roman"/>
          <w:szCs w:val="24"/>
        </w:rPr>
      </w:pPr>
      <w:r>
        <w:rPr>
          <w:rFonts w:ascii="Times New Roman" w:hAnsi="Times New Roman" w:cs="Times New Roman"/>
          <w:szCs w:val="24"/>
        </w:rPr>
        <w:t xml:space="preserve">Given this latter point, </w:t>
      </w:r>
      <w:r w:rsidR="00E51E43" w:rsidRPr="00E51E43">
        <w:rPr>
          <w:rFonts w:ascii="Times New Roman" w:hAnsi="Times New Roman" w:cs="Times New Roman"/>
          <w:szCs w:val="24"/>
        </w:rPr>
        <w:t xml:space="preserve">that not all firms that matched </w:t>
      </w:r>
      <w:r w:rsidR="00016127">
        <w:rPr>
          <w:rFonts w:ascii="Times New Roman" w:hAnsi="Times New Roman" w:cs="Times New Roman"/>
          <w:szCs w:val="24"/>
        </w:rPr>
        <w:t>had</w:t>
      </w:r>
      <w:r w:rsidR="00E51E43" w:rsidRPr="00E51E43">
        <w:rPr>
          <w:rFonts w:ascii="Times New Roman" w:hAnsi="Times New Roman" w:cs="Times New Roman"/>
          <w:szCs w:val="24"/>
        </w:rPr>
        <w:t xml:space="preserve"> data every year over the period</w:t>
      </w:r>
      <w:r>
        <w:rPr>
          <w:rFonts w:ascii="Times New Roman" w:hAnsi="Times New Roman" w:cs="Times New Roman"/>
          <w:szCs w:val="24"/>
        </w:rPr>
        <w:t>,</w:t>
      </w:r>
      <w:r w:rsidR="00E51E43" w:rsidRPr="00E51E43">
        <w:rPr>
          <w:rFonts w:ascii="Times New Roman" w:hAnsi="Times New Roman" w:cs="Times New Roman"/>
          <w:szCs w:val="24"/>
        </w:rPr>
        <w:t xml:space="preserve"> it was decided to undertake the subsequent</w:t>
      </w:r>
      <w:r w:rsidR="00016127">
        <w:rPr>
          <w:rFonts w:ascii="Times New Roman" w:hAnsi="Times New Roman" w:cs="Times New Roman"/>
          <w:szCs w:val="24"/>
        </w:rPr>
        <w:t xml:space="preserve"> growth</w:t>
      </w:r>
      <w:r w:rsidR="00E51E43" w:rsidRPr="00E51E43">
        <w:rPr>
          <w:rFonts w:ascii="Times New Roman" w:hAnsi="Times New Roman" w:cs="Times New Roman"/>
          <w:szCs w:val="24"/>
        </w:rPr>
        <w:t xml:space="preserve"> performance analysis </w:t>
      </w:r>
      <w:r w:rsidR="00016127">
        <w:rPr>
          <w:rFonts w:ascii="Times New Roman" w:hAnsi="Times New Roman" w:cs="Times New Roman"/>
          <w:szCs w:val="24"/>
        </w:rPr>
        <w:t>using just the BSD</w:t>
      </w:r>
      <w:r w:rsidR="00642127">
        <w:rPr>
          <w:rFonts w:ascii="Times New Roman" w:hAnsi="Times New Roman" w:cs="Times New Roman"/>
          <w:szCs w:val="24"/>
        </w:rPr>
        <w:t xml:space="preserve">. </w:t>
      </w:r>
      <w:r>
        <w:rPr>
          <w:rFonts w:ascii="Times New Roman" w:hAnsi="Times New Roman" w:cs="Times New Roman"/>
          <w:szCs w:val="24"/>
        </w:rPr>
        <w:t xml:space="preserve">This dataset differs from the others in that it is not a survey, and in fact represents an annual snapshot of the IDBR, </w:t>
      </w:r>
      <w:r>
        <w:rPr>
          <w:rFonts w:ascii="Times New Roman" w:hAnsi="Times New Roman" w:cs="Times New Roman"/>
          <w:szCs w:val="24"/>
        </w:rPr>
        <w:lastRenderedPageBreak/>
        <w:t xml:space="preserve">hence the higher matching rates.  </w:t>
      </w:r>
      <w:r w:rsidR="00642127">
        <w:rPr>
          <w:rFonts w:ascii="Times New Roman" w:hAnsi="Times New Roman" w:cs="Times New Roman"/>
          <w:szCs w:val="24"/>
        </w:rPr>
        <w:t xml:space="preserve">This dataset covers all firms in the UK that are registered for VAT and/or PAYE and whilst it covers around 99% of UK economic activity (in terms of turnover) it contains relatively few variables, namely employment, turnover, </w:t>
      </w:r>
      <w:r w:rsidR="00E46F64">
        <w:rPr>
          <w:rFonts w:ascii="Times New Roman" w:hAnsi="Times New Roman" w:cs="Times New Roman"/>
          <w:szCs w:val="24"/>
        </w:rPr>
        <w:t xml:space="preserve">business demography (i.e., </w:t>
      </w:r>
      <w:r w:rsidR="00642127">
        <w:rPr>
          <w:rFonts w:ascii="Times New Roman" w:hAnsi="Times New Roman" w:cs="Times New Roman"/>
          <w:szCs w:val="24"/>
        </w:rPr>
        <w:t>birth</w:t>
      </w:r>
      <w:r w:rsidR="00E46F64">
        <w:rPr>
          <w:rFonts w:ascii="Times New Roman" w:hAnsi="Times New Roman" w:cs="Times New Roman"/>
          <w:szCs w:val="24"/>
        </w:rPr>
        <w:t xml:space="preserve"> and </w:t>
      </w:r>
      <w:r w:rsidR="00642127">
        <w:rPr>
          <w:rFonts w:ascii="Times New Roman" w:hAnsi="Times New Roman" w:cs="Times New Roman"/>
          <w:szCs w:val="24"/>
        </w:rPr>
        <w:t>death</w:t>
      </w:r>
      <w:r w:rsidR="00E46F64">
        <w:rPr>
          <w:rFonts w:ascii="Times New Roman" w:hAnsi="Times New Roman" w:cs="Times New Roman"/>
          <w:szCs w:val="24"/>
        </w:rPr>
        <w:t>)</w:t>
      </w:r>
      <w:r w:rsidR="00642127">
        <w:rPr>
          <w:rFonts w:ascii="Times New Roman" w:hAnsi="Times New Roman" w:cs="Times New Roman"/>
          <w:szCs w:val="24"/>
        </w:rPr>
        <w:t>, geography and sector.</w:t>
      </w:r>
      <w:r>
        <w:rPr>
          <w:rFonts w:ascii="Times New Roman" w:hAnsi="Times New Roman" w:cs="Times New Roman"/>
          <w:szCs w:val="24"/>
        </w:rPr>
        <w:t xml:space="preserve"> Obviously this reduced number of variables impacts on the scope of the analysis that can be undertaken</w:t>
      </w:r>
      <w:r w:rsidR="00595BED">
        <w:rPr>
          <w:rFonts w:ascii="Times New Roman" w:hAnsi="Times New Roman" w:cs="Times New Roman"/>
          <w:szCs w:val="24"/>
        </w:rPr>
        <w:t xml:space="preserve"> and</w:t>
      </w:r>
      <w:r>
        <w:rPr>
          <w:rFonts w:ascii="Times New Roman" w:hAnsi="Times New Roman" w:cs="Times New Roman"/>
          <w:szCs w:val="24"/>
        </w:rPr>
        <w:t>, in particular</w:t>
      </w:r>
      <w:r w:rsidR="00595BED">
        <w:rPr>
          <w:rFonts w:ascii="Times New Roman" w:hAnsi="Times New Roman" w:cs="Times New Roman"/>
          <w:szCs w:val="24"/>
        </w:rPr>
        <w:t>,</w:t>
      </w:r>
      <w:r>
        <w:rPr>
          <w:rFonts w:ascii="Times New Roman" w:hAnsi="Times New Roman" w:cs="Times New Roman"/>
          <w:szCs w:val="24"/>
        </w:rPr>
        <w:t xml:space="preserve"> the productivity metric that can be utilised. As discussed in the introduction, only a partial productivity measure can be </w:t>
      </w:r>
      <w:r w:rsidR="004A54A4">
        <w:rPr>
          <w:rFonts w:ascii="Times New Roman" w:hAnsi="Times New Roman" w:cs="Times New Roman"/>
          <w:szCs w:val="24"/>
        </w:rPr>
        <w:t xml:space="preserve">constructed, that of labour productivity, using turnover per employee rather than the preferred metric of </w:t>
      </w:r>
      <w:r>
        <w:rPr>
          <w:rFonts w:ascii="Times New Roman" w:hAnsi="Times New Roman" w:cs="Times New Roman"/>
          <w:szCs w:val="24"/>
        </w:rPr>
        <w:t>value-added per employee</w:t>
      </w:r>
      <w:r w:rsidR="004A54A4">
        <w:rPr>
          <w:rFonts w:ascii="Times New Roman" w:hAnsi="Times New Roman" w:cs="Times New Roman"/>
          <w:szCs w:val="24"/>
        </w:rPr>
        <w:t xml:space="preserve">. However given </w:t>
      </w:r>
      <w:r w:rsidR="00642127">
        <w:rPr>
          <w:rFonts w:ascii="Times New Roman" w:hAnsi="Times New Roman" w:cs="Times New Roman"/>
          <w:szCs w:val="24"/>
        </w:rPr>
        <w:t xml:space="preserve">its breadth of coverage in terms of </w:t>
      </w:r>
      <w:r w:rsidR="00E46F64">
        <w:rPr>
          <w:rFonts w:ascii="Times New Roman" w:hAnsi="Times New Roman" w:cs="Times New Roman"/>
          <w:szCs w:val="24"/>
        </w:rPr>
        <w:t xml:space="preserve">the </w:t>
      </w:r>
      <w:r w:rsidR="00642127">
        <w:rPr>
          <w:rFonts w:ascii="Times New Roman" w:hAnsi="Times New Roman" w:cs="Times New Roman"/>
          <w:szCs w:val="24"/>
        </w:rPr>
        <w:t>number of firms</w:t>
      </w:r>
      <w:r w:rsidR="004A54A4">
        <w:rPr>
          <w:rFonts w:ascii="Times New Roman" w:hAnsi="Times New Roman" w:cs="Times New Roman"/>
          <w:szCs w:val="24"/>
        </w:rPr>
        <w:t xml:space="preserve"> and the ability to observe the key variables of turnover and employment from the firm’s birth to 2014 means that any disadvantages associated with using turnover per employee are outweighed by the fact that the analysis can be conducted over time, enabling growth to be observed over a sufficient period, and the impact of support to be assessed. </w:t>
      </w:r>
    </w:p>
    <w:p w:rsidR="00E51E43" w:rsidRPr="00E51E43" w:rsidRDefault="00822CC3" w:rsidP="00253D5C">
      <w:pPr>
        <w:spacing w:line="360" w:lineRule="auto"/>
        <w:jc w:val="both"/>
        <w:rPr>
          <w:rFonts w:ascii="Times New Roman" w:hAnsi="Times New Roman" w:cs="Times New Roman"/>
          <w:szCs w:val="24"/>
        </w:rPr>
      </w:pPr>
      <w:r>
        <w:rPr>
          <w:rFonts w:ascii="Times New Roman" w:hAnsi="Times New Roman" w:cs="Times New Roman"/>
          <w:szCs w:val="24"/>
        </w:rPr>
        <w:t xml:space="preserve">The generation of the control groups </w:t>
      </w:r>
      <w:r w:rsidR="00253D5C">
        <w:rPr>
          <w:rFonts w:ascii="Times New Roman" w:hAnsi="Times New Roman" w:cs="Times New Roman"/>
          <w:szCs w:val="24"/>
        </w:rPr>
        <w:t>is undertaken</w:t>
      </w:r>
      <w:r>
        <w:rPr>
          <w:rFonts w:ascii="Times New Roman" w:hAnsi="Times New Roman" w:cs="Times New Roman"/>
          <w:szCs w:val="24"/>
        </w:rPr>
        <w:t xml:space="preserve"> using the BSD, </w:t>
      </w:r>
      <w:r w:rsidR="00654376">
        <w:rPr>
          <w:rFonts w:ascii="Times New Roman" w:hAnsi="Times New Roman" w:cs="Times New Roman"/>
          <w:szCs w:val="24"/>
        </w:rPr>
        <w:t xml:space="preserve">basing the selection of similar firms on </w:t>
      </w:r>
      <w:r>
        <w:rPr>
          <w:rFonts w:ascii="Times New Roman" w:hAnsi="Times New Roman" w:cs="Times New Roman"/>
          <w:szCs w:val="24"/>
        </w:rPr>
        <w:t>the</w:t>
      </w:r>
      <w:r w:rsidR="00654376">
        <w:rPr>
          <w:rFonts w:ascii="Times New Roman" w:hAnsi="Times New Roman" w:cs="Times New Roman"/>
          <w:szCs w:val="24"/>
        </w:rPr>
        <w:t xml:space="preserve"> limited number of variables</w:t>
      </w:r>
      <w:r>
        <w:rPr>
          <w:rFonts w:ascii="Times New Roman" w:hAnsi="Times New Roman" w:cs="Times New Roman"/>
          <w:szCs w:val="24"/>
        </w:rPr>
        <w:t xml:space="preserve"> available</w:t>
      </w:r>
      <w:r w:rsidR="00654376">
        <w:rPr>
          <w:rFonts w:ascii="Times New Roman" w:hAnsi="Times New Roman" w:cs="Times New Roman"/>
          <w:szCs w:val="24"/>
        </w:rPr>
        <w:t xml:space="preserve">. </w:t>
      </w:r>
      <w:r w:rsidR="00C44C38">
        <w:rPr>
          <w:rFonts w:ascii="Times New Roman" w:hAnsi="Times New Roman" w:cs="Times New Roman"/>
          <w:szCs w:val="24"/>
        </w:rPr>
        <w:t>Size is generally considered to be one of the key variables with regards to the generation of a control sample, as it is highly correlated with growth</w:t>
      </w:r>
      <w:r w:rsidR="001F34D7">
        <w:rPr>
          <w:rStyle w:val="FootnoteReference"/>
          <w:rFonts w:ascii="Times New Roman" w:hAnsi="Times New Roman" w:cs="Times New Roman"/>
          <w:szCs w:val="24"/>
        </w:rPr>
        <w:footnoteReference w:id="15"/>
      </w:r>
      <w:r w:rsidR="00C44C38">
        <w:rPr>
          <w:rFonts w:ascii="Times New Roman" w:hAnsi="Times New Roman" w:cs="Times New Roman"/>
          <w:szCs w:val="24"/>
        </w:rPr>
        <w:t>, thus we would want to ensure that the control sample is of a similar size distribution to the supported firms. A</w:t>
      </w:r>
      <w:r>
        <w:rPr>
          <w:rFonts w:ascii="Times New Roman" w:hAnsi="Times New Roman" w:cs="Times New Roman"/>
          <w:szCs w:val="24"/>
        </w:rPr>
        <w:t xml:space="preserve"> </w:t>
      </w:r>
      <w:r w:rsidR="008C2B28" w:rsidRPr="00E51E43">
        <w:rPr>
          <w:rFonts w:ascii="Times New Roman" w:hAnsi="Times New Roman" w:cs="Times New Roman"/>
          <w:szCs w:val="24"/>
        </w:rPr>
        <w:t>size</w:t>
      </w:r>
      <w:r w:rsidR="008C2B28">
        <w:rPr>
          <w:rFonts w:ascii="Times New Roman" w:hAnsi="Times New Roman" w:cs="Times New Roman"/>
          <w:szCs w:val="24"/>
        </w:rPr>
        <w:t>-</w:t>
      </w:r>
      <w:r w:rsidR="008C2B28" w:rsidRPr="00E51E43">
        <w:rPr>
          <w:rFonts w:ascii="Times New Roman" w:hAnsi="Times New Roman" w:cs="Times New Roman"/>
          <w:szCs w:val="24"/>
        </w:rPr>
        <w:t>band</w:t>
      </w:r>
      <w:r w:rsidR="00E51E43" w:rsidRPr="00E51E43">
        <w:rPr>
          <w:rFonts w:ascii="Times New Roman" w:hAnsi="Times New Roman" w:cs="Times New Roman"/>
          <w:szCs w:val="24"/>
        </w:rPr>
        <w:t xml:space="preserve"> analysis was </w:t>
      </w:r>
      <w:r w:rsidR="00C44C38">
        <w:rPr>
          <w:rFonts w:ascii="Times New Roman" w:hAnsi="Times New Roman" w:cs="Times New Roman"/>
          <w:szCs w:val="24"/>
        </w:rPr>
        <w:t xml:space="preserve">thus </w:t>
      </w:r>
      <w:r w:rsidR="00E51E43" w:rsidRPr="00E51E43">
        <w:rPr>
          <w:rFonts w:ascii="Times New Roman" w:hAnsi="Times New Roman" w:cs="Times New Roman"/>
          <w:szCs w:val="24"/>
        </w:rPr>
        <w:t xml:space="preserve">undertaken </w:t>
      </w:r>
      <w:r>
        <w:rPr>
          <w:rFonts w:ascii="Times New Roman" w:hAnsi="Times New Roman" w:cs="Times New Roman"/>
          <w:szCs w:val="24"/>
        </w:rPr>
        <w:t xml:space="preserve">first </w:t>
      </w:r>
      <w:r w:rsidR="00E51E43" w:rsidRPr="00E51E43">
        <w:rPr>
          <w:rFonts w:ascii="Times New Roman" w:hAnsi="Times New Roman" w:cs="Times New Roman"/>
          <w:szCs w:val="24"/>
        </w:rPr>
        <w:t xml:space="preserve">to gauge the distribution of the SE and HIE </w:t>
      </w:r>
      <w:r w:rsidR="00654376">
        <w:rPr>
          <w:rFonts w:ascii="Times New Roman" w:hAnsi="Times New Roman" w:cs="Times New Roman"/>
          <w:szCs w:val="24"/>
        </w:rPr>
        <w:t>supported</w:t>
      </w:r>
      <w:r w:rsidR="00E51E43" w:rsidRPr="00E51E43">
        <w:rPr>
          <w:rFonts w:ascii="Times New Roman" w:hAnsi="Times New Roman" w:cs="Times New Roman"/>
          <w:szCs w:val="24"/>
        </w:rPr>
        <w:t xml:space="preserve"> </w:t>
      </w:r>
      <w:r w:rsidR="00654376">
        <w:rPr>
          <w:rFonts w:ascii="Times New Roman" w:hAnsi="Times New Roman" w:cs="Times New Roman"/>
          <w:szCs w:val="24"/>
        </w:rPr>
        <w:t>firms compared to the non-assisted</w:t>
      </w:r>
      <w:r w:rsidR="00793445">
        <w:rPr>
          <w:rFonts w:ascii="Times New Roman" w:hAnsi="Times New Roman" w:cs="Times New Roman"/>
          <w:szCs w:val="24"/>
        </w:rPr>
        <w:t xml:space="preserve"> </w:t>
      </w:r>
      <w:r w:rsidR="00654376">
        <w:rPr>
          <w:rFonts w:ascii="Times New Roman" w:hAnsi="Times New Roman" w:cs="Times New Roman"/>
          <w:szCs w:val="24"/>
        </w:rPr>
        <w:t xml:space="preserve">to include </w:t>
      </w:r>
      <w:r w:rsidR="00E51E43" w:rsidRPr="00E51E43">
        <w:rPr>
          <w:rFonts w:ascii="Times New Roman" w:hAnsi="Times New Roman" w:cs="Times New Roman"/>
          <w:szCs w:val="24"/>
        </w:rPr>
        <w:t xml:space="preserve">non-assisted firms in Scotland and </w:t>
      </w:r>
      <w:r w:rsidR="00654376">
        <w:rPr>
          <w:rFonts w:ascii="Times New Roman" w:hAnsi="Times New Roman" w:cs="Times New Roman"/>
          <w:szCs w:val="24"/>
        </w:rPr>
        <w:t xml:space="preserve">also non-assisted </w:t>
      </w:r>
      <w:r w:rsidR="00E51E43" w:rsidRPr="00E51E43">
        <w:rPr>
          <w:rFonts w:ascii="Times New Roman" w:hAnsi="Times New Roman" w:cs="Times New Roman"/>
          <w:szCs w:val="24"/>
        </w:rPr>
        <w:t>firms in the northern region of England (North East, North West and Yorkshire and the Humber Government Office Regions)</w:t>
      </w:r>
      <w:r w:rsidR="00654376">
        <w:rPr>
          <w:rStyle w:val="FootnoteReference"/>
          <w:rFonts w:ascii="Times New Roman" w:hAnsi="Times New Roman" w:cs="Times New Roman"/>
          <w:szCs w:val="24"/>
        </w:rPr>
        <w:footnoteReference w:id="16"/>
      </w:r>
      <w:r w:rsidR="00E51E43" w:rsidRPr="00E51E43">
        <w:rPr>
          <w:rFonts w:ascii="Times New Roman" w:hAnsi="Times New Roman" w:cs="Times New Roman"/>
          <w:szCs w:val="24"/>
        </w:rPr>
        <w:t>.</w:t>
      </w:r>
      <w:r w:rsidR="00654376">
        <w:rPr>
          <w:rFonts w:ascii="Times New Roman" w:hAnsi="Times New Roman" w:cs="Times New Roman"/>
          <w:szCs w:val="24"/>
        </w:rPr>
        <w:t xml:space="preserve"> </w:t>
      </w:r>
      <w:r>
        <w:rPr>
          <w:rFonts w:ascii="Times New Roman" w:hAnsi="Times New Roman" w:cs="Times New Roman"/>
          <w:szCs w:val="24"/>
        </w:rPr>
        <w:t>The latter were included due to their proximity to Scotland, and the potential likelihood of their being too few Scottish non-assisted firms in the larger size</w:t>
      </w:r>
      <w:r w:rsidR="00253D5C">
        <w:rPr>
          <w:rFonts w:ascii="Times New Roman" w:hAnsi="Times New Roman" w:cs="Times New Roman"/>
          <w:szCs w:val="24"/>
        </w:rPr>
        <w:t>-</w:t>
      </w:r>
      <w:r>
        <w:rPr>
          <w:rFonts w:ascii="Times New Roman" w:hAnsi="Times New Roman" w:cs="Times New Roman"/>
          <w:szCs w:val="24"/>
        </w:rPr>
        <w:t xml:space="preserve">bands. </w:t>
      </w:r>
      <w:r w:rsidR="00E51E43" w:rsidRPr="00E51E43">
        <w:rPr>
          <w:rFonts w:ascii="Times New Roman" w:hAnsi="Times New Roman" w:cs="Times New Roman"/>
          <w:szCs w:val="24"/>
        </w:rPr>
        <w:t xml:space="preserve"> </w:t>
      </w:r>
    </w:p>
    <w:p w:rsidR="00E51E43" w:rsidRDefault="00E51E43" w:rsidP="00253D5C">
      <w:pPr>
        <w:spacing w:line="360" w:lineRule="auto"/>
        <w:jc w:val="both"/>
        <w:rPr>
          <w:rFonts w:ascii="Times New Roman" w:hAnsi="Times New Roman" w:cs="Times New Roman"/>
          <w:szCs w:val="24"/>
        </w:rPr>
      </w:pPr>
      <w:r w:rsidRPr="00E51E43">
        <w:rPr>
          <w:rFonts w:ascii="Times New Roman" w:hAnsi="Times New Roman" w:cs="Times New Roman"/>
          <w:szCs w:val="24"/>
        </w:rPr>
        <w:t xml:space="preserve">Table </w:t>
      </w:r>
      <w:r w:rsidR="00654376">
        <w:rPr>
          <w:rFonts w:ascii="Times New Roman" w:hAnsi="Times New Roman" w:cs="Times New Roman"/>
          <w:szCs w:val="24"/>
        </w:rPr>
        <w:t>1.</w:t>
      </w:r>
      <w:r w:rsidRPr="00E51E43">
        <w:rPr>
          <w:rFonts w:ascii="Times New Roman" w:hAnsi="Times New Roman" w:cs="Times New Roman"/>
          <w:szCs w:val="24"/>
        </w:rPr>
        <w:t xml:space="preserve">1 shows the </w:t>
      </w:r>
      <w:r w:rsidR="008C2B28">
        <w:rPr>
          <w:rFonts w:ascii="Times New Roman" w:hAnsi="Times New Roman" w:cs="Times New Roman"/>
          <w:szCs w:val="24"/>
        </w:rPr>
        <w:t>size-band</w:t>
      </w:r>
      <w:r w:rsidR="00654376">
        <w:rPr>
          <w:rFonts w:ascii="Times New Roman" w:hAnsi="Times New Roman" w:cs="Times New Roman"/>
          <w:szCs w:val="24"/>
        </w:rPr>
        <w:t xml:space="preserve"> </w:t>
      </w:r>
      <w:r w:rsidRPr="00E51E43">
        <w:rPr>
          <w:rFonts w:ascii="Times New Roman" w:hAnsi="Times New Roman" w:cs="Times New Roman"/>
          <w:szCs w:val="24"/>
        </w:rPr>
        <w:t>distribution for each</w:t>
      </w:r>
      <w:r w:rsidR="00654376">
        <w:rPr>
          <w:rFonts w:ascii="Times New Roman" w:hAnsi="Times New Roman" w:cs="Times New Roman"/>
          <w:szCs w:val="24"/>
        </w:rPr>
        <w:t xml:space="preserve"> group of firm</w:t>
      </w:r>
      <w:r w:rsidR="00253D5C">
        <w:rPr>
          <w:rFonts w:ascii="Times New Roman" w:hAnsi="Times New Roman" w:cs="Times New Roman"/>
          <w:szCs w:val="24"/>
        </w:rPr>
        <w:t>s</w:t>
      </w:r>
      <w:r w:rsidRPr="00E51E43">
        <w:rPr>
          <w:rFonts w:ascii="Times New Roman" w:hAnsi="Times New Roman" w:cs="Times New Roman"/>
          <w:szCs w:val="24"/>
        </w:rPr>
        <w:t xml:space="preserve"> using the </w:t>
      </w:r>
      <w:r w:rsidR="00654376">
        <w:rPr>
          <w:rFonts w:ascii="Times New Roman" w:hAnsi="Times New Roman" w:cs="Times New Roman"/>
          <w:szCs w:val="24"/>
        </w:rPr>
        <w:t xml:space="preserve">2014 BSD </w:t>
      </w:r>
      <w:r w:rsidR="008C2B28" w:rsidRPr="00E51E43">
        <w:rPr>
          <w:rFonts w:ascii="Times New Roman" w:hAnsi="Times New Roman" w:cs="Times New Roman"/>
          <w:szCs w:val="24"/>
        </w:rPr>
        <w:t xml:space="preserve">dataset </w:t>
      </w:r>
      <w:r w:rsidR="008C2B28">
        <w:rPr>
          <w:rFonts w:ascii="Times New Roman" w:hAnsi="Times New Roman" w:cs="Times New Roman"/>
          <w:szCs w:val="24"/>
        </w:rPr>
        <w:t>(</w:t>
      </w:r>
      <w:r w:rsidRPr="00E51E43">
        <w:rPr>
          <w:rFonts w:ascii="Times New Roman" w:hAnsi="Times New Roman" w:cs="Times New Roman"/>
          <w:szCs w:val="24"/>
        </w:rPr>
        <w:t>the same analysis was carried out on other years</w:t>
      </w:r>
      <w:r w:rsidR="00C44C38">
        <w:rPr>
          <w:rFonts w:ascii="Times New Roman" w:hAnsi="Times New Roman" w:cs="Times New Roman"/>
          <w:szCs w:val="24"/>
        </w:rPr>
        <w:t xml:space="preserve"> for comparison purposes</w:t>
      </w:r>
      <w:r w:rsidRPr="00E51E43">
        <w:rPr>
          <w:rFonts w:ascii="Times New Roman" w:hAnsi="Times New Roman" w:cs="Times New Roman"/>
          <w:szCs w:val="24"/>
        </w:rPr>
        <w:t>)</w:t>
      </w:r>
      <w:r w:rsidR="00C44C38">
        <w:rPr>
          <w:rStyle w:val="FootnoteReference"/>
          <w:rFonts w:ascii="Times New Roman" w:hAnsi="Times New Roman" w:cs="Times New Roman"/>
          <w:szCs w:val="24"/>
        </w:rPr>
        <w:footnoteReference w:id="17"/>
      </w:r>
      <w:r w:rsidRPr="00E51E43">
        <w:rPr>
          <w:rFonts w:ascii="Times New Roman" w:hAnsi="Times New Roman" w:cs="Times New Roman"/>
          <w:szCs w:val="24"/>
        </w:rPr>
        <w:t>.</w:t>
      </w:r>
      <w:r w:rsidR="00654376">
        <w:rPr>
          <w:rFonts w:ascii="Times New Roman" w:hAnsi="Times New Roman" w:cs="Times New Roman"/>
          <w:szCs w:val="24"/>
        </w:rPr>
        <w:t xml:space="preserve"> </w:t>
      </w:r>
      <w:r w:rsidR="008C2B28">
        <w:rPr>
          <w:rFonts w:ascii="Times New Roman" w:hAnsi="Times New Roman" w:cs="Times New Roman"/>
          <w:szCs w:val="24"/>
        </w:rPr>
        <w:t xml:space="preserve">It </w:t>
      </w:r>
      <w:r w:rsidR="008C2B28" w:rsidRPr="00E51E43">
        <w:rPr>
          <w:rFonts w:ascii="Times New Roman" w:hAnsi="Times New Roman" w:cs="Times New Roman"/>
          <w:szCs w:val="24"/>
        </w:rPr>
        <w:t>indicates</w:t>
      </w:r>
      <w:r w:rsidRPr="00E51E43">
        <w:rPr>
          <w:rFonts w:ascii="Times New Roman" w:hAnsi="Times New Roman" w:cs="Times New Roman"/>
          <w:szCs w:val="24"/>
        </w:rPr>
        <w:t xml:space="preserve"> that the SE and HIE </w:t>
      </w:r>
      <w:r w:rsidR="00654376">
        <w:rPr>
          <w:rFonts w:ascii="Times New Roman" w:hAnsi="Times New Roman" w:cs="Times New Roman"/>
          <w:szCs w:val="24"/>
        </w:rPr>
        <w:t>supported firms are</w:t>
      </w:r>
      <w:r w:rsidRPr="00E51E43">
        <w:rPr>
          <w:rFonts w:ascii="Times New Roman" w:hAnsi="Times New Roman" w:cs="Times New Roman"/>
          <w:szCs w:val="24"/>
        </w:rPr>
        <w:t xml:space="preserve"> skewed to</w:t>
      </w:r>
      <w:r w:rsidR="00654376">
        <w:rPr>
          <w:rFonts w:ascii="Times New Roman" w:hAnsi="Times New Roman" w:cs="Times New Roman"/>
          <w:szCs w:val="24"/>
        </w:rPr>
        <w:t>wards</w:t>
      </w:r>
      <w:r w:rsidRPr="00E51E43">
        <w:rPr>
          <w:rFonts w:ascii="Times New Roman" w:hAnsi="Times New Roman" w:cs="Times New Roman"/>
          <w:szCs w:val="24"/>
        </w:rPr>
        <w:t xml:space="preserve"> larger </w:t>
      </w:r>
      <w:r w:rsidR="008C2B28">
        <w:rPr>
          <w:rFonts w:ascii="Times New Roman" w:hAnsi="Times New Roman" w:cs="Times New Roman"/>
          <w:szCs w:val="24"/>
        </w:rPr>
        <w:t>size-band</w:t>
      </w:r>
      <w:r w:rsidRPr="00E51E43">
        <w:rPr>
          <w:rFonts w:ascii="Times New Roman" w:hAnsi="Times New Roman" w:cs="Times New Roman"/>
          <w:szCs w:val="24"/>
        </w:rPr>
        <w:t>s compared to the non-assisted firms</w:t>
      </w:r>
      <w:r w:rsidR="00C44C38">
        <w:rPr>
          <w:rFonts w:ascii="Times New Roman" w:hAnsi="Times New Roman" w:cs="Times New Roman"/>
          <w:szCs w:val="24"/>
        </w:rPr>
        <w:t xml:space="preserve">, with 28% having 50 or more employees compared to less than 2% of non-assisted firms. The actual </w:t>
      </w:r>
      <w:r w:rsidR="0048450B">
        <w:rPr>
          <w:rFonts w:ascii="Times New Roman" w:hAnsi="Times New Roman" w:cs="Times New Roman"/>
          <w:szCs w:val="24"/>
        </w:rPr>
        <w:t>numbers in</w:t>
      </w:r>
      <w:r w:rsidR="00C44C38">
        <w:rPr>
          <w:rFonts w:ascii="Times New Roman" w:hAnsi="Times New Roman" w:cs="Times New Roman"/>
          <w:szCs w:val="24"/>
        </w:rPr>
        <w:t xml:space="preserve"> these larger size-bands suggest</w:t>
      </w:r>
      <w:r w:rsidRPr="00E51E43">
        <w:rPr>
          <w:rFonts w:ascii="Times New Roman" w:hAnsi="Times New Roman" w:cs="Times New Roman"/>
          <w:szCs w:val="24"/>
        </w:rPr>
        <w:t xml:space="preserve"> a relatively small pool of firms, particularly in the Scottish sample, from which to draw a control group</w:t>
      </w:r>
      <w:r w:rsidR="00654376">
        <w:rPr>
          <w:rFonts w:ascii="Times New Roman" w:hAnsi="Times New Roman" w:cs="Times New Roman"/>
          <w:szCs w:val="24"/>
        </w:rPr>
        <w:t>.</w:t>
      </w:r>
      <w:r w:rsidRPr="00E51E43">
        <w:rPr>
          <w:rFonts w:ascii="Times New Roman" w:hAnsi="Times New Roman" w:cs="Times New Roman"/>
          <w:szCs w:val="24"/>
        </w:rPr>
        <w:t xml:space="preserve"> </w:t>
      </w:r>
      <w:r w:rsidR="00654376">
        <w:rPr>
          <w:rFonts w:ascii="Times New Roman" w:hAnsi="Times New Roman" w:cs="Times New Roman"/>
          <w:szCs w:val="24"/>
        </w:rPr>
        <w:t>The results provide support for the inclusion of the second control group, based on the northern England sample</w:t>
      </w:r>
      <w:r w:rsidR="0043456F">
        <w:rPr>
          <w:rFonts w:ascii="Times New Roman" w:hAnsi="Times New Roman" w:cs="Times New Roman"/>
          <w:szCs w:val="24"/>
        </w:rPr>
        <w:t xml:space="preserve">, </w:t>
      </w:r>
      <w:r w:rsidR="0040271E">
        <w:rPr>
          <w:rFonts w:ascii="Times New Roman" w:hAnsi="Times New Roman" w:cs="Times New Roman"/>
          <w:szCs w:val="24"/>
        </w:rPr>
        <w:t xml:space="preserve">firstly to allow for a larger pool of firms from which to draw a similar group of control firms, and secondly </w:t>
      </w:r>
      <w:r w:rsidR="0043456F">
        <w:rPr>
          <w:rFonts w:ascii="Times New Roman" w:hAnsi="Times New Roman" w:cs="Times New Roman"/>
          <w:szCs w:val="24"/>
        </w:rPr>
        <w:t>to provide a robustness test in the event that the relatively small Scottish sample would skew the results.</w:t>
      </w:r>
      <w:r w:rsidR="00654376">
        <w:rPr>
          <w:rFonts w:ascii="Times New Roman" w:hAnsi="Times New Roman" w:cs="Times New Roman"/>
          <w:szCs w:val="24"/>
        </w:rPr>
        <w:t xml:space="preserve"> </w:t>
      </w:r>
    </w:p>
    <w:p w:rsidR="008F4834" w:rsidRDefault="008F4834" w:rsidP="00253D5C">
      <w:pPr>
        <w:spacing w:line="360" w:lineRule="auto"/>
        <w:jc w:val="both"/>
        <w:rPr>
          <w:rFonts w:ascii="Times New Roman" w:hAnsi="Times New Roman" w:cs="Times New Roman"/>
          <w:szCs w:val="24"/>
        </w:rPr>
      </w:pPr>
    </w:p>
    <w:p w:rsidR="00E51E43" w:rsidRPr="00654376" w:rsidRDefault="00E51E43" w:rsidP="0048450B">
      <w:pPr>
        <w:spacing w:line="240" w:lineRule="auto"/>
        <w:jc w:val="both"/>
        <w:rPr>
          <w:rFonts w:ascii="Times New Roman" w:hAnsi="Times New Roman" w:cs="Times New Roman"/>
          <w:b/>
          <w:szCs w:val="24"/>
        </w:rPr>
      </w:pPr>
      <w:r w:rsidRPr="00654376">
        <w:rPr>
          <w:rFonts w:ascii="Times New Roman" w:hAnsi="Times New Roman" w:cs="Times New Roman"/>
          <w:b/>
          <w:szCs w:val="24"/>
        </w:rPr>
        <w:lastRenderedPageBreak/>
        <w:t>Table 1</w:t>
      </w:r>
      <w:r w:rsidR="00654376" w:rsidRPr="00654376">
        <w:rPr>
          <w:rFonts w:ascii="Times New Roman" w:hAnsi="Times New Roman" w:cs="Times New Roman"/>
          <w:b/>
          <w:szCs w:val="24"/>
        </w:rPr>
        <w:t>.1</w:t>
      </w:r>
      <w:r w:rsidRPr="00654376">
        <w:rPr>
          <w:rFonts w:ascii="Times New Roman" w:hAnsi="Times New Roman" w:cs="Times New Roman"/>
          <w:b/>
          <w:szCs w:val="24"/>
        </w:rPr>
        <w:t xml:space="preserve">: </w:t>
      </w:r>
      <w:r w:rsidR="008C2B28">
        <w:rPr>
          <w:rFonts w:ascii="Times New Roman" w:hAnsi="Times New Roman" w:cs="Times New Roman"/>
          <w:b/>
          <w:szCs w:val="24"/>
        </w:rPr>
        <w:t>Size-band</w:t>
      </w:r>
      <w:r w:rsidRPr="00654376">
        <w:rPr>
          <w:rFonts w:ascii="Times New Roman" w:hAnsi="Times New Roman" w:cs="Times New Roman"/>
          <w:b/>
          <w:szCs w:val="24"/>
        </w:rPr>
        <w:t xml:space="preserve"> Distribution of </w:t>
      </w:r>
      <w:r w:rsidR="00C44C38">
        <w:rPr>
          <w:rFonts w:ascii="Times New Roman" w:hAnsi="Times New Roman" w:cs="Times New Roman"/>
          <w:b/>
          <w:szCs w:val="24"/>
        </w:rPr>
        <w:t>SE/HIE Supported Firms</w:t>
      </w:r>
      <w:r w:rsidR="00C44C38" w:rsidRPr="00654376">
        <w:rPr>
          <w:rFonts w:ascii="Times New Roman" w:hAnsi="Times New Roman" w:cs="Times New Roman"/>
          <w:b/>
          <w:szCs w:val="24"/>
        </w:rPr>
        <w:t xml:space="preserve"> </w:t>
      </w:r>
      <w:r w:rsidRPr="00654376">
        <w:rPr>
          <w:rFonts w:ascii="Times New Roman" w:hAnsi="Times New Roman" w:cs="Times New Roman"/>
          <w:b/>
          <w:szCs w:val="24"/>
        </w:rPr>
        <w:t>and Non-assisted firms 2014</w:t>
      </w:r>
    </w:p>
    <w:tbl>
      <w:tblPr>
        <w:tblW w:w="5000" w:type="pct"/>
        <w:tblLook w:val="04A0" w:firstRow="1" w:lastRow="0" w:firstColumn="1" w:lastColumn="0" w:noHBand="0" w:noVBand="1"/>
      </w:tblPr>
      <w:tblGrid>
        <w:gridCol w:w="1114"/>
        <w:gridCol w:w="946"/>
        <w:gridCol w:w="1283"/>
        <w:gridCol w:w="1305"/>
        <w:gridCol w:w="1250"/>
        <w:gridCol w:w="1708"/>
        <w:gridCol w:w="1636"/>
      </w:tblGrid>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b/>
                <w:color w:val="000000"/>
              </w:rPr>
            </w:pPr>
          </w:p>
        </w:tc>
        <w:tc>
          <w:tcPr>
            <w:tcW w:w="1206" w:type="pct"/>
            <w:gridSpan w:val="2"/>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SE/HIE firms</w:t>
            </w:r>
          </w:p>
        </w:tc>
        <w:tc>
          <w:tcPr>
            <w:tcW w:w="1382" w:type="pct"/>
            <w:gridSpan w:val="2"/>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Scottish non-assisted</w:t>
            </w:r>
          </w:p>
        </w:tc>
        <w:tc>
          <w:tcPr>
            <w:tcW w:w="1809" w:type="pct"/>
            <w:gridSpan w:val="2"/>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Northern England non-assisted</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7E7784" w:rsidP="00C44C38">
            <w:pPr>
              <w:spacing w:after="0" w:line="240" w:lineRule="auto"/>
              <w:jc w:val="both"/>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S</w:t>
            </w:r>
            <w:r w:rsidR="0043456F" w:rsidRPr="00CC5EE5">
              <w:rPr>
                <w:rFonts w:ascii="Times New Roman" w:eastAsia="Times New Roman" w:hAnsi="Times New Roman" w:cs="Times New Roman"/>
                <w:b/>
                <w:color w:val="000000"/>
              </w:rPr>
              <w:t>ize</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Freq.</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Percent</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Freq.</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Percent</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Freq.</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Percent</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r w:rsidRPr="00CC5EE5">
              <w:rPr>
                <w:rFonts w:ascii="Times New Roman" w:eastAsia="Times New Roman" w:hAnsi="Times New Roman" w:cs="Times New Roman"/>
                <w:color w:val="000000"/>
              </w:rPr>
              <w:t>1-9</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970</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32.9</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128,935</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89.1</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509,876</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88.6</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r w:rsidRPr="00CC5EE5">
              <w:rPr>
                <w:rFonts w:ascii="Times New Roman" w:eastAsia="Times New Roman" w:hAnsi="Times New Roman" w:cs="Times New Roman"/>
                <w:color w:val="000000"/>
              </w:rPr>
              <w:t>10-49</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1,154</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39.1</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13,633</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9.4</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55,352</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9.6</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r w:rsidRPr="00CC5EE5">
              <w:rPr>
                <w:rFonts w:ascii="Times New Roman" w:eastAsia="Times New Roman" w:hAnsi="Times New Roman" w:cs="Times New Roman"/>
                <w:color w:val="000000"/>
              </w:rPr>
              <w:t>50-249</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591</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20.0</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1,791</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1.2</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8,703</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1.5</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r w:rsidRPr="00CC5EE5">
              <w:rPr>
                <w:rFonts w:ascii="Times New Roman" w:eastAsia="Times New Roman" w:hAnsi="Times New Roman" w:cs="Times New Roman"/>
                <w:color w:val="000000"/>
              </w:rPr>
              <w:t>250+</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234</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7.9</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317</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0.2</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r w:rsidRPr="00CC5EE5">
              <w:rPr>
                <w:rFonts w:ascii="Times New Roman" w:eastAsia="Times New Roman" w:hAnsi="Times New Roman" w:cs="Times New Roman"/>
                <w:color w:val="000000"/>
              </w:rPr>
              <w:t>1,640</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r w:rsidRPr="00CC5EE5">
              <w:rPr>
                <w:rFonts w:ascii="Times New Roman" w:eastAsia="Times New Roman" w:hAnsi="Times New Roman" w:cs="Times New Roman"/>
                <w:i/>
                <w:color w:val="000000"/>
              </w:rPr>
              <w:t>0.3</w:t>
            </w: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color w:val="000000"/>
              </w:rPr>
            </w:pP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color w:val="000000"/>
              </w:rPr>
            </w:pP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i/>
                <w:color w:val="000000"/>
              </w:rPr>
            </w:pP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color w:val="000000"/>
              </w:rPr>
            </w:pP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i/>
                <w:color w:val="000000"/>
              </w:rPr>
            </w:pP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color w:val="000000"/>
              </w:rPr>
            </w:pP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i/>
                <w:color w:val="000000"/>
              </w:rPr>
            </w:pPr>
          </w:p>
        </w:tc>
      </w:tr>
      <w:tr w:rsidR="0043456F" w:rsidRPr="00CC5EE5" w:rsidTr="000716B6">
        <w:trPr>
          <w:trHeight w:val="300"/>
        </w:trPr>
        <w:tc>
          <w:tcPr>
            <w:tcW w:w="603"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both"/>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Total</w:t>
            </w:r>
          </w:p>
        </w:tc>
        <w:tc>
          <w:tcPr>
            <w:tcW w:w="512" w:type="pct"/>
            <w:tcBorders>
              <w:top w:val="nil"/>
              <w:left w:val="nil"/>
              <w:bottom w:val="nil"/>
              <w:right w:val="nil"/>
            </w:tcBorders>
            <w:shd w:val="clear" w:color="auto" w:fill="auto"/>
            <w:noWrap/>
            <w:vAlign w:val="bottom"/>
            <w:hideMark/>
          </w:tcPr>
          <w:p w:rsidR="0043456F" w:rsidRPr="00CC5EE5" w:rsidRDefault="0043456F" w:rsidP="00C44C38">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2,949</w:t>
            </w:r>
          </w:p>
        </w:tc>
        <w:tc>
          <w:tcPr>
            <w:tcW w:w="694" w:type="pct"/>
            <w:tcBorders>
              <w:top w:val="nil"/>
              <w:left w:val="nil"/>
              <w:bottom w:val="nil"/>
              <w:right w:val="nil"/>
            </w:tcBorders>
            <w:shd w:val="clear" w:color="auto" w:fill="auto"/>
            <w:noWrap/>
            <w:vAlign w:val="bottom"/>
            <w:hideMark/>
          </w:tcPr>
          <w:p w:rsidR="0043456F" w:rsidRPr="00CC5EE5" w:rsidRDefault="0043456F" w:rsidP="0040271E">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100.0</w:t>
            </w:r>
          </w:p>
        </w:tc>
        <w:tc>
          <w:tcPr>
            <w:tcW w:w="706" w:type="pct"/>
            <w:tcBorders>
              <w:top w:val="nil"/>
              <w:left w:val="nil"/>
              <w:bottom w:val="nil"/>
              <w:right w:val="nil"/>
            </w:tcBorders>
            <w:shd w:val="clear" w:color="auto" w:fill="auto"/>
            <w:noWrap/>
            <w:vAlign w:val="bottom"/>
            <w:hideMark/>
          </w:tcPr>
          <w:p w:rsidR="0043456F" w:rsidRPr="00CC5EE5" w:rsidRDefault="0043456F" w:rsidP="009C55F5">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144,676</w:t>
            </w:r>
          </w:p>
        </w:tc>
        <w:tc>
          <w:tcPr>
            <w:tcW w:w="676" w:type="pct"/>
            <w:tcBorders>
              <w:top w:val="nil"/>
              <w:left w:val="nil"/>
              <w:bottom w:val="nil"/>
              <w:right w:val="nil"/>
            </w:tcBorders>
            <w:shd w:val="clear" w:color="auto" w:fill="auto"/>
            <w:noWrap/>
            <w:vAlign w:val="bottom"/>
            <w:hideMark/>
          </w:tcPr>
          <w:p w:rsidR="0043456F" w:rsidRPr="00CC5EE5" w:rsidRDefault="0043456F" w:rsidP="0070618F">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100.0</w:t>
            </w:r>
          </w:p>
        </w:tc>
        <w:tc>
          <w:tcPr>
            <w:tcW w:w="924" w:type="pct"/>
            <w:tcBorders>
              <w:top w:val="nil"/>
              <w:left w:val="nil"/>
              <w:bottom w:val="nil"/>
              <w:right w:val="nil"/>
            </w:tcBorders>
            <w:shd w:val="clear" w:color="auto" w:fill="auto"/>
            <w:noWrap/>
            <w:vAlign w:val="bottom"/>
            <w:hideMark/>
          </w:tcPr>
          <w:p w:rsidR="0043456F" w:rsidRPr="00CC5EE5" w:rsidRDefault="0043456F" w:rsidP="007C770C">
            <w:pPr>
              <w:spacing w:after="0" w:line="240" w:lineRule="auto"/>
              <w:jc w:val="center"/>
              <w:rPr>
                <w:rFonts w:ascii="Times New Roman" w:eastAsia="Times New Roman" w:hAnsi="Times New Roman" w:cs="Times New Roman"/>
                <w:b/>
                <w:color w:val="000000"/>
              </w:rPr>
            </w:pPr>
            <w:r w:rsidRPr="00CC5EE5">
              <w:rPr>
                <w:rFonts w:ascii="Times New Roman" w:eastAsia="Times New Roman" w:hAnsi="Times New Roman" w:cs="Times New Roman"/>
                <w:b/>
                <w:color w:val="000000"/>
              </w:rPr>
              <w:t>575,571</w:t>
            </w:r>
          </w:p>
        </w:tc>
        <w:tc>
          <w:tcPr>
            <w:tcW w:w="885" w:type="pct"/>
            <w:tcBorders>
              <w:top w:val="nil"/>
              <w:left w:val="nil"/>
              <w:bottom w:val="nil"/>
              <w:right w:val="nil"/>
            </w:tcBorders>
            <w:shd w:val="clear" w:color="auto" w:fill="auto"/>
            <w:noWrap/>
            <w:vAlign w:val="bottom"/>
            <w:hideMark/>
          </w:tcPr>
          <w:p w:rsidR="0043456F" w:rsidRPr="00CC5EE5" w:rsidRDefault="0043456F" w:rsidP="004E549B">
            <w:pPr>
              <w:spacing w:after="0" w:line="240" w:lineRule="auto"/>
              <w:jc w:val="center"/>
              <w:rPr>
                <w:rFonts w:ascii="Times New Roman" w:eastAsia="Times New Roman" w:hAnsi="Times New Roman" w:cs="Times New Roman"/>
                <w:b/>
                <w:i/>
                <w:color w:val="000000"/>
              </w:rPr>
            </w:pPr>
            <w:r w:rsidRPr="00CC5EE5">
              <w:rPr>
                <w:rFonts w:ascii="Times New Roman" w:eastAsia="Times New Roman" w:hAnsi="Times New Roman" w:cs="Times New Roman"/>
                <w:b/>
                <w:i/>
                <w:color w:val="000000"/>
              </w:rPr>
              <w:t>100.0</w:t>
            </w:r>
          </w:p>
        </w:tc>
      </w:tr>
    </w:tbl>
    <w:p w:rsidR="00C44C38" w:rsidRPr="00CC5EE5" w:rsidRDefault="00C44C38" w:rsidP="0048450B">
      <w:pPr>
        <w:spacing w:line="360" w:lineRule="auto"/>
        <w:jc w:val="both"/>
        <w:rPr>
          <w:rFonts w:ascii="Times New Roman" w:hAnsi="Times New Roman" w:cs="Times New Roman"/>
        </w:rPr>
      </w:pPr>
    </w:p>
    <w:p w:rsidR="0043456F" w:rsidRDefault="0043456F" w:rsidP="0048450B">
      <w:pPr>
        <w:spacing w:line="360" w:lineRule="auto"/>
        <w:jc w:val="both"/>
        <w:rPr>
          <w:rFonts w:ascii="Times New Roman" w:hAnsi="Times New Roman" w:cs="Times New Roman"/>
          <w:szCs w:val="24"/>
        </w:rPr>
      </w:pPr>
      <w:r>
        <w:rPr>
          <w:rFonts w:ascii="Times New Roman" w:hAnsi="Times New Roman" w:cs="Times New Roman"/>
          <w:szCs w:val="24"/>
        </w:rPr>
        <w:t>With the pool of firms in each control group agreed, the next step was to generate a more closely matched sample of non-assisted firms that would resemble the SE</w:t>
      </w:r>
      <w:r w:rsidR="00E46F64">
        <w:rPr>
          <w:rFonts w:ascii="Times New Roman" w:hAnsi="Times New Roman" w:cs="Times New Roman"/>
          <w:szCs w:val="24"/>
        </w:rPr>
        <w:t xml:space="preserve"> </w:t>
      </w:r>
      <w:r>
        <w:rPr>
          <w:rFonts w:ascii="Times New Roman" w:hAnsi="Times New Roman" w:cs="Times New Roman"/>
          <w:szCs w:val="24"/>
        </w:rPr>
        <w:t>&amp;</w:t>
      </w:r>
      <w:r w:rsidR="00E46F64">
        <w:rPr>
          <w:rFonts w:ascii="Times New Roman" w:hAnsi="Times New Roman" w:cs="Times New Roman"/>
          <w:szCs w:val="24"/>
        </w:rPr>
        <w:t xml:space="preserve"> </w:t>
      </w:r>
      <w:r>
        <w:rPr>
          <w:rFonts w:ascii="Times New Roman" w:hAnsi="Times New Roman" w:cs="Times New Roman"/>
          <w:szCs w:val="24"/>
        </w:rPr>
        <w:t xml:space="preserve">HIE supported firms in terms of their background firm characteristics and their previous </w:t>
      </w:r>
      <w:r w:rsidR="00930954">
        <w:rPr>
          <w:rFonts w:ascii="Times New Roman" w:hAnsi="Times New Roman" w:cs="Times New Roman"/>
          <w:szCs w:val="24"/>
        </w:rPr>
        <w:t xml:space="preserve">employment </w:t>
      </w:r>
      <w:r>
        <w:rPr>
          <w:rFonts w:ascii="Times New Roman" w:hAnsi="Times New Roman" w:cs="Times New Roman"/>
          <w:szCs w:val="24"/>
        </w:rPr>
        <w:t>growth. This matching process can be undertaken in a number of ways; the idea being to generate such a close match that the control group acts as a proxy for what would have happened to the supported firms, in terms of their growth,  had they not received the support.</w:t>
      </w:r>
      <w:r w:rsidR="0040271E">
        <w:rPr>
          <w:rFonts w:ascii="Times New Roman" w:hAnsi="Times New Roman" w:cs="Times New Roman"/>
          <w:szCs w:val="24"/>
        </w:rPr>
        <w:t xml:space="preserve"> As we are using the </w:t>
      </w:r>
      <w:r w:rsidR="00E81E5A">
        <w:rPr>
          <w:rFonts w:ascii="Times New Roman" w:hAnsi="Times New Roman" w:cs="Times New Roman"/>
          <w:szCs w:val="24"/>
        </w:rPr>
        <w:t xml:space="preserve">ONS </w:t>
      </w:r>
      <w:r w:rsidR="0040271E">
        <w:rPr>
          <w:rFonts w:ascii="Times New Roman" w:hAnsi="Times New Roman" w:cs="Times New Roman"/>
          <w:szCs w:val="24"/>
        </w:rPr>
        <w:t>BSD for this analysis we are limited with respect to the number of variables that can be used to generate control</w:t>
      </w:r>
      <w:r w:rsidR="0048450B">
        <w:rPr>
          <w:rFonts w:ascii="Times New Roman" w:hAnsi="Times New Roman" w:cs="Times New Roman"/>
          <w:szCs w:val="24"/>
        </w:rPr>
        <w:t xml:space="preserve"> groups</w:t>
      </w:r>
      <w:r w:rsidR="0040271E">
        <w:rPr>
          <w:rFonts w:ascii="Times New Roman" w:hAnsi="Times New Roman" w:cs="Times New Roman"/>
          <w:szCs w:val="24"/>
        </w:rPr>
        <w:t>, in this case it is limited to variables measuring prior growth; size; age; sector; prior productivity levels; UK ownership and whether they export</w:t>
      </w:r>
      <w:r w:rsidR="0040271E">
        <w:rPr>
          <w:rStyle w:val="FootnoteReference"/>
          <w:rFonts w:ascii="Times New Roman" w:hAnsi="Times New Roman" w:cs="Times New Roman"/>
          <w:szCs w:val="24"/>
        </w:rPr>
        <w:footnoteReference w:id="18"/>
      </w:r>
      <w:r w:rsidR="0040271E">
        <w:rPr>
          <w:rFonts w:ascii="Times New Roman" w:hAnsi="Times New Roman" w:cs="Times New Roman"/>
          <w:szCs w:val="24"/>
        </w:rPr>
        <w:t>.</w:t>
      </w:r>
      <w:r w:rsidR="00591CF4">
        <w:rPr>
          <w:rFonts w:ascii="Times New Roman" w:hAnsi="Times New Roman" w:cs="Times New Roman"/>
          <w:szCs w:val="24"/>
        </w:rPr>
        <w:t>Whilst these variables are limited in number, they do enable comparisons of firms on a like-for-like basis in the subsequent analysis, thus removing the effects of larger</w:t>
      </w:r>
      <w:r w:rsidR="0098761B">
        <w:rPr>
          <w:rFonts w:ascii="Times New Roman" w:hAnsi="Times New Roman" w:cs="Times New Roman"/>
          <w:szCs w:val="24"/>
        </w:rPr>
        <w:t>, higher productivity,</w:t>
      </w:r>
      <w:r w:rsidR="00591CF4">
        <w:rPr>
          <w:rFonts w:ascii="Times New Roman" w:hAnsi="Times New Roman" w:cs="Times New Roman"/>
          <w:szCs w:val="24"/>
        </w:rPr>
        <w:t xml:space="preserve"> or faster growing firms </w:t>
      </w:r>
      <w:r w:rsidR="00E81E5A">
        <w:rPr>
          <w:rFonts w:ascii="Times New Roman" w:hAnsi="Times New Roman" w:cs="Times New Roman"/>
          <w:szCs w:val="24"/>
        </w:rPr>
        <w:t xml:space="preserve">being </w:t>
      </w:r>
      <w:r w:rsidR="00D87E94">
        <w:rPr>
          <w:rFonts w:ascii="Times New Roman" w:hAnsi="Times New Roman" w:cs="Times New Roman"/>
          <w:szCs w:val="24"/>
        </w:rPr>
        <w:t xml:space="preserve">selected into receipt of </w:t>
      </w:r>
      <w:r w:rsidR="00E81E5A">
        <w:rPr>
          <w:rFonts w:ascii="Times New Roman" w:hAnsi="Times New Roman" w:cs="Times New Roman"/>
          <w:szCs w:val="24"/>
        </w:rPr>
        <w:t xml:space="preserve">AM </w:t>
      </w:r>
      <w:r w:rsidR="00D87E94">
        <w:rPr>
          <w:rFonts w:ascii="Times New Roman" w:hAnsi="Times New Roman" w:cs="Times New Roman"/>
          <w:szCs w:val="24"/>
        </w:rPr>
        <w:t xml:space="preserve">support. </w:t>
      </w:r>
      <w:r w:rsidR="0040271E">
        <w:rPr>
          <w:rFonts w:ascii="Times New Roman" w:hAnsi="Times New Roman" w:cs="Times New Roman"/>
          <w:szCs w:val="24"/>
        </w:rPr>
        <w:t>Obviously had the matching to the other ONS datasets been more comprehensive we could have included a range of other variables</w:t>
      </w:r>
      <w:r w:rsidR="00461DF3">
        <w:rPr>
          <w:rFonts w:ascii="Times New Roman" w:hAnsi="Times New Roman" w:cs="Times New Roman"/>
          <w:szCs w:val="24"/>
        </w:rPr>
        <w:t>. H</w:t>
      </w:r>
      <w:r w:rsidR="0040271E">
        <w:rPr>
          <w:rFonts w:ascii="Times New Roman" w:hAnsi="Times New Roman" w:cs="Times New Roman"/>
          <w:szCs w:val="24"/>
        </w:rPr>
        <w:t>owever</w:t>
      </w:r>
      <w:r w:rsidR="00461DF3">
        <w:rPr>
          <w:rFonts w:ascii="Times New Roman" w:hAnsi="Times New Roman" w:cs="Times New Roman"/>
          <w:szCs w:val="24"/>
        </w:rPr>
        <w:t>,</w:t>
      </w:r>
      <w:r w:rsidR="0040271E">
        <w:rPr>
          <w:rFonts w:ascii="Times New Roman" w:hAnsi="Times New Roman" w:cs="Times New Roman"/>
          <w:szCs w:val="24"/>
        </w:rPr>
        <w:t xml:space="preserve"> the case remains that there would still be other unobserved variables </w:t>
      </w:r>
      <w:r w:rsidR="00461DF3">
        <w:rPr>
          <w:rFonts w:ascii="Times New Roman" w:hAnsi="Times New Roman" w:cs="Times New Roman"/>
          <w:szCs w:val="24"/>
        </w:rPr>
        <w:t xml:space="preserve">and </w:t>
      </w:r>
      <w:r w:rsidR="0040271E">
        <w:rPr>
          <w:rFonts w:ascii="Times New Roman" w:hAnsi="Times New Roman" w:cs="Times New Roman"/>
          <w:szCs w:val="24"/>
        </w:rPr>
        <w:t>would include metrics such as</w:t>
      </w:r>
      <w:r w:rsidR="00E20F2F">
        <w:rPr>
          <w:rFonts w:ascii="Times New Roman" w:hAnsi="Times New Roman" w:cs="Times New Roman"/>
          <w:szCs w:val="24"/>
        </w:rPr>
        <w:t xml:space="preserve"> characteristics</w:t>
      </w:r>
      <w:r w:rsidR="0040271E">
        <w:rPr>
          <w:rFonts w:ascii="Times New Roman" w:hAnsi="Times New Roman" w:cs="Times New Roman"/>
          <w:szCs w:val="24"/>
        </w:rPr>
        <w:t xml:space="preserve"> of the owner/manager; skill levels of the employees </w:t>
      </w:r>
      <w:r w:rsidR="00E20F2F">
        <w:rPr>
          <w:rFonts w:ascii="Times New Roman" w:hAnsi="Times New Roman" w:cs="Times New Roman"/>
          <w:szCs w:val="24"/>
        </w:rPr>
        <w:t xml:space="preserve">and growth ambitions of the firm. Without access to survey data collecting such information </w:t>
      </w:r>
      <w:r w:rsidR="007D1E66">
        <w:rPr>
          <w:rFonts w:ascii="Times New Roman" w:hAnsi="Times New Roman" w:cs="Times New Roman"/>
          <w:szCs w:val="24"/>
        </w:rPr>
        <w:t>there is no way of ensuring that the control group of firms will be similar to the SE/HIE supported with regards to such variables</w:t>
      </w:r>
      <w:r w:rsidR="00721BC2">
        <w:rPr>
          <w:rFonts w:ascii="Times New Roman" w:hAnsi="Times New Roman" w:cs="Times New Roman"/>
          <w:szCs w:val="24"/>
        </w:rPr>
        <w:t xml:space="preserve">. However, </w:t>
      </w:r>
      <w:r w:rsidR="00DC5951" w:rsidRPr="00DC5951">
        <w:rPr>
          <w:rFonts w:ascii="Times New Roman" w:hAnsi="Times New Roman" w:cs="Times New Roman"/>
          <w:szCs w:val="24"/>
        </w:rPr>
        <w:t>recent research, summarising the results of a range of international studies, has shown that the growth ambitions of SMEs matter to productivity growth</w:t>
      </w:r>
      <w:r w:rsidR="00DC5951" w:rsidRPr="00DC5951">
        <w:rPr>
          <w:rFonts w:ascii="Times New Roman" w:hAnsi="Times New Roman" w:cs="Times New Roman"/>
          <w:szCs w:val="24"/>
          <w:vertAlign w:val="superscript"/>
        </w:rPr>
        <w:footnoteReference w:id="19"/>
      </w:r>
      <w:r w:rsidR="00DC5951" w:rsidRPr="00DC5951">
        <w:rPr>
          <w:rFonts w:ascii="Times New Roman" w:hAnsi="Times New Roman" w:cs="Times New Roman"/>
          <w:szCs w:val="24"/>
        </w:rPr>
        <w:t xml:space="preserve">. </w:t>
      </w:r>
      <w:r w:rsidR="007D1E66">
        <w:rPr>
          <w:rFonts w:ascii="Times New Roman" w:hAnsi="Times New Roman" w:cs="Times New Roman"/>
          <w:szCs w:val="24"/>
        </w:rPr>
        <w:t xml:space="preserve"> </w:t>
      </w:r>
    </w:p>
    <w:p w:rsidR="0090736C" w:rsidRDefault="007D1E66" w:rsidP="00461DF3">
      <w:pPr>
        <w:spacing w:line="360" w:lineRule="auto"/>
        <w:jc w:val="both"/>
        <w:rPr>
          <w:rFonts w:ascii="Times New Roman" w:hAnsi="Times New Roman" w:cs="Times New Roman"/>
          <w:szCs w:val="24"/>
        </w:rPr>
      </w:pPr>
      <w:r>
        <w:rPr>
          <w:rFonts w:ascii="Times New Roman" w:hAnsi="Times New Roman" w:cs="Times New Roman"/>
          <w:szCs w:val="24"/>
        </w:rPr>
        <w:t>In order to generate the control groups, and at the same time estimate the impact of SE/HIE support</w:t>
      </w:r>
      <w:r w:rsidR="005473B9">
        <w:rPr>
          <w:rFonts w:ascii="Times New Roman" w:hAnsi="Times New Roman" w:cs="Times New Roman"/>
          <w:szCs w:val="24"/>
        </w:rPr>
        <w:t>,</w:t>
      </w:r>
      <w:r w:rsidR="0043456F">
        <w:rPr>
          <w:rFonts w:ascii="Times New Roman" w:hAnsi="Times New Roman" w:cs="Times New Roman"/>
          <w:szCs w:val="24"/>
        </w:rPr>
        <w:t xml:space="preserve"> </w:t>
      </w:r>
      <w:r w:rsidR="00E51E43" w:rsidRPr="00E51E43">
        <w:rPr>
          <w:rFonts w:ascii="Times New Roman" w:hAnsi="Times New Roman" w:cs="Times New Roman"/>
          <w:szCs w:val="24"/>
        </w:rPr>
        <w:t>matched treatment effects models were run</w:t>
      </w:r>
      <w:r w:rsidR="0043456F">
        <w:rPr>
          <w:rStyle w:val="FootnoteReference"/>
          <w:rFonts w:ascii="Times New Roman" w:hAnsi="Times New Roman" w:cs="Times New Roman"/>
          <w:szCs w:val="24"/>
        </w:rPr>
        <w:footnoteReference w:id="20"/>
      </w:r>
      <w:r w:rsidR="00E51E43" w:rsidRPr="00E51E43">
        <w:rPr>
          <w:rFonts w:ascii="Times New Roman" w:hAnsi="Times New Roman" w:cs="Times New Roman"/>
          <w:szCs w:val="24"/>
        </w:rPr>
        <w:t xml:space="preserve"> </w:t>
      </w:r>
      <w:r w:rsidR="0090736C">
        <w:rPr>
          <w:rFonts w:ascii="Times New Roman" w:hAnsi="Times New Roman" w:cs="Times New Roman"/>
          <w:szCs w:val="24"/>
        </w:rPr>
        <w:t>using the nearest neighbour approach</w:t>
      </w:r>
      <w:r w:rsidR="00E51E43" w:rsidRPr="00E51E43">
        <w:rPr>
          <w:rFonts w:ascii="Times New Roman" w:hAnsi="Times New Roman" w:cs="Times New Roman"/>
          <w:szCs w:val="24"/>
        </w:rPr>
        <w:t xml:space="preserve">. </w:t>
      </w:r>
      <w:r>
        <w:rPr>
          <w:rFonts w:ascii="Times New Roman" w:hAnsi="Times New Roman" w:cs="Times New Roman"/>
          <w:szCs w:val="24"/>
        </w:rPr>
        <w:t>This is</w:t>
      </w:r>
      <w:r w:rsidR="005473B9">
        <w:rPr>
          <w:rFonts w:ascii="Times New Roman" w:hAnsi="Times New Roman" w:cs="Times New Roman"/>
          <w:szCs w:val="24"/>
        </w:rPr>
        <w:t>,</w:t>
      </w:r>
      <w:r>
        <w:rPr>
          <w:rFonts w:ascii="Times New Roman" w:hAnsi="Times New Roman" w:cs="Times New Roman"/>
          <w:szCs w:val="24"/>
        </w:rPr>
        <w:t xml:space="preserve"> in effect</w:t>
      </w:r>
      <w:r w:rsidR="005473B9">
        <w:rPr>
          <w:rFonts w:ascii="Times New Roman" w:hAnsi="Times New Roman" w:cs="Times New Roman"/>
          <w:szCs w:val="24"/>
        </w:rPr>
        <w:t>,</w:t>
      </w:r>
      <w:r>
        <w:rPr>
          <w:rFonts w:ascii="Times New Roman" w:hAnsi="Times New Roman" w:cs="Times New Roman"/>
          <w:szCs w:val="24"/>
        </w:rPr>
        <w:t xml:space="preserve"> a two-stage model</w:t>
      </w:r>
      <w:r w:rsidR="00E51E43" w:rsidRPr="00E51E43">
        <w:rPr>
          <w:rFonts w:ascii="Times New Roman" w:hAnsi="Times New Roman" w:cs="Times New Roman"/>
          <w:szCs w:val="24"/>
        </w:rPr>
        <w:t xml:space="preserve"> </w:t>
      </w:r>
      <w:r>
        <w:rPr>
          <w:rFonts w:ascii="Times New Roman" w:hAnsi="Times New Roman" w:cs="Times New Roman"/>
          <w:szCs w:val="24"/>
        </w:rPr>
        <w:t>which</w:t>
      </w:r>
      <w:r w:rsidR="0090736C">
        <w:rPr>
          <w:rFonts w:ascii="Times New Roman" w:hAnsi="Times New Roman" w:cs="Times New Roman"/>
          <w:szCs w:val="24"/>
        </w:rPr>
        <w:t xml:space="preserve"> uses the observable characteristics of firms</w:t>
      </w:r>
      <w:r>
        <w:rPr>
          <w:rFonts w:ascii="Times New Roman" w:hAnsi="Times New Roman" w:cs="Times New Roman"/>
          <w:szCs w:val="24"/>
        </w:rPr>
        <w:t>, as listed above,</w:t>
      </w:r>
      <w:r w:rsidR="0090736C">
        <w:rPr>
          <w:rFonts w:ascii="Times New Roman" w:hAnsi="Times New Roman" w:cs="Times New Roman"/>
          <w:szCs w:val="24"/>
        </w:rPr>
        <w:t xml:space="preserve"> to select, from the </w:t>
      </w:r>
      <w:r w:rsidR="0090736C">
        <w:rPr>
          <w:rFonts w:ascii="Times New Roman" w:hAnsi="Times New Roman" w:cs="Times New Roman"/>
          <w:szCs w:val="24"/>
        </w:rPr>
        <w:lastRenderedPageBreak/>
        <w:t xml:space="preserve">non-assisted pool </w:t>
      </w:r>
      <w:r>
        <w:rPr>
          <w:rFonts w:ascii="Times New Roman" w:hAnsi="Times New Roman" w:cs="Times New Roman"/>
          <w:szCs w:val="24"/>
        </w:rPr>
        <w:t>of firms those</w:t>
      </w:r>
      <w:r w:rsidR="0090736C">
        <w:rPr>
          <w:rFonts w:ascii="Times New Roman" w:hAnsi="Times New Roman" w:cs="Times New Roman"/>
          <w:szCs w:val="24"/>
        </w:rPr>
        <w:t xml:space="preserve"> which closely resemble the SE and HIE supported firms</w:t>
      </w:r>
      <w:r w:rsidR="0070618F">
        <w:rPr>
          <w:rStyle w:val="FootnoteReference"/>
          <w:rFonts w:ascii="Times New Roman" w:hAnsi="Times New Roman" w:cs="Times New Roman"/>
          <w:szCs w:val="24"/>
        </w:rPr>
        <w:footnoteReference w:id="21"/>
      </w:r>
      <w:r w:rsidR="0090736C">
        <w:rPr>
          <w:rFonts w:ascii="Times New Roman" w:hAnsi="Times New Roman" w:cs="Times New Roman"/>
          <w:szCs w:val="24"/>
        </w:rPr>
        <w:t xml:space="preserve"> </w:t>
      </w:r>
      <w:r>
        <w:rPr>
          <w:rFonts w:ascii="Times New Roman" w:hAnsi="Times New Roman" w:cs="Times New Roman"/>
          <w:szCs w:val="24"/>
        </w:rPr>
        <w:t xml:space="preserve">in terms of these characteristics </w:t>
      </w:r>
      <w:r w:rsidR="0090736C">
        <w:rPr>
          <w:rFonts w:ascii="Times New Roman" w:hAnsi="Times New Roman" w:cs="Times New Roman"/>
          <w:szCs w:val="24"/>
        </w:rPr>
        <w:t xml:space="preserve">and </w:t>
      </w:r>
      <w:r w:rsidR="00997F25">
        <w:rPr>
          <w:rFonts w:ascii="Times New Roman" w:hAnsi="Times New Roman" w:cs="Times New Roman"/>
          <w:szCs w:val="24"/>
        </w:rPr>
        <w:t>identifies</w:t>
      </w:r>
      <w:r w:rsidR="0090736C">
        <w:rPr>
          <w:rFonts w:ascii="Times New Roman" w:hAnsi="Times New Roman" w:cs="Times New Roman"/>
          <w:szCs w:val="24"/>
        </w:rPr>
        <w:t xml:space="preserve"> these as the control group (here we specified 4 matches per supported firm)</w:t>
      </w:r>
      <w:r w:rsidR="00170509">
        <w:rPr>
          <w:rStyle w:val="FootnoteReference"/>
          <w:rFonts w:ascii="Times New Roman" w:hAnsi="Times New Roman" w:cs="Times New Roman"/>
          <w:szCs w:val="24"/>
        </w:rPr>
        <w:footnoteReference w:id="22"/>
      </w:r>
      <w:r w:rsidR="0090736C">
        <w:rPr>
          <w:rFonts w:ascii="Times New Roman" w:hAnsi="Times New Roman" w:cs="Times New Roman"/>
          <w:szCs w:val="24"/>
        </w:rPr>
        <w:t xml:space="preserve">. </w:t>
      </w:r>
      <w:r>
        <w:rPr>
          <w:rFonts w:ascii="Times New Roman" w:hAnsi="Times New Roman" w:cs="Times New Roman"/>
          <w:szCs w:val="24"/>
        </w:rPr>
        <w:t xml:space="preserve"> With the control group constructed </w:t>
      </w:r>
      <w:r w:rsidR="00997F25">
        <w:rPr>
          <w:rFonts w:ascii="Times New Roman" w:hAnsi="Times New Roman" w:cs="Times New Roman"/>
          <w:szCs w:val="24"/>
        </w:rPr>
        <w:t xml:space="preserve">and </w:t>
      </w:r>
      <w:r>
        <w:rPr>
          <w:rFonts w:ascii="Times New Roman" w:hAnsi="Times New Roman" w:cs="Times New Roman"/>
          <w:szCs w:val="24"/>
        </w:rPr>
        <w:t>identified through a</w:t>
      </w:r>
      <w:r w:rsidR="0090736C">
        <w:rPr>
          <w:rFonts w:ascii="Times New Roman" w:hAnsi="Times New Roman" w:cs="Times New Roman"/>
          <w:szCs w:val="24"/>
        </w:rPr>
        <w:t xml:space="preserve"> binary (1/0) variable </w:t>
      </w:r>
      <w:r w:rsidR="00997F25">
        <w:rPr>
          <w:rFonts w:ascii="Times New Roman" w:hAnsi="Times New Roman" w:cs="Times New Roman"/>
          <w:szCs w:val="24"/>
        </w:rPr>
        <w:t xml:space="preserve">which </w:t>
      </w:r>
      <w:r w:rsidR="0090736C">
        <w:rPr>
          <w:rFonts w:ascii="Times New Roman" w:hAnsi="Times New Roman" w:cs="Times New Roman"/>
          <w:szCs w:val="24"/>
        </w:rPr>
        <w:t xml:space="preserve">indicates whether the firm is </w:t>
      </w:r>
      <w:r w:rsidR="00997F25">
        <w:rPr>
          <w:rFonts w:ascii="Times New Roman" w:hAnsi="Times New Roman" w:cs="Times New Roman"/>
          <w:szCs w:val="24"/>
        </w:rPr>
        <w:t xml:space="preserve">SE/HIE </w:t>
      </w:r>
      <w:r w:rsidR="0090736C">
        <w:rPr>
          <w:rFonts w:ascii="Times New Roman" w:hAnsi="Times New Roman" w:cs="Times New Roman"/>
          <w:szCs w:val="24"/>
        </w:rPr>
        <w:t>supported or not</w:t>
      </w:r>
      <w:r w:rsidR="00997F25">
        <w:rPr>
          <w:rFonts w:ascii="Times New Roman" w:hAnsi="Times New Roman" w:cs="Times New Roman"/>
          <w:szCs w:val="24"/>
        </w:rPr>
        <w:t xml:space="preserve">, the second stage of the model </w:t>
      </w:r>
      <w:r w:rsidR="0090736C">
        <w:rPr>
          <w:rFonts w:ascii="Times New Roman" w:hAnsi="Times New Roman" w:cs="Times New Roman"/>
          <w:szCs w:val="24"/>
        </w:rPr>
        <w:t>regresses growth on this binary variable, controlling for the observed characteristics. The</w:t>
      </w:r>
      <w:r w:rsidR="00997F25">
        <w:rPr>
          <w:rFonts w:ascii="Times New Roman" w:hAnsi="Times New Roman" w:cs="Times New Roman"/>
          <w:szCs w:val="24"/>
        </w:rPr>
        <w:t xml:space="preserve"> end</w:t>
      </w:r>
      <w:r w:rsidR="0090736C">
        <w:rPr>
          <w:rFonts w:ascii="Times New Roman" w:hAnsi="Times New Roman" w:cs="Times New Roman"/>
          <w:szCs w:val="24"/>
        </w:rPr>
        <w:t xml:space="preserve"> result is the production of an Average Treatment Effect (ATE)</w:t>
      </w:r>
      <w:r w:rsidR="00997F25">
        <w:rPr>
          <w:rFonts w:ascii="Times New Roman" w:hAnsi="Times New Roman" w:cs="Times New Roman"/>
          <w:szCs w:val="24"/>
        </w:rPr>
        <w:t xml:space="preserve"> coefficient</w:t>
      </w:r>
      <w:r w:rsidR="0090736C">
        <w:rPr>
          <w:rFonts w:ascii="Times New Roman" w:hAnsi="Times New Roman" w:cs="Times New Roman"/>
          <w:szCs w:val="24"/>
        </w:rPr>
        <w:t xml:space="preserve"> which essentially shows the impact of being supported on the growth metric</w:t>
      </w:r>
      <w:r w:rsidR="00997F25">
        <w:rPr>
          <w:rFonts w:ascii="Times New Roman" w:hAnsi="Times New Roman" w:cs="Times New Roman"/>
          <w:szCs w:val="24"/>
        </w:rPr>
        <w:t xml:space="preserve"> </w:t>
      </w:r>
      <w:r w:rsidR="00461DF3">
        <w:rPr>
          <w:rFonts w:ascii="Times New Roman" w:hAnsi="Times New Roman" w:cs="Times New Roman"/>
          <w:szCs w:val="24"/>
        </w:rPr>
        <w:t>(</w:t>
      </w:r>
      <w:r w:rsidR="00997F25">
        <w:rPr>
          <w:rFonts w:ascii="Times New Roman" w:hAnsi="Times New Roman" w:cs="Times New Roman"/>
          <w:szCs w:val="24"/>
        </w:rPr>
        <w:t>e.g</w:t>
      </w:r>
      <w:r w:rsidR="00461DF3">
        <w:rPr>
          <w:rFonts w:ascii="Times New Roman" w:hAnsi="Times New Roman" w:cs="Times New Roman"/>
          <w:szCs w:val="24"/>
        </w:rPr>
        <w:t>.,</w:t>
      </w:r>
      <w:r w:rsidR="00997F25">
        <w:rPr>
          <w:rFonts w:ascii="Times New Roman" w:hAnsi="Times New Roman" w:cs="Times New Roman"/>
          <w:szCs w:val="24"/>
        </w:rPr>
        <w:t xml:space="preserve"> the impact of being supported on employment growth</w:t>
      </w:r>
      <w:r w:rsidR="00461DF3">
        <w:rPr>
          <w:rFonts w:ascii="Times New Roman" w:hAnsi="Times New Roman" w:cs="Times New Roman"/>
          <w:szCs w:val="24"/>
        </w:rPr>
        <w:t>)</w:t>
      </w:r>
      <w:r w:rsidR="005473B9">
        <w:rPr>
          <w:rFonts w:ascii="Times New Roman" w:hAnsi="Times New Roman" w:cs="Times New Roman"/>
          <w:szCs w:val="24"/>
        </w:rPr>
        <w:t>.</w:t>
      </w:r>
      <w:r w:rsidR="0090736C">
        <w:rPr>
          <w:rFonts w:ascii="Times New Roman" w:hAnsi="Times New Roman" w:cs="Times New Roman"/>
          <w:szCs w:val="24"/>
        </w:rPr>
        <w:t xml:space="preserve"> </w:t>
      </w:r>
    </w:p>
    <w:p w:rsidR="0007235B" w:rsidRDefault="009C55F5" w:rsidP="005473B9">
      <w:pPr>
        <w:spacing w:line="360" w:lineRule="auto"/>
        <w:jc w:val="both"/>
        <w:rPr>
          <w:rFonts w:ascii="Times New Roman" w:hAnsi="Times New Roman" w:cs="Times New Roman"/>
          <w:szCs w:val="24"/>
        </w:rPr>
      </w:pPr>
      <w:r>
        <w:rPr>
          <w:rFonts w:ascii="Times New Roman" w:hAnsi="Times New Roman" w:cs="Times New Roman"/>
          <w:szCs w:val="24"/>
        </w:rPr>
        <w:t>On the whole we are interested in the growth of firms since 1998</w:t>
      </w:r>
      <w:r w:rsidR="005473B9">
        <w:rPr>
          <w:rFonts w:ascii="Times New Roman" w:hAnsi="Times New Roman" w:cs="Times New Roman"/>
          <w:szCs w:val="24"/>
        </w:rPr>
        <w:t>.  T</w:t>
      </w:r>
      <w:r>
        <w:rPr>
          <w:rFonts w:ascii="Times New Roman" w:hAnsi="Times New Roman" w:cs="Times New Roman"/>
          <w:szCs w:val="24"/>
        </w:rPr>
        <w:t>he BSD data is available from 1997 onwards</w:t>
      </w:r>
      <w:r w:rsidR="005473B9">
        <w:rPr>
          <w:rFonts w:ascii="Times New Roman" w:hAnsi="Times New Roman" w:cs="Times New Roman"/>
          <w:szCs w:val="24"/>
        </w:rPr>
        <w:t>,</w:t>
      </w:r>
      <w:r>
        <w:rPr>
          <w:rFonts w:ascii="Times New Roman" w:hAnsi="Times New Roman" w:cs="Times New Roman"/>
          <w:szCs w:val="24"/>
        </w:rPr>
        <w:t xml:space="preserve"> however</w:t>
      </w:r>
      <w:r w:rsidR="005473B9">
        <w:rPr>
          <w:rFonts w:ascii="Times New Roman" w:hAnsi="Times New Roman" w:cs="Times New Roman"/>
          <w:szCs w:val="24"/>
        </w:rPr>
        <w:t>,</w:t>
      </w:r>
      <w:r>
        <w:rPr>
          <w:rFonts w:ascii="Times New Roman" w:hAnsi="Times New Roman" w:cs="Times New Roman"/>
          <w:szCs w:val="24"/>
        </w:rPr>
        <w:t xml:space="preserve"> given that we would like to include variables to capture prior growth and prior productivity levels (to control for the fact that SE/HIE firms may have had higher levels of both to begin with) we have chosen to measure growth from 2000 onwards rather than 1998. This then allows for data from 1997 – 1999 to be used to capture underlying characteristics</w:t>
      </w:r>
      <w:r w:rsidR="00D87E94">
        <w:rPr>
          <w:rFonts w:ascii="Times New Roman" w:hAnsi="Times New Roman" w:cs="Times New Roman"/>
          <w:szCs w:val="24"/>
        </w:rPr>
        <w:t xml:space="preserve"> which are used in the generation of the control group</w:t>
      </w:r>
      <w:r>
        <w:rPr>
          <w:rStyle w:val="FootnoteReference"/>
          <w:rFonts w:ascii="Times New Roman" w:hAnsi="Times New Roman" w:cs="Times New Roman"/>
          <w:szCs w:val="24"/>
        </w:rPr>
        <w:footnoteReference w:id="23"/>
      </w:r>
      <w:r>
        <w:rPr>
          <w:rFonts w:ascii="Times New Roman" w:hAnsi="Times New Roman" w:cs="Times New Roman"/>
          <w:szCs w:val="24"/>
        </w:rPr>
        <w:t xml:space="preserve">.  </w:t>
      </w:r>
      <w:r w:rsidRPr="009C55F5">
        <w:rPr>
          <w:rFonts w:ascii="Times New Roman" w:hAnsi="Times New Roman" w:cs="Times New Roman"/>
          <w:szCs w:val="24"/>
        </w:rPr>
        <w:t xml:space="preserve">As </w:t>
      </w:r>
      <w:r>
        <w:rPr>
          <w:rFonts w:ascii="Times New Roman" w:hAnsi="Times New Roman" w:cs="Times New Roman"/>
          <w:szCs w:val="24"/>
        </w:rPr>
        <w:t>a result</w:t>
      </w:r>
      <w:r w:rsidRPr="009C55F5">
        <w:rPr>
          <w:rFonts w:ascii="Times New Roman" w:hAnsi="Times New Roman" w:cs="Times New Roman"/>
          <w:szCs w:val="24"/>
        </w:rPr>
        <w:t xml:space="preserve"> the observable variables included sector (2 digit SIC), size, age, ownership</w:t>
      </w:r>
      <w:r w:rsidR="005F57FB">
        <w:rPr>
          <w:rFonts w:ascii="Times New Roman" w:hAnsi="Times New Roman" w:cs="Times New Roman"/>
          <w:szCs w:val="24"/>
        </w:rPr>
        <w:t xml:space="preserve"> (all based on 2000)</w:t>
      </w:r>
      <w:r w:rsidRPr="009C55F5">
        <w:rPr>
          <w:rFonts w:ascii="Times New Roman" w:hAnsi="Times New Roman" w:cs="Times New Roman"/>
          <w:szCs w:val="24"/>
        </w:rPr>
        <w:t>, prior employment growth</w:t>
      </w:r>
      <w:r w:rsidR="005F57FB">
        <w:rPr>
          <w:rFonts w:ascii="Times New Roman" w:hAnsi="Times New Roman" w:cs="Times New Roman"/>
          <w:szCs w:val="24"/>
        </w:rPr>
        <w:t xml:space="preserve"> (1997-99)</w:t>
      </w:r>
      <w:r w:rsidRPr="009C55F5">
        <w:rPr>
          <w:rFonts w:ascii="Times New Roman" w:hAnsi="Times New Roman" w:cs="Times New Roman"/>
          <w:szCs w:val="24"/>
        </w:rPr>
        <w:t xml:space="preserve"> and prior productivity levels</w:t>
      </w:r>
      <w:r w:rsidR="005F57FB">
        <w:rPr>
          <w:rFonts w:ascii="Times New Roman" w:hAnsi="Times New Roman" w:cs="Times New Roman"/>
          <w:szCs w:val="24"/>
        </w:rPr>
        <w:t xml:space="preserve"> (1999)</w:t>
      </w:r>
      <w:r w:rsidRPr="009C55F5">
        <w:rPr>
          <w:rFonts w:ascii="Times New Roman" w:hAnsi="Times New Roman" w:cs="Times New Roman"/>
          <w:szCs w:val="24"/>
        </w:rPr>
        <w:t xml:space="preserve">. Variables were </w:t>
      </w:r>
      <w:r w:rsidR="0007235B">
        <w:rPr>
          <w:rFonts w:ascii="Times New Roman" w:hAnsi="Times New Roman" w:cs="Times New Roman"/>
          <w:szCs w:val="24"/>
        </w:rPr>
        <w:t>transformed to</w:t>
      </w:r>
      <w:r w:rsidRPr="009C55F5">
        <w:rPr>
          <w:rFonts w:ascii="Times New Roman" w:hAnsi="Times New Roman" w:cs="Times New Roman"/>
          <w:szCs w:val="24"/>
        </w:rPr>
        <w:t xml:space="preserve"> log form</w:t>
      </w:r>
      <w:r w:rsidR="005F57FB">
        <w:rPr>
          <w:rFonts w:ascii="Times New Roman" w:hAnsi="Times New Roman" w:cs="Times New Roman"/>
          <w:szCs w:val="24"/>
        </w:rPr>
        <w:t xml:space="preserve"> to reduce </w:t>
      </w:r>
      <w:r w:rsidR="0007235B">
        <w:rPr>
          <w:rFonts w:ascii="Times New Roman" w:hAnsi="Times New Roman" w:cs="Times New Roman"/>
          <w:szCs w:val="24"/>
        </w:rPr>
        <w:t>any skewness</w:t>
      </w:r>
      <w:r w:rsidR="00B9209A">
        <w:rPr>
          <w:rFonts w:ascii="Times New Roman" w:hAnsi="Times New Roman" w:cs="Times New Roman"/>
          <w:szCs w:val="24"/>
        </w:rPr>
        <w:t xml:space="preserve"> </w:t>
      </w:r>
      <w:r w:rsidR="0007235B">
        <w:rPr>
          <w:rFonts w:ascii="Times New Roman" w:hAnsi="Times New Roman" w:cs="Times New Roman"/>
          <w:szCs w:val="24"/>
        </w:rPr>
        <w:t>and</w:t>
      </w:r>
      <w:r w:rsidRPr="009C55F5">
        <w:rPr>
          <w:rFonts w:ascii="Times New Roman" w:hAnsi="Times New Roman" w:cs="Times New Roman"/>
          <w:szCs w:val="24"/>
        </w:rPr>
        <w:t xml:space="preserve"> the ownership variable </w:t>
      </w:r>
      <w:r w:rsidR="0007235B">
        <w:rPr>
          <w:rFonts w:ascii="Times New Roman" w:hAnsi="Times New Roman" w:cs="Times New Roman"/>
          <w:szCs w:val="24"/>
        </w:rPr>
        <w:t xml:space="preserve">was </w:t>
      </w:r>
      <w:r w:rsidRPr="009C55F5">
        <w:rPr>
          <w:rFonts w:ascii="Times New Roman" w:hAnsi="Times New Roman" w:cs="Times New Roman"/>
          <w:szCs w:val="24"/>
        </w:rPr>
        <w:t>converted into a binary variable to indicate UK-ownership or not</w:t>
      </w:r>
      <w:r w:rsidR="0007235B">
        <w:rPr>
          <w:rFonts w:ascii="Times New Roman" w:hAnsi="Times New Roman" w:cs="Times New Roman"/>
          <w:szCs w:val="24"/>
        </w:rPr>
        <w:t>. An exporter variable was also included within the models for the Scottish control group</w:t>
      </w:r>
      <w:r w:rsidR="005473B9">
        <w:rPr>
          <w:rFonts w:ascii="Times New Roman" w:hAnsi="Times New Roman" w:cs="Times New Roman"/>
          <w:szCs w:val="24"/>
        </w:rPr>
        <w:t xml:space="preserve"> </w:t>
      </w:r>
      <w:r w:rsidR="0007235B">
        <w:rPr>
          <w:rFonts w:ascii="Times New Roman" w:hAnsi="Times New Roman" w:cs="Times New Roman"/>
          <w:szCs w:val="24"/>
        </w:rPr>
        <w:t xml:space="preserve"> based on data from 2009 onwards thus an exporter variable was created equal to 1 if the firm exported in any year, and 0 otherwise.</w:t>
      </w:r>
    </w:p>
    <w:p w:rsidR="00ED2E2B" w:rsidRDefault="0090736C" w:rsidP="005473B9">
      <w:pPr>
        <w:spacing w:line="360" w:lineRule="auto"/>
        <w:jc w:val="both"/>
        <w:rPr>
          <w:rFonts w:ascii="Times New Roman" w:hAnsi="Times New Roman" w:cs="Times New Roman"/>
          <w:szCs w:val="24"/>
        </w:rPr>
      </w:pPr>
      <w:r>
        <w:rPr>
          <w:rFonts w:ascii="Times New Roman" w:hAnsi="Times New Roman" w:cs="Times New Roman"/>
          <w:szCs w:val="24"/>
        </w:rPr>
        <w:t>As specified above the model was run over two time</w:t>
      </w:r>
      <w:r w:rsidR="00997F25">
        <w:rPr>
          <w:rFonts w:ascii="Times New Roman" w:hAnsi="Times New Roman" w:cs="Times New Roman"/>
          <w:szCs w:val="24"/>
        </w:rPr>
        <w:t>frames</w:t>
      </w:r>
      <w:r>
        <w:rPr>
          <w:rFonts w:ascii="Times New Roman" w:hAnsi="Times New Roman" w:cs="Times New Roman"/>
          <w:szCs w:val="24"/>
        </w:rPr>
        <w:t>,</w:t>
      </w:r>
      <w:r w:rsidR="003232B6">
        <w:rPr>
          <w:rFonts w:ascii="Times New Roman" w:hAnsi="Times New Roman" w:cs="Times New Roman"/>
          <w:szCs w:val="24"/>
        </w:rPr>
        <w:t xml:space="preserve"> with each estimating the difference in growth between a starting period and an ending period so </w:t>
      </w:r>
      <w:r w:rsidR="00997F25">
        <w:rPr>
          <w:rFonts w:ascii="Times New Roman" w:hAnsi="Times New Roman" w:cs="Times New Roman"/>
          <w:szCs w:val="24"/>
        </w:rPr>
        <w:t>in the first case</w:t>
      </w:r>
      <w:r w:rsidR="003232B6">
        <w:rPr>
          <w:rFonts w:ascii="Times New Roman" w:hAnsi="Times New Roman" w:cs="Times New Roman"/>
          <w:szCs w:val="24"/>
        </w:rPr>
        <w:t xml:space="preserve"> the growth over 2012-14 minus the growth over 2000-02 and</w:t>
      </w:r>
      <w:r w:rsidR="00997F25">
        <w:rPr>
          <w:rFonts w:ascii="Times New Roman" w:hAnsi="Times New Roman" w:cs="Times New Roman"/>
          <w:szCs w:val="24"/>
        </w:rPr>
        <w:t xml:space="preserve">, </w:t>
      </w:r>
      <w:r w:rsidR="003232B6">
        <w:rPr>
          <w:rFonts w:ascii="Times New Roman" w:hAnsi="Times New Roman" w:cs="Times New Roman"/>
          <w:szCs w:val="24"/>
        </w:rPr>
        <w:t xml:space="preserve">separately </w:t>
      </w:r>
      <w:r w:rsidR="00495F0A">
        <w:rPr>
          <w:rFonts w:ascii="Times New Roman" w:hAnsi="Times New Roman" w:cs="Times New Roman"/>
          <w:szCs w:val="24"/>
        </w:rPr>
        <w:t>the growth over 2008</w:t>
      </w:r>
      <w:r w:rsidR="003232B6" w:rsidRPr="003232B6">
        <w:rPr>
          <w:rFonts w:ascii="Times New Roman" w:hAnsi="Times New Roman" w:cs="Times New Roman"/>
          <w:szCs w:val="24"/>
        </w:rPr>
        <w:t>-</w:t>
      </w:r>
      <w:r w:rsidR="003232B6">
        <w:rPr>
          <w:rFonts w:ascii="Times New Roman" w:hAnsi="Times New Roman" w:cs="Times New Roman"/>
          <w:szCs w:val="24"/>
        </w:rPr>
        <w:t xml:space="preserve">14 minus the growth over 2000-07.  </w:t>
      </w:r>
      <w:r w:rsidR="003232B6" w:rsidRPr="00E51E43">
        <w:rPr>
          <w:rFonts w:ascii="Times New Roman" w:hAnsi="Times New Roman" w:cs="Times New Roman"/>
          <w:szCs w:val="24"/>
        </w:rPr>
        <w:t xml:space="preserve">By choosing </w:t>
      </w:r>
      <w:r w:rsidR="003232B6">
        <w:rPr>
          <w:rFonts w:ascii="Times New Roman" w:hAnsi="Times New Roman" w:cs="Times New Roman"/>
          <w:szCs w:val="24"/>
        </w:rPr>
        <w:t>this difference-in-difference approach</w:t>
      </w:r>
      <w:r w:rsidR="003232B6" w:rsidRPr="00E51E43">
        <w:rPr>
          <w:rFonts w:ascii="Times New Roman" w:hAnsi="Times New Roman" w:cs="Times New Roman"/>
          <w:szCs w:val="24"/>
        </w:rPr>
        <w:t xml:space="preserve"> </w:t>
      </w:r>
      <w:r w:rsidR="003232B6">
        <w:rPr>
          <w:rFonts w:ascii="Times New Roman" w:hAnsi="Times New Roman" w:cs="Times New Roman"/>
          <w:szCs w:val="24"/>
        </w:rPr>
        <w:t xml:space="preserve">one </w:t>
      </w:r>
      <w:r w:rsidR="003232B6" w:rsidRPr="00E51E43">
        <w:rPr>
          <w:rFonts w:ascii="Times New Roman" w:hAnsi="Times New Roman" w:cs="Times New Roman"/>
          <w:szCs w:val="24"/>
        </w:rPr>
        <w:t xml:space="preserve">can control for the fact that growth may </w:t>
      </w:r>
      <w:r w:rsidR="003232B6">
        <w:rPr>
          <w:rFonts w:ascii="Times New Roman" w:hAnsi="Times New Roman" w:cs="Times New Roman"/>
          <w:szCs w:val="24"/>
        </w:rPr>
        <w:t xml:space="preserve">naturally be </w:t>
      </w:r>
      <w:r w:rsidR="00ED2E2B">
        <w:rPr>
          <w:rFonts w:ascii="Times New Roman" w:hAnsi="Times New Roman" w:cs="Times New Roman"/>
          <w:szCs w:val="24"/>
        </w:rPr>
        <w:t>higher</w:t>
      </w:r>
      <w:r w:rsidR="003232B6" w:rsidRPr="00E51E43">
        <w:rPr>
          <w:rFonts w:ascii="Times New Roman" w:hAnsi="Times New Roman" w:cs="Times New Roman"/>
          <w:szCs w:val="24"/>
        </w:rPr>
        <w:t xml:space="preserve"> (or </w:t>
      </w:r>
      <w:r w:rsidR="00ED2E2B">
        <w:rPr>
          <w:rFonts w:ascii="Times New Roman" w:hAnsi="Times New Roman" w:cs="Times New Roman"/>
          <w:szCs w:val="24"/>
        </w:rPr>
        <w:t>lower</w:t>
      </w:r>
      <w:r w:rsidR="003232B6" w:rsidRPr="00E51E43">
        <w:rPr>
          <w:rFonts w:ascii="Times New Roman" w:hAnsi="Times New Roman" w:cs="Times New Roman"/>
          <w:szCs w:val="24"/>
        </w:rPr>
        <w:t xml:space="preserve">) for the </w:t>
      </w:r>
      <w:r w:rsidR="003232B6">
        <w:rPr>
          <w:rFonts w:ascii="Times New Roman" w:hAnsi="Times New Roman" w:cs="Times New Roman"/>
          <w:szCs w:val="24"/>
        </w:rPr>
        <w:t>supported firms in general</w:t>
      </w:r>
      <w:r w:rsidR="003232B6">
        <w:rPr>
          <w:rStyle w:val="FootnoteReference"/>
          <w:rFonts w:ascii="Times New Roman" w:hAnsi="Times New Roman" w:cs="Times New Roman"/>
          <w:szCs w:val="24"/>
        </w:rPr>
        <w:footnoteReference w:id="24"/>
      </w:r>
      <w:r w:rsidR="003232B6" w:rsidRPr="00E51E43">
        <w:rPr>
          <w:rFonts w:ascii="Times New Roman" w:hAnsi="Times New Roman" w:cs="Times New Roman"/>
          <w:szCs w:val="24"/>
        </w:rPr>
        <w:t>, and thus</w:t>
      </w:r>
      <w:r w:rsidR="003232B6">
        <w:rPr>
          <w:rFonts w:ascii="Times New Roman" w:hAnsi="Times New Roman" w:cs="Times New Roman"/>
          <w:szCs w:val="24"/>
        </w:rPr>
        <w:t xml:space="preserve"> subtracting the earlier growth ensures </w:t>
      </w:r>
      <w:r w:rsidR="00ED2E2B">
        <w:rPr>
          <w:rFonts w:ascii="Times New Roman" w:hAnsi="Times New Roman" w:cs="Times New Roman"/>
          <w:szCs w:val="24"/>
        </w:rPr>
        <w:t>that the comparison between the two groups of firms (supported and not</w:t>
      </w:r>
      <w:r w:rsidR="00641ED6">
        <w:rPr>
          <w:rFonts w:ascii="Times New Roman" w:hAnsi="Times New Roman" w:cs="Times New Roman"/>
          <w:szCs w:val="24"/>
        </w:rPr>
        <w:t>) is</w:t>
      </w:r>
      <w:r w:rsidR="00ED2E2B">
        <w:rPr>
          <w:rFonts w:ascii="Times New Roman" w:hAnsi="Times New Roman" w:cs="Times New Roman"/>
          <w:szCs w:val="24"/>
        </w:rPr>
        <w:t xml:space="preserve"> made on a similar basis. </w:t>
      </w:r>
      <w:r w:rsidR="00D87E94">
        <w:rPr>
          <w:rFonts w:ascii="Times New Roman" w:hAnsi="Times New Roman" w:cs="Times New Roman"/>
          <w:szCs w:val="24"/>
        </w:rPr>
        <w:t>It is important to note, however, that this method reports on the overall difference</w:t>
      </w:r>
      <w:r w:rsidR="00845F36">
        <w:rPr>
          <w:rFonts w:ascii="Times New Roman" w:hAnsi="Times New Roman" w:cs="Times New Roman"/>
          <w:szCs w:val="24"/>
        </w:rPr>
        <w:t xml:space="preserve"> between the two groups of firms (based on their respective difference in growth over time)</w:t>
      </w:r>
      <w:r w:rsidR="00D87E94">
        <w:rPr>
          <w:rFonts w:ascii="Times New Roman" w:hAnsi="Times New Roman" w:cs="Times New Roman"/>
          <w:szCs w:val="24"/>
        </w:rPr>
        <w:t xml:space="preserve"> and the results must be </w:t>
      </w:r>
      <w:r w:rsidR="00801191">
        <w:rPr>
          <w:rFonts w:ascii="Times New Roman" w:hAnsi="Times New Roman" w:cs="Times New Roman"/>
          <w:szCs w:val="24"/>
        </w:rPr>
        <w:t xml:space="preserve">seen within the context of </w:t>
      </w:r>
      <w:r w:rsidR="00D87E94">
        <w:rPr>
          <w:rFonts w:ascii="Times New Roman" w:hAnsi="Times New Roman" w:cs="Times New Roman"/>
          <w:szCs w:val="24"/>
        </w:rPr>
        <w:t xml:space="preserve">the overall performance in each sub-period. </w:t>
      </w:r>
      <w:r w:rsidR="00845F36">
        <w:rPr>
          <w:rFonts w:ascii="Times New Roman" w:hAnsi="Times New Roman" w:cs="Times New Roman"/>
          <w:szCs w:val="24"/>
        </w:rPr>
        <w:t xml:space="preserve">This is particularly the case if growth slows down in the latter period; a lower overall difference (for </w:t>
      </w:r>
      <w:r w:rsidR="00845F36">
        <w:rPr>
          <w:rFonts w:ascii="Times New Roman" w:hAnsi="Times New Roman" w:cs="Times New Roman"/>
          <w:szCs w:val="24"/>
        </w:rPr>
        <w:lastRenderedPageBreak/>
        <w:t xml:space="preserve">supported firms compared to non-assisted) may not be a negative finding if their performance in each sub-period was actually better than the comparison group of non-assisted firms. </w:t>
      </w:r>
    </w:p>
    <w:p w:rsidR="00062B37" w:rsidRDefault="0018711F" w:rsidP="005473B9">
      <w:pPr>
        <w:spacing w:line="360" w:lineRule="auto"/>
        <w:jc w:val="both"/>
        <w:rPr>
          <w:rFonts w:ascii="Times New Roman" w:hAnsi="Times New Roman" w:cs="Times New Roman"/>
          <w:szCs w:val="24"/>
        </w:rPr>
      </w:pPr>
      <w:r>
        <w:rPr>
          <w:rFonts w:ascii="Times New Roman" w:hAnsi="Times New Roman" w:cs="Times New Roman"/>
          <w:szCs w:val="24"/>
        </w:rPr>
        <w:t xml:space="preserve">Table 1.2 shows the descriptive statistics for the supported firms </w:t>
      </w:r>
      <w:r w:rsidR="00975369">
        <w:rPr>
          <w:rFonts w:ascii="Times New Roman" w:hAnsi="Times New Roman" w:cs="Times New Roman"/>
          <w:szCs w:val="24"/>
        </w:rPr>
        <w:t xml:space="preserve">(as a whole) </w:t>
      </w:r>
      <w:r>
        <w:rPr>
          <w:rFonts w:ascii="Times New Roman" w:hAnsi="Times New Roman" w:cs="Times New Roman"/>
          <w:szCs w:val="24"/>
        </w:rPr>
        <w:t xml:space="preserve">versus the wider control </w:t>
      </w:r>
      <w:r w:rsidR="00B40B35">
        <w:rPr>
          <w:rFonts w:ascii="Times New Roman" w:hAnsi="Times New Roman" w:cs="Times New Roman"/>
          <w:szCs w:val="24"/>
        </w:rPr>
        <w:t>group</w:t>
      </w:r>
      <w:r>
        <w:rPr>
          <w:rFonts w:ascii="Times New Roman" w:hAnsi="Times New Roman" w:cs="Times New Roman"/>
          <w:szCs w:val="24"/>
        </w:rPr>
        <w:t xml:space="preserve"> of non-assisted firms</w:t>
      </w:r>
      <w:r w:rsidR="00B40B35">
        <w:rPr>
          <w:rFonts w:ascii="Times New Roman" w:hAnsi="Times New Roman" w:cs="Times New Roman"/>
          <w:szCs w:val="24"/>
        </w:rPr>
        <w:t xml:space="preserve"> in Scotland</w:t>
      </w:r>
      <w:r w:rsidR="000B0D05">
        <w:rPr>
          <w:rStyle w:val="FootnoteReference"/>
          <w:rFonts w:ascii="Times New Roman" w:hAnsi="Times New Roman" w:cs="Times New Roman"/>
          <w:szCs w:val="24"/>
        </w:rPr>
        <w:footnoteReference w:id="25"/>
      </w:r>
      <w:r w:rsidR="00E5513C">
        <w:rPr>
          <w:rFonts w:ascii="Times New Roman" w:hAnsi="Times New Roman" w:cs="Times New Roman"/>
          <w:szCs w:val="24"/>
        </w:rPr>
        <w:t>. F</w:t>
      </w:r>
      <w:r w:rsidR="00975369">
        <w:rPr>
          <w:rFonts w:ascii="Times New Roman" w:hAnsi="Times New Roman" w:cs="Times New Roman"/>
          <w:szCs w:val="24"/>
        </w:rPr>
        <w:t>igures 1.1 – 1.3 display turnover growth, employment growth and productivity growth respectively for the sub-periods underlying the ‘growth difference’ metrics as shown in rows 1-3 of Table 1.2.  In terms of the general characteristics</w:t>
      </w:r>
      <w:r w:rsidR="004E549B">
        <w:rPr>
          <w:rFonts w:ascii="Times New Roman" w:hAnsi="Times New Roman" w:cs="Times New Roman"/>
          <w:szCs w:val="24"/>
        </w:rPr>
        <w:t xml:space="preserve"> the differences between the supported and non-assisted firms were all statistically significant</w:t>
      </w:r>
      <w:r w:rsidR="004E549B">
        <w:rPr>
          <w:rStyle w:val="FootnoteReference"/>
          <w:rFonts w:ascii="Times New Roman" w:hAnsi="Times New Roman" w:cs="Times New Roman"/>
          <w:szCs w:val="24"/>
        </w:rPr>
        <w:footnoteReference w:id="26"/>
      </w:r>
      <w:r w:rsidR="00E5513C">
        <w:rPr>
          <w:rFonts w:ascii="Times New Roman" w:hAnsi="Times New Roman" w:cs="Times New Roman"/>
          <w:szCs w:val="24"/>
        </w:rPr>
        <w:t xml:space="preserve">.  </w:t>
      </w:r>
    </w:p>
    <w:p w:rsidR="00062B37" w:rsidRPr="00520CC7" w:rsidRDefault="00062B37" w:rsidP="00062B37">
      <w:pPr>
        <w:spacing w:line="360" w:lineRule="auto"/>
        <w:rPr>
          <w:b/>
        </w:rPr>
      </w:pPr>
      <w:r w:rsidRPr="00520CC7">
        <w:rPr>
          <w:b/>
        </w:rPr>
        <w:t xml:space="preserve">Table 1.2: Descriptive Statistics for All SE/HIE Supported vs All Non-Assisted Scotland </w:t>
      </w:r>
    </w:p>
    <w:tbl>
      <w:tblPr>
        <w:tblW w:w="9323" w:type="dxa"/>
        <w:tblInd w:w="91" w:type="dxa"/>
        <w:tblLook w:val="04A0" w:firstRow="1" w:lastRow="0" w:firstColumn="1" w:lastColumn="0" w:noHBand="0" w:noVBand="1"/>
      </w:tblPr>
      <w:tblGrid>
        <w:gridCol w:w="3311"/>
        <w:gridCol w:w="1039"/>
        <w:gridCol w:w="754"/>
        <w:gridCol w:w="496"/>
        <w:gridCol w:w="222"/>
        <w:gridCol w:w="1039"/>
        <w:gridCol w:w="754"/>
        <w:gridCol w:w="496"/>
        <w:gridCol w:w="236"/>
        <w:gridCol w:w="976"/>
      </w:tblGrid>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0" w:type="auto"/>
            <w:gridSpan w:val="3"/>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w:t>
            </w:r>
            <w:r w:rsidRPr="00943002">
              <w:rPr>
                <w:rFonts w:ascii="Times New Roman" w:eastAsia="Times New Roman" w:hAnsi="Times New Roman" w:cs="Times New Roman"/>
                <w:b/>
                <w:color w:val="000000"/>
                <w:sz w:val="16"/>
                <w:szCs w:val="16"/>
              </w:rPr>
              <w:t>on-assisted</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2289" w:type="dxa"/>
            <w:gridSpan w:val="3"/>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color w:val="000000"/>
                <w:sz w:val="16"/>
                <w:szCs w:val="16"/>
              </w:rPr>
            </w:pPr>
            <w:r w:rsidRPr="00943002">
              <w:rPr>
                <w:rFonts w:ascii="Times New Roman" w:eastAsia="Times New Roman" w:hAnsi="Times New Roman" w:cs="Times New Roman"/>
                <w:b/>
                <w:color w:val="000000"/>
                <w:sz w:val="16"/>
                <w:szCs w:val="16"/>
              </w:rPr>
              <w:t>SE/HIE supported</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o. of Firms</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Mean %</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sd</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o. of Firms</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Mean %</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sd</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t-stat (z)</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Turnover growth difference (00/02 -12/14)</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14,551</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0.84</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1,334</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-0.11</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0.97</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1.8907*</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Employment growth difference (00/02 – 12/14)</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8,865</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0.06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0.77</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1,320</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-0.27</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0.85</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14.0958***</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Productivity growth difference (00/02 -12/14)</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88,06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0.92</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1,306</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0.98</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11.4122***</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Size (log)  2000</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23,260</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2.25</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1.41</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1,406</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3.12</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1.90</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21.8133***</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Prior employment growth (1997-99)</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19,423</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0.07</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0.52</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1,165</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0.59</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5.7447***</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Prior productivity (log) (1999)</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23,866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3.93</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1.06</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1,311</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4.41</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0.98</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16.0257***</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UK-owned 2000</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37,503</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0.99</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0.08</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1,438</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0.97</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0.16</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11.4565***</w:t>
            </w:r>
          </w:p>
        </w:tc>
      </w:tr>
      <w:tr w:rsidR="00062B37" w:rsidRPr="00943002" w:rsidTr="002642AF">
        <w:trPr>
          <w:trHeight w:val="300"/>
        </w:trPr>
        <w:tc>
          <w:tcPr>
            <w:tcW w:w="3311" w:type="dxa"/>
            <w:tcBorders>
              <w:top w:val="nil"/>
              <w:left w:val="nil"/>
              <w:bottom w:val="nil"/>
              <w:right w:val="nil"/>
            </w:tcBorders>
            <w:shd w:val="clear" w:color="auto" w:fill="auto"/>
            <w:noWrap/>
            <w:vAlign w:val="bottom"/>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UK-owned 2014</w:t>
            </w: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15,315</w:t>
            </w: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0.95</w:t>
            </w: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0.22</w:t>
            </w: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970</w:t>
            </w:r>
          </w:p>
        </w:tc>
        <w:tc>
          <w:tcPr>
            <w:tcW w:w="754" w:type="dxa"/>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0.62</w:t>
            </w: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0.49</w:t>
            </w:r>
          </w:p>
        </w:tc>
        <w:tc>
          <w:tcPr>
            <w:tcW w:w="236" w:type="dxa"/>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68.8119***</w:t>
            </w:r>
          </w:p>
        </w:tc>
      </w:tr>
      <w:tr w:rsidR="00062B37" w:rsidRPr="00943002" w:rsidTr="002642AF">
        <w:trPr>
          <w:trHeight w:val="300"/>
        </w:trPr>
        <w:tc>
          <w:tcPr>
            <w:tcW w:w="3311"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Exporter</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37,503</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0.19</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0.40</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3,203</w:t>
            </w:r>
          </w:p>
        </w:tc>
        <w:tc>
          <w:tcPr>
            <w:tcW w:w="754"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0.73</w:t>
            </w: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r w:rsidRPr="00943002">
              <w:rPr>
                <w:rFonts w:ascii="Times New Roman" w:eastAsia="Times New Roman" w:hAnsi="Times New Roman" w:cs="Times New Roman"/>
                <w:color w:val="000000"/>
                <w:sz w:val="16"/>
                <w:szCs w:val="16"/>
              </w:rPr>
              <w:t>0.44</w:t>
            </w:r>
          </w:p>
        </w:tc>
        <w:tc>
          <w:tcPr>
            <w:tcW w:w="236" w:type="dxa"/>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color w:val="000000"/>
                <w:sz w:val="16"/>
                <w:szCs w:val="16"/>
              </w:rPr>
            </w:pPr>
          </w:p>
        </w:tc>
        <w:tc>
          <w:tcPr>
            <w:tcW w:w="0" w:type="auto"/>
            <w:tcBorders>
              <w:top w:val="nil"/>
              <w:left w:val="nil"/>
              <w:bottom w:val="nil"/>
              <w:right w:val="nil"/>
            </w:tcBorders>
            <w:shd w:val="clear" w:color="auto" w:fill="auto"/>
            <w:noWrap/>
            <w:vAlign w:val="bottom"/>
            <w:hideMark/>
          </w:tcPr>
          <w:p w:rsidR="00062B37" w:rsidRPr="00943002" w:rsidRDefault="00062B37" w:rsidP="002642AF">
            <w:pPr>
              <w:spacing w:after="0" w:line="360" w:lineRule="auto"/>
              <w:jc w:val="center"/>
              <w:rPr>
                <w:rFonts w:ascii="Times New Roman" w:eastAsia="Times New Roman" w:hAnsi="Times New Roman" w:cs="Times New Roman"/>
                <w:b/>
                <w:bCs/>
                <w:i/>
                <w:iCs/>
                <w:color w:val="000000"/>
                <w:sz w:val="16"/>
                <w:szCs w:val="16"/>
              </w:rPr>
            </w:pPr>
            <w:r w:rsidRPr="00943002">
              <w:rPr>
                <w:rFonts w:ascii="Times New Roman" w:eastAsia="Times New Roman" w:hAnsi="Times New Roman" w:cs="Times New Roman"/>
                <w:b/>
                <w:bCs/>
                <w:i/>
                <w:iCs/>
                <w:color w:val="000000"/>
                <w:sz w:val="16"/>
                <w:szCs w:val="16"/>
              </w:rPr>
              <w:t>68.5124***</w:t>
            </w:r>
          </w:p>
        </w:tc>
      </w:tr>
    </w:tbl>
    <w:p w:rsidR="00062B37" w:rsidRDefault="00062B37" w:rsidP="005473B9">
      <w:pPr>
        <w:spacing w:line="360" w:lineRule="auto"/>
        <w:jc w:val="both"/>
        <w:rPr>
          <w:rFonts w:ascii="Times New Roman" w:hAnsi="Times New Roman" w:cs="Times New Roman"/>
          <w:szCs w:val="24"/>
        </w:rPr>
      </w:pPr>
    </w:p>
    <w:p w:rsidR="00F464A6" w:rsidRDefault="00E5513C" w:rsidP="005473B9">
      <w:pPr>
        <w:spacing w:line="360" w:lineRule="auto"/>
        <w:jc w:val="both"/>
        <w:rPr>
          <w:rFonts w:ascii="Times New Roman" w:hAnsi="Times New Roman" w:cs="Times New Roman"/>
          <w:szCs w:val="24"/>
        </w:rPr>
      </w:pPr>
      <w:r>
        <w:rPr>
          <w:rFonts w:ascii="Times New Roman" w:hAnsi="Times New Roman" w:cs="Times New Roman"/>
          <w:szCs w:val="24"/>
        </w:rPr>
        <w:t>T</w:t>
      </w:r>
      <w:r w:rsidR="00975369">
        <w:rPr>
          <w:rFonts w:ascii="Times New Roman" w:hAnsi="Times New Roman" w:cs="Times New Roman"/>
          <w:szCs w:val="24"/>
        </w:rPr>
        <w:t xml:space="preserve">he supported firms grew faster in the years prior to the period of observation with a mean growth of 16% </w:t>
      </w:r>
      <w:r w:rsidR="007C770C">
        <w:rPr>
          <w:rFonts w:ascii="Times New Roman" w:hAnsi="Times New Roman" w:cs="Times New Roman"/>
          <w:szCs w:val="24"/>
        </w:rPr>
        <w:t xml:space="preserve">between 1997-99 </w:t>
      </w:r>
      <w:r w:rsidR="00975369">
        <w:rPr>
          <w:rFonts w:ascii="Times New Roman" w:hAnsi="Times New Roman" w:cs="Times New Roman"/>
          <w:szCs w:val="24"/>
        </w:rPr>
        <w:t>compared to 7% for the non-assisted</w:t>
      </w:r>
      <w:r>
        <w:rPr>
          <w:rFonts w:ascii="Times New Roman" w:hAnsi="Times New Roman" w:cs="Times New Roman"/>
          <w:szCs w:val="24"/>
        </w:rPr>
        <w:t xml:space="preserve"> firms.  T</w:t>
      </w:r>
      <w:r w:rsidR="00975369">
        <w:rPr>
          <w:rFonts w:ascii="Times New Roman" w:hAnsi="Times New Roman" w:cs="Times New Roman"/>
          <w:szCs w:val="24"/>
        </w:rPr>
        <w:t>he</w:t>
      </w:r>
      <w:r>
        <w:rPr>
          <w:rFonts w:ascii="Times New Roman" w:hAnsi="Times New Roman" w:cs="Times New Roman"/>
          <w:szCs w:val="24"/>
        </w:rPr>
        <w:t xml:space="preserve"> supported firms </w:t>
      </w:r>
      <w:r w:rsidR="00975369">
        <w:rPr>
          <w:rFonts w:ascii="Times New Roman" w:hAnsi="Times New Roman" w:cs="Times New Roman"/>
          <w:szCs w:val="24"/>
        </w:rPr>
        <w:t xml:space="preserve">were also larger in employment size, and in terms of their prior productivity levels. </w:t>
      </w:r>
      <w:r>
        <w:rPr>
          <w:rFonts w:ascii="Times New Roman" w:hAnsi="Times New Roman" w:cs="Times New Roman"/>
          <w:szCs w:val="24"/>
        </w:rPr>
        <w:t xml:space="preserve"> </w:t>
      </w:r>
      <w:r w:rsidR="00F464A6">
        <w:rPr>
          <w:rFonts w:ascii="Times New Roman" w:hAnsi="Times New Roman" w:cs="Times New Roman"/>
          <w:szCs w:val="24"/>
        </w:rPr>
        <w:t xml:space="preserve">In 2000 </w:t>
      </w:r>
      <w:r w:rsidR="00B439EA">
        <w:rPr>
          <w:rFonts w:ascii="Times New Roman" w:hAnsi="Times New Roman" w:cs="Times New Roman"/>
          <w:szCs w:val="24"/>
        </w:rPr>
        <w:t>97</w:t>
      </w:r>
      <w:r w:rsidR="00F464A6">
        <w:rPr>
          <w:rFonts w:ascii="Times New Roman" w:hAnsi="Times New Roman" w:cs="Times New Roman"/>
          <w:szCs w:val="24"/>
        </w:rPr>
        <w:t xml:space="preserve">% were UK-owned compared to </w:t>
      </w:r>
      <w:r w:rsidR="00B439EA">
        <w:rPr>
          <w:rFonts w:ascii="Times New Roman" w:hAnsi="Times New Roman" w:cs="Times New Roman"/>
          <w:szCs w:val="24"/>
        </w:rPr>
        <w:t>99</w:t>
      </w:r>
      <w:r w:rsidR="00F464A6">
        <w:rPr>
          <w:rFonts w:ascii="Times New Roman" w:hAnsi="Times New Roman" w:cs="Times New Roman"/>
          <w:szCs w:val="24"/>
        </w:rPr>
        <w:t>% of non-assisted firms</w:t>
      </w:r>
      <w:r w:rsidR="00B91378">
        <w:rPr>
          <w:rStyle w:val="FootnoteReference"/>
          <w:rFonts w:ascii="Times New Roman" w:hAnsi="Times New Roman" w:cs="Times New Roman"/>
          <w:szCs w:val="24"/>
        </w:rPr>
        <w:footnoteReference w:id="27"/>
      </w:r>
      <w:r w:rsidR="00F464A6">
        <w:rPr>
          <w:rFonts w:ascii="Times New Roman" w:hAnsi="Times New Roman" w:cs="Times New Roman"/>
          <w:szCs w:val="24"/>
        </w:rPr>
        <w:t xml:space="preserve"> and almost three quarters were exporters compared to one</w:t>
      </w:r>
      <w:r w:rsidR="00B439EA">
        <w:rPr>
          <w:rFonts w:ascii="Times New Roman" w:hAnsi="Times New Roman" w:cs="Times New Roman"/>
          <w:szCs w:val="24"/>
        </w:rPr>
        <w:t>-</w:t>
      </w:r>
      <w:r w:rsidR="00F464A6">
        <w:rPr>
          <w:rFonts w:ascii="Times New Roman" w:hAnsi="Times New Roman" w:cs="Times New Roman"/>
          <w:szCs w:val="24"/>
        </w:rPr>
        <w:t>fifth of the non-assisted. Given that we cannot identify the date at which support was given it is difficult to conclude whether these firms were being selected for support based on prior superior performance, whether they self-selected for support to help achieve particular growth ambitions, or whether they had already been in receipt of some form of assistance</w:t>
      </w:r>
      <w:r w:rsidR="002D4BD4">
        <w:rPr>
          <w:rFonts w:ascii="Times New Roman" w:hAnsi="Times New Roman" w:cs="Times New Roman"/>
          <w:szCs w:val="24"/>
        </w:rPr>
        <w:t xml:space="preserve">.  In other words, </w:t>
      </w:r>
      <w:r w:rsidR="00845F36">
        <w:rPr>
          <w:rFonts w:ascii="Times New Roman" w:hAnsi="Times New Roman" w:cs="Times New Roman"/>
          <w:szCs w:val="24"/>
        </w:rPr>
        <w:t xml:space="preserve">we cannot say </w:t>
      </w:r>
      <w:r w:rsidR="00287E9D">
        <w:rPr>
          <w:rFonts w:ascii="Times New Roman" w:hAnsi="Times New Roman" w:cs="Times New Roman"/>
          <w:szCs w:val="24"/>
        </w:rPr>
        <w:t xml:space="preserve">definitively </w:t>
      </w:r>
      <w:r w:rsidR="00845F36">
        <w:rPr>
          <w:rFonts w:ascii="Times New Roman" w:hAnsi="Times New Roman" w:cs="Times New Roman"/>
          <w:szCs w:val="24"/>
        </w:rPr>
        <w:t>whether the performance of supported firms measured here is a cause or consequence of being in receipt of support</w:t>
      </w:r>
      <w:r w:rsidR="00845F36">
        <w:rPr>
          <w:rStyle w:val="FootnoteReference"/>
          <w:rFonts w:ascii="Times New Roman" w:hAnsi="Times New Roman" w:cs="Times New Roman"/>
          <w:szCs w:val="24"/>
        </w:rPr>
        <w:footnoteReference w:id="28"/>
      </w:r>
    </w:p>
    <w:p w:rsidR="00A5637A" w:rsidRDefault="00F464A6" w:rsidP="00E5513C">
      <w:pPr>
        <w:spacing w:line="360" w:lineRule="auto"/>
        <w:jc w:val="both"/>
        <w:rPr>
          <w:rFonts w:ascii="Times New Roman" w:hAnsi="Times New Roman" w:cs="Times New Roman"/>
          <w:szCs w:val="24"/>
        </w:rPr>
      </w:pPr>
      <w:r>
        <w:rPr>
          <w:rFonts w:ascii="Times New Roman" w:hAnsi="Times New Roman" w:cs="Times New Roman"/>
          <w:szCs w:val="24"/>
        </w:rPr>
        <w:lastRenderedPageBreak/>
        <w:t>Table 1.</w:t>
      </w:r>
      <w:r w:rsidR="00F359C1">
        <w:rPr>
          <w:rFonts w:ascii="Times New Roman" w:hAnsi="Times New Roman" w:cs="Times New Roman"/>
          <w:szCs w:val="24"/>
        </w:rPr>
        <w:t>2</w:t>
      </w:r>
      <w:r>
        <w:rPr>
          <w:rFonts w:ascii="Times New Roman" w:hAnsi="Times New Roman" w:cs="Times New Roman"/>
          <w:szCs w:val="24"/>
        </w:rPr>
        <w:t xml:space="preserve"> </w:t>
      </w:r>
      <w:r w:rsidR="00CC5EE5">
        <w:rPr>
          <w:rFonts w:ascii="Times New Roman" w:hAnsi="Times New Roman" w:cs="Times New Roman"/>
          <w:szCs w:val="24"/>
        </w:rPr>
        <w:t>shows</w:t>
      </w:r>
      <w:r>
        <w:rPr>
          <w:rFonts w:ascii="Times New Roman" w:hAnsi="Times New Roman" w:cs="Times New Roman"/>
          <w:szCs w:val="24"/>
        </w:rPr>
        <w:t xml:space="preserve"> that the </w:t>
      </w:r>
      <w:r w:rsidR="007C770C">
        <w:rPr>
          <w:rFonts w:ascii="Times New Roman" w:hAnsi="Times New Roman" w:cs="Times New Roman"/>
          <w:szCs w:val="24"/>
        </w:rPr>
        <w:t xml:space="preserve">overall </w:t>
      </w:r>
      <w:r>
        <w:rPr>
          <w:rFonts w:ascii="Times New Roman" w:hAnsi="Times New Roman" w:cs="Times New Roman"/>
          <w:szCs w:val="24"/>
        </w:rPr>
        <w:t xml:space="preserve">difference in turnover growth between </w:t>
      </w:r>
      <w:r w:rsidR="007C770C">
        <w:rPr>
          <w:rFonts w:ascii="Times New Roman" w:hAnsi="Times New Roman" w:cs="Times New Roman"/>
          <w:szCs w:val="24"/>
        </w:rPr>
        <w:t xml:space="preserve">the two periods of </w:t>
      </w:r>
      <w:r>
        <w:rPr>
          <w:rFonts w:ascii="Times New Roman" w:hAnsi="Times New Roman" w:cs="Times New Roman"/>
          <w:szCs w:val="24"/>
        </w:rPr>
        <w:t>2000-02 and 2012-14</w:t>
      </w:r>
      <w:r w:rsidR="00E5513C">
        <w:rPr>
          <w:rFonts w:ascii="Times New Roman" w:hAnsi="Times New Roman" w:cs="Times New Roman"/>
          <w:szCs w:val="24"/>
        </w:rPr>
        <w:t xml:space="preserve"> </w:t>
      </w:r>
      <w:r w:rsidR="007C770C">
        <w:rPr>
          <w:rFonts w:ascii="Times New Roman" w:hAnsi="Times New Roman" w:cs="Times New Roman"/>
          <w:szCs w:val="24"/>
        </w:rPr>
        <w:t>was -16% for non-assisted firms and -11% for the SE/HIE supported.</w:t>
      </w:r>
      <w:r w:rsidR="001F3C86">
        <w:rPr>
          <w:rFonts w:ascii="Times New Roman" w:hAnsi="Times New Roman" w:cs="Times New Roman"/>
          <w:szCs w:val="24"/>
        </w:rPr>
        <w:t xml:space="preserve"> </w:t>
      </w:r>
      <w:r w:rsidR="007C770C">
        <w:rPr>
          <w:rFonts w:ascii="Times New Roman" w:hAnsi="Times New Roman" w:cs="Times New Roman"/>
          <w:szCs w:val="24"/>
        </w:rPr>
        <w:t xml:space="preserve">Figure 1.1 expands on this, showing the growth in the two underlying periods behind this calculation. </w:t>
      </w:r>
      <w:r w:rsidR="001F3C86">
        <w:rPr>
          <w:rFonts w:ascii="Times New Roman" w:hAnsi="Times New Roman" w:cs="Times New Roman"/>
          <w:szCs w:val="24"/>
        </w:rPr>
        <w:t>In both sub-periods supported firms had positive turnover growth, which was higher than that for the non-assisted firms. In 2000-02 growth was 22%, but</w:t>
      </w:r>
      <w:r w:rsidR="001F34D7">
        <w:rPr>
          <w:rFonts w:ascii="Times New Roman" w:hAnsi="Times New Roman" w:cs="Times New Roman"/>
          <w:szCs w:val="24"/>
        </w:rPr>
        <w:t>, as a result of the downturn,</w:t>
      </w:r>
      <w:r w:rsidR="001F3C86">
        <w:rPr>
          <w:rFonts w:ascii="Times New Roman" w:hAnsi="Times New Roman" w:cs="Times New Roman"/>
          <w:szCs w:val="24"/>
        </w:rPr>
        <w:t xml:space="preserve"> this had slowed by 2012-14 to 11%; the resulting difference between the last and first period -11%. In contrast</w:t>
      </w:r>
      <w:r w:rsidR="007C6025">
        <w:rPr>
          <w:rFonts w:ascii="Times New Roman" w:hAnsi="Times New Roman" w:cs="Times New Roman"/>
          <w:szCs w:val="24"/>
        </w:rPr>
        <w:t>,</w:t>
      </w:r>
      <w:r w:rsidR="001F3C86">
        <w:rPr>
          <w:rFonts w:ascii="Times New Roman" w:hAnsi="Times New Roman" w:cs="Times New Roman"/>
          <w:szCs w:val="24"/>
        </w:rPr>
        <w:t xml:space="preserve"> turnover growth for the non-assisted firms was 11% during 2000-02 but by 2012-14 growth had fallen by around 4%; the net difference between the two periods </w:t>
      </w:r>
      <w:r w:rsidR="00971B19">
        <w:rPr>
          <w:rFonts w:ascii="Times New Roman" w:hAnsi="Times New Roman" w:cs="Times New Roman"/>
          <w:szCs w:val="24"/>
        </w:rPr>
        <w:t xml:space="preserve">was </w:t>
      </w:r>
      <w:r w:rsidR="001F3C86">
        <w:rPr>
          <w:rFonts w:ascii="Times New Roman" w:hAnsi="Times New Roman" w:cs="Times New Roman"/>
          <w:szCs w:val="24"/>
        </w:rPr>
        <w:t xml:space="preserve">an overall decline of 16%.   </w:t>
      </w:r>
      <w:r w:rsidR="007C770C">
        <w:rPr>
          <w:rFonts w:ascii="Times New Roman" w:hAnsi="Times New Roman" w:cs="Times New Roman"/>
          <w:szCs w:val="24"/>
        </w:rPr>
        <w:t xml:space="preserve"> </w:t>
      </w:r>
      <w:r w:rsidR="00BE563E">
        <w:rPr>
          <w:rFonts w:ascii="Times New Roman" w:hAnsi="Times New Roman" w:cs="Times New Roman"/>
          <w:szCs w:val="24"/>
        </w:rPr>
        <w:t xml:space="preserve"> </w:t>
      </w:r>
      <w:r w:rsidR="00FA0BD5">
        <w:rPr>
          <w:rFonts w:ascii="Times New Roman" w:hAnsi="Times New Roman" w:cs="Times New Roman"/>
          <w:szCs w:val="24"/>
        </w:rPr>
        <w:t xml:space="preserve"> </w:t>
      </w:r>
    </w:p>
    <w:p w:rsidR="00CC5EE5" w:rsidRDefault="00CC5EE5" w:rsidP="00E5513C">
      <w:pPr>
        <w:spacing w:line="240" w:lineRule="auto"/>
        <w:contextualSpacing/>
        <w:rPr>
          <w:rFonts w:ascii="Times New Roman" w:hAnsi="Times New Roman" w:cs="Times New Roman"/>
          <w:b/>
          <w:szCs w:val="24"/>
        </w:rPr>
      </w:pPr>
    </w:p>
    <w:p w:rsidR="008F4834" w:rsidRDefault="008F4834" w:rsidP="00E5513C">
      <w:pPr>
        <w:spacing w:line="240" w:lineRule="auto"/>
        <w:contextualSpacing/>
        <w:rPr>
          <w:rFonts w:ascii="Times New Roman" w:hAnsi="Times New Roman" w:cs="Times New Roman"/>
          <w:b/>
          <w:szCs w:val="24"/>
        </w:rPr>
      </w:pPr>
    </w:p>
    <w:p w:rsidR="008F4834" w:rsidRDefault="008F4834" w:rsidP="00E5513C">
      <w:pPr>
        <w:spacing w:line="240" w:lineRule="auto"/>
        <w:contextualSpacing/>
        <w:rPr>
          <w:rFonts w:ascii="Times New Roman" w:hAnsi="Times New Roman" w:cs="Times New Roman"/>
          <w:b/>
          <w:szCs w:val="24"/>
        </w:rPr>
      </w:pPr>
    </w:p>
    <w:p w:rsidR="001F3C86" w:rsidRDefault="001F3C86" w:rsidP="00E5513C">
      <w:pPr>
        <w:spacing w:line="240" w:lineRule="auto"/>
        <w:contextualSpacing/>
        <w:rPr>
          <w:rFonts w:ascii="Times New Roman" w:hAnsi="Times New Roman" w:cs="Times New Roman"/>
          <w:b/>
          <w:szCs w:val="24"/>
        </w:rPr>
      </w:pPr>
      <w:r w:rsidRPr="00E5513C">
        <w:rPr>
          <w:rFonts w:ascii="Times New Roman" w:hAnsi="Times New Roman" w:cs="Times New Roman"/>
          <w:b/>
          <w:szCs w:val="24"/>
        </w:rPr>
        <w:t xml:space="preserve">Figure 1.1: </w:t>
      </w:r>
      <w:r w:rsidR="00A5637A">
        <w:rPr>
          <w:rFonts w:ascii="Times New Roman" w:hAnsi="Times New Roman" w:cs="Times New Roman"/>
          <w:b/>
          <w:szCs w:val="24"/>
        </w:rPr>
        <w:t xml:space="preserve">Average </w:t>
      </w:r>
      <w:r w:rsidRPr="00E5513C">
        <w:rPr>
          <w:rFonts w:ascii="Times New Roman" w:hAnsi="Times New Roman" w:cs="Times New Roman"/>
          <w:b/>
          <w:szCs w:val="24"/>
        </w:rPr>
        <w:t>Turnover growth for SE/HIE supported firms versus Scottish non-assisted firms</w:t>
      </w:r>
    </w:p>
    <w:p w:rsidR="00B00660" w:rsidRPr="00E5513C" w:rsidRDefault="00B00660" w:rsidP="00E5513C">
      <w:pPr>
        <w:spacing w:line="240" w:lineRule="auto"/>
        <w:contextualSpacing/>
        <w:rPr>
          <w:rFonts w:ascii="Times New Roman" w:hAnsi="Times New Roman" w:cs="Times New Roman"/>
          <w:b/>
          <w:szCs w:val="24"/>
        </w:rPr>
      </w:pPr>
    </w:p>
    <w:p w:rsidR="001F3C86" w:rsidRDefault="0095150B" w:rsidP="00E5513C">
      <w:pPr>
        <w:spacing w:line="360" w:lineRule="auto"/>
        <w:jc w:val="both"/>
        <w:rPr>
          <w:rFonts w:ascii="Times New Roman" w:hAnsi="Times New Roman" w:cs="Times New Roman"/>
          <w:szCs w:val="24"/>
        </w:rPr>
      </w:pPr>
      <w:r>
        <w:rPr>
          <w:rFonts w:ascii="Times New Roman" w:hAnsi="Times New Roman" w:cs="Times New Roman"/>
          <w:noProof/>
          <w:szCs w:val="24"/>
        </w:rPr>
        <w:drawing>
          <wp:inline distT="0" distB="0" distL="0" distR="0">
            <wp:extent cx="4599940" cy="27711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99940" cy="2771140"/>
                    </a:xfrm>
                    <a:prstGeom prst="rect">
                      <a:avLst/>
                    </a:prstGeom>
                    <a:noFill/>
                  </pic:spPr>
                </pic:pic>
              </a:graphicData>
            </a:graphic>
          </wp:inline>
        </w:drawing>
      </w:r>
    </w:p>
    <w:p w:rsidR="00FA0BD5" w:rsidRDefault="00F75D7E" w:rsidP="00E5513C">
      <w:pPr>
        <w:spacing w:line="360" w:lineRule="auto"/>
        <w:jc w:val="both"/>
        <w:rPr>
          <w:rFonts w:ascii="Times New Roman" w:hAnsi="Times New Roman" w:cs="Times New Roman"/>
          <w:szCs w:val="24"/>
        </w:rPr>
      </w:pPr>
      <w:r>
        <w:rPr>
          <w:rFonts w:ascii="Times New Roman" w:hAnsi="Times New Roman" w:cs="Times New Roman"/>
          <w:szCs w:val="24"/>
        </w:rPr>
        <w:t>There was a stark contrast in employment growth over the two periods between the supported and non-assisted firms. Table 1.</w:t>
      </w:r>
      <w:r w:rsidR="002C1010">
        <w:rPr>
          <w:rFonts w:ascii="Times New Roman" w:hAnsi="Times New Roman" w:cs="Times New Roman"/>
          <w:szCs w:val="24"/>
        </w:rPr>
        <w:t>2</w:t>
      </w:r>
      <w:r>
        <w:rPr>
          <w:rFonts w:ascii="Times New Roman" w:hAnsi="Times New Roman" w:cs="Times New Roman"/>
          <w:szCs w:val="24"/>
        </w:rPr>
        <w:t xml:space="preserve"> shows that e</w:t>
      </w:r>
      <w:r w:rsidR="00BE563E">
        <w:rPr>
          <w:rFonts w:ascii="Times New Roman" w:hAnsi="Times New Roman" w:cs="Times New Roman"/>
          <w:szCs w:val="24"/>
        </w:rPr>
        <w:t xml:space="preserve">mployment growth fell </w:t>
      </w:r>
      <w:r w:rsidR="001F6343">
        <w:rPr>
          <w:rFonts w:ascii="Times New Roman" w:hAnsi="Times New Roman" w:cs="Times New Roman"/>
          <w:szCs w:val="24"/>
        </w:rPr>
        <w:t xml:space="preserve">by 27% </w:t>
      </w:r>
      <w:r w:rsidR="00E97661">
        <w:rPr>
          <w:rFonts w:ascii="Times New Roman" w:hAnsi="Times New Roman" w:cs="Times New Roman"/>
          <w:szCs w:val="24"/>
        </w:rPr>
        <w:t xml:space="preserve">overall </w:t>
      </w:r>
      <w:r w:rsidR="00BE563E">
        <w:rPr>
          <w:rFonts w:ascii="Times New Roman" w:hAnsi="Times New Roman" w:cs="Times New Roman"/>
          <w:szCs w:val="24"/>
        </w:rPr>
        <w:t xml:space="preserve">for the supported firms between the two periods whilst </w:t>
      </w:r>
      <w:r w:rsidR="001F6343">
        <w:rPr>
          <w:rFonts w:ascii="Times New Roman" w:hAnsi="Times New Roman" w:cs="Times New Roman"/>
          <w:szCs w:val="24"/>
        </w:rPr>
        <w:t xml:space="preserve">for the </w:t>
      </w:r>
      <w:r>
        <w:rPr>
          <w:rFonts w:ascii="Times New Roman" w:hAnsi="Times New Roman" w:cs="Times New Roman"/>
          <w:szCs w:val="24"/>
        </w:rPr>
        <w:t>non-</w:t>
      </w:r>
      <w:r w:rsidR="001F6343">
        <w:rPr>
          <w:rFonts w:ascii="Times New Roman" w:hAnsi="Times New Roman" w:cs="Times New Roman"/>
          <w:szCs w:val="24"/>
        </w:rPr>
        <w:t>assisted there was a 6% increase</w:t>
      </w:r>
      <w:r w:rsidR="002C1010">
        <w:rPr>
          <w:rStyle w:val="FootnoteReference"/>
          <w:rFonts w:ascii="Times New Roman" w:hAnsi="Times New Roman" w:cs="Times New Roman"/>
          <w:szCs w:val="24"/>
        </w:rPr>
        <w:footnoteReference w:id="29"/>
      </w:r>
      <w:r w:rsidR="00FA0BD5">
        <w:rPr>
          <w:rFonts w:ascii="Times New Roman" w:hAnsi="Times New Roman" w:cs="Times New Roman"/>
          <w:szCs w:val="24"/>
        </w:rPr>
        <w:t>. However</w:t>
      </w:r>
      <w:r w:rsidR="007C6025">
        <w:rPr>
          <w:rFonts w:ascii="Times New Roman" w:hAnsi="Times New Roman" w:cs="Times New Roman"/>
          <w:szCs w:val="24"/>
        </w:rPr>
        <w:t>,</w:t>
      </w:r>
      <w:r w:rsidR="00FA0BD5">
        <w:rPr>
          <w:rFonts w:ascii="Times New Roman" w:hAnsi="Times New Roman" w:cs="Times New Roman"/>
          <w:szCs w:val="24"/>
        </w:rPr>
        <w:t xml:space="preserve"> again, these results were due to mixed fortunes for the two groups of firms. </w:t>
      </w:r>
      <w:r>
        <w:rPr>
          <w:rFonts w:ascii="Times New Roman" w:hAnsi="Times New Roman" w:cs="Times New Roman"/>
          <w:szCs w:val="24"/>
        </w:rPr>
        <w:t>Figure 1.2 shows that e</w:t>
      </w:r>
      <w:r w:rsidR="00FA0BD5">
        <w:rPr>
          <w:rFonts w:ascii="Times New Roman" w:hAnsi="Times New Roman" w:cs="Times New Roman"/>
          <w:szCs w:val="24"/>
        </w:rPr>
        <w:t xml:space="preserve">mployment </w:t>
      </w:r>
      <w:r>
        <w:rPr>
          <w:rFonts w:ascii="Times New Roman" w:hAnsi="Times New Roman" w:cs="Times New Roman"/>
          <w:szCs w:val="24"/>
        </w:rPr>
        <w:t xml:space="preserve">actually </w:t>
      </w:r>
      <w:r w:rsidR="00FA0BD5">
        <w:rPr>
          <w:rFonts w:ascii="Times New Roman" w:hAnsi="Times New Roman" w:cs="Times New Roman"/>
          <w:szCs w:val="24"/>
        </w:rPr>
        <w:t xml:space="preserve">grew for supported firms </w:t>
      </w:r>
      <w:r>
        <w:rPr>
          <w:rFonts w:ascii="Times New Roman" w:hAnsi="Times New Roman" w:cs="Times New Roman"/>
          <w:szCs w:val="24"/>
        </w:rPr>
        <w:t>in both periods, the 4% growth over 2012-14 dwarfed by the exceptional growth of 31% over 2000-02, resulting in the net decrease of -27% overall.   Unlike their counterparts the non-assisted had a decline in employment over both periods; a</w:t>
      </w:r>
      <w:r w:rsidR="00FA0BD5">
        <w:rPr>
          <w:rFonts w:ascii="Times New Roman" w:hAnsi="Times New Roman" w:cs="Times New Roman"/>
          <w:szCs w:val="24"/>
        </w:rPr>
        <w:t xml:space="preserve"> 7% </w:t>
      </w:r>
      <w:r>
        <w:rPr>
          <w:rFonts w:ascii="Times New Roman" w:hAnsi="Times New Roman" w:cs="Times New Roman"/>
          <w:szCs w:val="24"/>
        </w:rPr>
        <w:t xml:space="preserve">drop </w:t>
      </w:r>
      <w:r w:rsidR="00FA0BD5">
        <w:rPr>
          <w:rFonts w:ascii="Times New Roman" w:hAnsi="Times New Roman" w:cs="Times New Roman"/>
          <w:szCs w:val="24"/>
        </w:rPr>
        <w:t>over 200</w:t>
      </w:r>
      <w:r w:rsidR="00641ED6">
        <w:rPr>
          <w:rFonts w:ascii="Times New Roman" w:hAnsi="Times New Roman" w:cs="Times New Roman"/>
          <w:szCs w:val="24"/>
        </w:rPr>
        <w:t>0</w:t>
      </w:r>
      <w:r w:rsidR="00FA0BD5">
        <w:rPr>
          <w:rFonts w:ascii="Times New Roman" w:hAnsi="Times New Roman" w:cs="Times New Roman"/>
          <w:szCs w:val="24"/>
        </w:rPr>
        <w:t xml:space="preserve">-02 and a decrease of </w:t>
      </w:r>
      <w:r>
        <w:rPr>
          <w:rFonts w:ascii="Times New Roman" w:hAnsi="Times New Roman" w:cs="Times New Roman"/>
          <w:szCs w:val="24"/>
        </w:rPr>
        <w:t xml:space="preserve">just </w:t>
      </w:r>
      <w:r w:rsidR="00FA0BD5">
        <w:rPr>
          <w:rFonts w:ascii="Times New Roman" w:hAnsi="Times New Roman" w:cs="Times New Roman"/>
          <w:szCs w:val="24"/>
        </w:rPr>
        <w:t>1% over 2012-14, meaning that overall the difference was</w:t>
      </w:r>
      <w:r w:rsidR="00251F0F">
        <w:rPr>
          <w:rFonts w:ascii="Times New Roman" w:hAnsi="Times New Roman" w:cs="Times New Roman"/>
          <w:szCs w:val="24"/>
        </w:rPr>
        <w:t xml:space="preserve"> a</w:t>
      </w:r>
      <w:r w:rsidR="00FA0BD5">
        <w:rPr>
          <w:rFonts w:ascii="Times New Roman" w:hAnsi="Times New Roman" w:cs="Times New Roman"/>
          <w:szCs w:val="24"/>
        </w:rPr>
        <w:t xml:space="preserve"> </w:t>
      </w:r>
      <w:r w:rsidR="00E97661">
        <w:rPr>
          <w:rFonts w:ascii="Times New Roman" w:hAnsi="Times New Roman" w:cs="Times New Roman"/>
          <w:szCs w:val="24"/>
        </w:rPr>
        <w:t>positive growth of 6%.</w:t>
      </w:r>
    </w:p>
    <w:p w:rsidR="00475B7C" w:rsidRDefault="00475B7C" w:rsidP="00E5513C">
      <w:pPr>
        <w:spacing w:line="240" w:lineRule="auto"/>
        <w:contextualSpacing/>
        <w:rPr>
          <w:rFonts w:ascii="Times New Roman" w:hAnsi="Times New Roman" w:cs="Times New Roman"/>
          <w:b/>
          <w:szCs w:val="24"/>
        </w:rPr>
      </w:pPr>
    </w:p>
    <w:p w:rsidR="00475B7C" w:rsidRDefault="00475B7C" w:rsidP="00E5513C">
      <w:pPr>
        <w:spacing w:line="240" w:lineRule="auto"/>
        <w:contextualSpacing/>
        <w:rPr>
          <w:rFonts w:ascii="Times New Roman" w:hAnsi="Times New Roman" w:cs="Times New Roman"/>
          <w:b/>
          <w:szCs w:val="24"/>
        </w:rPr>
      </w:pPr>
    </w:p>
    <w:p w:rsidR="00A5637A" w:rsidRDefault="00F75D7E" w:rsidP="00E5513C">
      <w:pPr>
        <w:spacing w:line="240" w:lineRule="auto"/>
        <w:contextualSpacing/>
        <w:rPr>
          <w:rFonts w:ascii="Times New Roman" w:hAnsi="Times New Roman" w:cs="Times New Roman"/>
          <w:b/>
          <w:szCs w:val="24"/>
        </w:rPr>
      </w:pPr>
      <w:r>
        <w:rPr>
          <w:rFonts w:ascii="Times New Roman" w:hAnsi="Times New Roman" w:cs="Times New Roman"/>
          <w:b/>
          <w:szCs w:val="24"/>
        </w:rPr>
        <w:t>Figure 1.2</w:t>
      </w:r>
      <w:r w:rsidRPr="00217DF7">
        <w:rPr>
          <w:rFonts w:ascii="Times New Roman" w:hAnsi="Times New Roman" w:cs="Times New Roman"/>
          <w:b/>
          <w:szCs w:val="24"/>
        </w:rPr>
        <w:t xml:space="preserve">: </w:t>
      </w:r>
      <w:r w:rsidR="00A5637A">
        <w:rPr>
          <w:rFonts w:ascii="Times New Roman" w:hAnsi="Times New Roman" w:cs="Times New Roman"/>
          <w:b/>
          <w:szCs w:val="24"/>
        </w:rPr>
        <w:t xml:space="preserve">Average </w:t>
      </w:r>
      <w:r>
        <w:rPr>
          <w:rFonts w:ascii="Times New Roman" w:hAnsi="Times New Roman" w:cs="Times New Roman"/>
          <w:b/>
          <w:szCs w:val="24"/>
        </w:rPr>
        <w:t>Employment</w:t>
      </w:r>
      <w:r w:rsidRPr="00217DF7">
        <w:rPr>
          <w:rFonts w:ascii="Times New Roman" w:hAnsi="Times New Roman" w:cs="Times New Roman"/>
          <w:b/>
          <w:szCs w:val="24"/>
        </w:rPr>
        <w:t xml:space="preserve"> growth for SE/HIE supported firms versus Scottish non-assisted firms</w:t>
      </w:r>
    </w:p>
    <w:p w:rsidR="00B00660" w:rsidRPr="00217DF7" w:rsidRDefault="00B00660" w:rsidP="00E5513C">
      <w:pPr>
        <w:spacing w:line="240" w:lineRule="auto"/>
        <w:contextualSpacing/>
        <w:rPr>
          <w:rFonts w:ascii="Times New Roman" w:hAnsi="Times New Roman" w:cs="Times New Roman"/>
          <w:b/>
          <w:szCs w:val="24"/>
        </w:rPr>
      </w:pPr>
    </w:p>
    <w:p w:rsidR="00F75D7E" w:rsidRDefault="00971B19" w:rsidP="00E5513C">
      <w:pPr>
        <w:spacing w:line="360" w:lineRule="auto"/>
        <w:jc w:val="both"/>
        <w:rPr>
          <w:rFonts w:ascii="Times New Roman" w:hAnsi="Times New Roman" w:cs="Times New Roman"/>
          <w:szCs w:val="24"/>
        </w:rPr>
      </w:pPr>
      <w:r>
        <w:rPr>
          <w:rFonts w:ascii="Times New Roman" w:hAnsi="Times New Roman" w:cs="Times New Roman"/>
          <w:noProof/>
          <w:szCs w:val="24"/>
        </w:rPr>
        <w:drawing>
          <wp:inline distT="0" distB="0" distL="0" distR="0">
            <wp:extent cx="4590415" cy="2761615"/>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rsidR="0090736C" w:rsidRDefault="00145D7A" w:rsidP="0070684E">
      <w:pPr>
        <w:spacing w:line="360" w:lineRule="auto"/>
        <w:jc w:val="both"/>
        <w:rPr>
          <w:rFonts w:ascii="Times New Roman" w:hAnsi="Times New Roman" w:cs="Times New Roman"/>
          <w:szCs w:val="24"/>
        </w:rPr>
      </w:pPr>
      <w:r>
        <w:rPr>
          <w:rFonts w:ascii="Times New Roman" w:hAnsi="Times New Roman" w:cs="Times New Roman"/>
          <w:szCs w:val="24"/>
        </w:rPr>
        <w:t>There was also a notable difference in p</w:t>
      </w:r>
      <w:r w:rsidR="001F6343">
        <w:rPr>
          <w:rFonts w:ascii="Times New Roman" w:hAnsi="Times New Roman" w:cs="Times New Roman"/>
          <w:szCs w:val="24"/>
        </w:rPr>
        <w:t>roductivity growth</w:t>
      </w:r>
      <w:r>
        <w:rPr>
          <w:rFonts w:ascii="Times New Roman" w:hAnsi="Times New Roman" w:cs="Times New Roman"/>
          <w:szCs w:val="24"/>
        </w:rPr>
        <w:t xml:space="preserve"> between the two </w:t>
      </w:r>
      <w:r w:rsidR="0070684E">
        <w:rPr>
          <w:rFonts w:ascii="Times New Roman" w:hAnsi="Times New Roman" w:cs="Times New Roman"/>
          <w:szCs w:val="24"/>
        </w:rPr>
        <w:t>groups</w:t>
      </w:r>
      <w:r>
        <w:rPr>
          <w:rFonts w:ascii="Times New Roman" w:hAnsi="Times New Roman" w:cs="Times New Roman"/>
          <w:szCs w:val="24"/>
        </w:rPr>
        <w:t xml:space="preserve"> of firms</w:t>
      </w:r>
      <w:r w:rsidR="0070684E">
        <w:rPr>
          <w:rFonts w:ascii="Times New Roman" w:hAnsi="Times New Roman" w:cs="Times New Roman"/>
          <w:szCs w:val="24"/>
        </w:rPr>
        <w:t>.</w:t>
      </w:r>
      <w:r>
        <w:rPr>
          <w:rFonts w:ascii="Times New Roman" w:hAnsi="Times New Roman" w:cs="Times New Roman"/>
          <w:szCs w:val="24"/>
        </w:rPr>
        <w:t xml:space="preserve"> Table 1.1 indicat</w:t>
      </w:r>
      <w:r w:rsidR="0070684E">
        <w:rPr>
          <w:rFonts w:ascii="Times New Roman" w:hAnsi="Times New Roman" w:cs="Times New Roman"/>
          <w:szCs w:val="24"/>
        </w:rPr>
        <w:t>es</w:t>
      </w:r>
      <w:r>
        <w:rPr>
          <w:rFonts w:ascii="Times New Roman" w:hAnsi="Times New Roman" w:cs="Times New Roman"/>
          <w:szCs w:val="24"/>
        </w:rPr>
        <w:t xml:space="preserve"> a</w:t>
      </w:r>
      <w:r w:rsidR="0070684E">
        <w:rPr>
          <w:rFonts w:ascii="Times New Roman" w:hAnsi="Times New Roman" w:cs="Times New Roman"/>
          <w:szCs w:val="24"/>
        </w:rPr>
        <w:t xml:space="preserve"> </w:t>
      </w:r>
      <w:r w:rsidR="001F6343">
        <w:rPr>
          <w:rFonts w:ascii="Times New Roman" w:hAnsi="Times New Roman" w:cs="Times New Roman"/>
          <w:szCs w:val="24"/>
        </w:rPr>
        <w:t xml:space="preserve">16% </w:t>
      </w:r>
      <w:r>
        <w:rPr>
          <w:rFonts w:ascii="Times New Roman" w:hAnsi="Times New Roman" w:cs="Times New Roman"/>
          <w:szCs w:val="24"/>
        </w:rPr>
        <w:t xml:space="preserve">increase </w:t>
      </w:r>
      <w:r w:rsidR="00E97661">
        <w:rPr>
          <w:rFonts w:ascii="Times New Roman" w:hAnsi="Times New Roman" w:cs="Times New Roman"/>
          <w:szCs w:val="24"/>
        </w:rPr>
        <w:t>overall for the supported firms</w:t>
      </w:r>
      <w:r w:rsidR="001F6343">
        <w:rPr>
          <w:rFonts w:ascii="Times New Roman" w:hAnsi="Times New Roman" w:cs="Times New Roman"/>
          <w:szCs w:val="24"/>
        </w:rPr>
        <w:t xml:space="preserve"> compared to a 16% decrease for the non-assisted. </w:t>
      </w:r>
      <w:r w:rsidR="00E97661">
        <w:rPr>
          <w:rFonts w:ascii="Times New Roman" w:hAnsi="Times New Roman" w:cs="Times New Roman"/>
          <w:szCs w:val="24"/>
        </w:rPr>
        <w:t>Again</w:t>
      </w:r>
      <w:r w:rsidR="007C6025">
        <w:rPr>
          <w:rFonts w:ascii="Times New Roman" w:hAnsi="Times New Roman" w:cs="Times New Roman"/>
          <w:szCs w:val="24"/>
        </w:rPr>
        <w:t>,</w:t>
      </w:r>
      <w:r w:rsidR="00E97661">
        <w:rPr>
          <w:rFonts w:ascii="Times New Roman" w:hAnsi="Times New Roman" w:cs="Times New Roman"/>
          <w:szCs w:val="24"/>
        </w:rPr>
        <w:t xml:space="preserve"> the circumstances surrounding this differed for the two groups; </w:t>
      </w:r>
      <w:r>
        <w:rPr>
          <w:rFonts w:ascii="Times New Roman" w:hAnsi="Times New Roman" w:cs="Times New Roman"/>
          <w:szCs w:val="24"/>
        </w:rPr>
        <w:t xml:space="preserve">Figure 1.3 shows </w:t>
      </w:r>
      <w:r w:rsidR="00B61B98">
        <w:rPr>
          <w:rFonts w:ascii="Times New Roman" w:hAnsi="Times New Roman" w:cs="Times New Roman"/>
          <w:szCs w:val="24"/>
        </w:rPr>
        <w:t xml:space="preserve">that in fact </w:t>
      </w:r>
      <w:r w:rsidR="00E97661">
        <w:rPr>
          <w:rFonts w:ascii="Times New Roman" w:hAnsi="Times New Roman" w:cs="Times New Roman"/>
          <w:szCs w:val="24"/>
        </w:rPr>
        <w:t>productivity fell by 10% for supported firms between 200</w:t>
      </w:r>
      <w:r w:rsidR="002C1010">
        <w:rPr>
          <w:rFonts w:ascii="Times New Roman" w:hAnsi="Times New Roman" w:cs="Times New Roman"/>
          <w:szCs w:val="24"/>
        </w:rPr>
        <w:t>0</w:t>
      </w:r>
      <w:r w:rsidR="00E97661">
        <w:rPr>
          <w:rFonts w:ascii="Times New Roman" w:hAnsi="Times New Roman" w:cs="Times New Roman"/>
          <w:szCs w:val="24"/>
        </w:rPr>
        <w:t>-02 but grew by 6% over 2012-14</w:t>
      </w:r>
      <w:r w:rsidR="00B61B98">
        <w:rPr>
          <w:rFonts w:ascii="Times New Roman" w:hAnsi="Times New Roman" w:cs="Times New Roman"/>
          <w:szCs w:val="24"/>
        </w:rPr>
        <w:t>;</w:t>
      </w:r>
      <w:r w:rsidR="00E97661">
        <w:rPr>
          <w:rFonts w:ascii="Times New Roman" w:hAnsi="Times New Roman" w:cs="Times New Roman"/>
          <w:szCs w:val="24"/>
        </w:rPr>
        <w:t xml:space="preserve"> </w:t>
      </w:r>
      <w:r w:rsidR="00B61B98">
        <w:rPr>
          <w:rFonts w:ascii="Times New Roman" w:hAnsi="Times New Roman" w:cs="Times New Roman"/>
          <w:szCs w:val="24"/>
        </w:rPr>
        <w:t xml:space="preserve">this resulted in the 16% growth overall between the last and first period. </w:t>
      </w:r>
      <w:r w:rsidR="00E97661">
        <w:rPr>
          <w:rFonts w:ascii="Times New Roman" w:hAnsi="Times New Roman" w:cs="Times New Roman"/>
          <w:szCs w:val="24"/>
        </w:rPr>
        <w:t xml:space="preserve">In </w:t>
      </w:r>
      <w:r w:rsidR="00B61B98">
        <w:rPr>
          <w:rFonts w:ascii="Times New Roman" w:hAnsi="Times New Roman" w:cs="Times New Roman"/>
          <w:szCs w:val="24"/>
        </w:rPr>
        <w:t xml:space="preserve">direct </w:t>
      </w:r>
      <w:r w:rsidR="00E97661">
        <w:rPr>
          <w:rFonts w:ascii="Times New Roman" w:hAnsi="Times New Roman" w:cs="Times New Roman"/>
          <w:szCs w:val="24"/>
        </w:rPr>
        <w:t>contrast, productivity grew by 12% for the non-assisted over the earlier period but fell by 4% over 2012-14</w:t>
      </w:r>
      <w:r w:rsidR="007C6025">
        <w:rPr>
          <w:rFonts w:ascii="Times New Roman" w:hAnsi="Times New Roman" w:cs="Times New Roman"/>
          <w:szCs w:val="24"/>
        </w:rPr>
        <w:t xml:space="preserve"> – an </w:t>
      </w:r>
      <w:r w:rsidR="004E549B">
        <w:rPr>
          <w:rFonts w:ascii="Times New Roman" w:hAnsi="Times New Roman" w:cs="Times New Roman"/>
          <w:szCs w:val="24"/>
        </w:rPr>
        <w:t xml:space="preserve">overall decline of 16% between the two periods. </w:t>
      </w:r>
      <w:r w:rsidR="00E97661">
        <w:rPr>
          <w:rFonts w:ascii="Times New Roman" w:hAnsi="Times New Roman" w:cs="Times New Roman"/>
          <w:szCs w:val="24"/>
        </w:rPr>
        <w:t xml:space="preserve">  </w:t>
      </w:r>
    </w:p>
    <w:p w:rsidR="00106209" w:rsidRDefault="00106209" w:rsidP="0070684E">
      <w:pPr>
        <w:spacing w:line="360" w:lineRule="auto"/>
        <w:jc w:val="both"/>
        <w:rPr>
          <w:rFonts w:ascii="Times New Roman" w:hAnsi="Times New Roman" w:cs="Times New Roman"/>
          <w:szCs w:val="24"/>
        </w:rPr>
      </w:pPr>
    </w:p>
    <w:p w:rsidR="00106209" w:rsidRDefault="00106209" w:rsidP="0070684E">
      <w:pPr>
        <w:spacing w:line="360" w:lineRule="auto"/>
        <w:jc w:val="both"/>
        <w:rPr>
          <w:rFonts w:ascii="Times New Roman" w:hAnsi="Times New Roman" w:cs="Times New Roman"/>
          <w:szCs w:val="24"/>
        </w:rPr>
      </w:pPr>
    </w:p>
    <w:p w:rsidR="00062B37" w:rsidRDefault="00062B37">
      <w:pPr>
        <w:rPr>
          <w:rFonts w:ascii="Times New Roman" w:hAnsi="Times New Roman" w:cs="Times New Roman"/>
          <w:b/>
          <w:szCs w:val="24"/>
        </w:rPr>
      </w:pPr>
      <w:r>
        <w:rPr>
          <w:rFonts w:ascii="Times New Roman" w:hAnsi="Times New Roman" w:cs="Times New Roman"/>
          <w:b/>
          <w:szCs w:val="24"/>
        </w:rPr>
        <w:br w:type="page"/>
      </w:r>
    </w:p>
    <w:p w:rsidR="00A5637A" w:rsidRDefault="00B61B98" w:rsidP="0070684E">
      <w:pPr>
        <w:spacing w:line="240" w:lineRule="auto"/>
        <w:contextualSpacing/>
        <w:rPr>
          <w:rFonts w:ascii="Times New Roman" w:hAnsi="Times New Roman" w:cs="Times New Roman"/>
          <w:b/>
          <w:szCs w:val="24"/>
        </w:rPr>
      </w:pPr>
      <w:r>
        <w:rPr>
          <w:rFonts w:ascii="Times New Roman" w:hAnsi="Times New Roman" w:cs="Times New Roman"/>
          <w:b/>
          <w:szCs w:val="24"/>
        </w:rPr>
        <w:lastRenderedPageBreak/>
        <w:t>Figure 1.3</w:t>
      </w:r>
      <w:r w:rsidRPr="00217DF7">
        <w:rPr>
          <w:rFonts w:ascii="Times New Roman" w:hAnsi="Times New Roman" w:cs="Times New Roman"/>
          <w:b/>
          <w:szCs w:val="24"/>
        </w:rPr>
        <w:t>:</w:t>
      </w:r>
      <w:r w:rsidR="00A5637A">
        <w:rPr>
          <w:rFonts w:ascii="Times New Roman" w:hAnsi="Times New Roman" w:cs="Times New Roman"/>
          <w:b/>
          <w:szCs w:val="24"/>
        </w:rPr>
        <w:t xml:space="preserve"> Average</w:t>
      </w:r>
      <w:r>
        <w:rPr>
          <w:rFonts w:ascii="Times New Roman" w:hAnsi="Times New Roman" w:cs="Times New Roman"/>
          <w:b/>
          <w:szCs w:val="24"/>
        </w:rPr>
        <w:t xml:space="preserve"> Productivity</w:t>
      </w:r>
      <w:r w:rsidRPr="00217DF7">
        <w:rPr>
          <w:rFonts w:ascii="Times New Roman" w:hAnsi="Times New Roman" w:cs="Times New Roman"/>
          <w:b/>
          <w:szCs w:val="24"/>
        </w:rPr>
        <w:t xml:space="preserve"> growth for SE/HIE supported firms versus Scottish non-assisted firms</w:t>
      </w:r>
    </w:p>
    <w:p w:rsidR="00B00660" w:rsidRPr="00217DF7" w:rsidRDefault="00B00660" w:rsidP="0070684E">
      <w:pPr>
        <w:spacing w:line="240" w:lineRule="auto"/>
        <w:contextualSpacing/>
        <w:rPr>
          <w:rFonts w:ascii="Times New Roman" w:hAnsi="Times New Roman" w:cs="Times New Roman"/>
          <w:b/>
          <w:szCs w:val="24"/>
        </w:rPr>
      </w:pPr>
    </w:p>
    <w:p w:rsidR="00BB5243" w:rsidRDefault="00971B19">
      <w:pPr>
        <w:rPr>
          <w:b/>
        </w:rPr>
      </w:pPr>
      <w:r>
        <w:rPr>
          <w:b/>
          <w:noProof/>
        </w:rPr>
        <w:drawing>
          <wp:inline distT="0" distB="0" distL="0" distR="0">
            <wp:extent cx="4590415" cy="276161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rsidR="008F4834" w:rsidRDefault="008F4834" w:rsidP="0070684E">
      <w:pPr>
        <w:spacing w:line="360" w:lineRule="auto"/>
        <w:jc w:val="both"/>
        <w:rPr>
          <w:rFonts w:ascii="Times New Roman" w:hAnsi="Times New Roman" w:cs="Times New Roman"/>
          <w:szCs w:val="24"/>
        </w:rPr>
      </w:pPr>
    </w:p>
    <w:p w:rsidR="008F4834" w:rsidRDefault="00E9570C" w:rsidP="0070684E">
      <w:pPr>
        <w:spacing w:line="360" w:lineRule="auto"/>
        <w:jc w:val="both"/>
        <w:rPr>
          <w:rFonts w:ascii="Times New Roman" w:hAnsi="Times New Roman" w:cs="Times New Roman"/>
          <w:szCs w:val="24"/>
        </w:rPr>
      </w:pPr>
      <w:r>
        <w:rPr>
          <w:rFonts w:ascii="Times New Roman" w:hAnsi="Times New Roman" w:cs="Times New Roman"/>
          <w:szCs w:val="24"/>
        </w:rPr>
        <w:t>Therefore, t</w:t>
      </w:r>
      <w:r w:rsidR="008F4834" w:rsidRPr="008F4834">
        <w:rPr>
          <w:rFonts w:ascii="Times New Roman" w:hAnsi="Times New Roman" w:cs="Times New Roman"/>
          <w:szCs w:val="24"/>
        </w:rPr>
        <w:t>he underlying growth performance of the two groups of firms differed remarkably both over time and across the three metrics. Notably, for both the turnover and employment metrics growth was stronger for the SE/HIE supported firms in each of the sub</w:t>
      </w:r>
      <w:r>
        <w:rPr>
          <w:rFonts w:ascii="Times New Roman" w:hAnsi="Times New Roman" w:cs="Times New Roman"/>
          <w:szCs w:val="24"/>
        </w:rPr>
        <w:t>-</w:t>
      </w:r>
      <w:r w:rsidR="008F4834" w:rsidRPr="008F4834">
        <w:rPr>
          <w:rFonts w:ascii="Times New Roman" w:hAnsi="Times New Roman" w:cs="Times New Roman"/>
          <w:szCs w:val="24"/>
        </w:rPr>
        <w:t>periods. However</w:t>
      </w:r>
      <w:r>
        <w:rPr>
          <w:rFonts w:ascii="Times New Roman" w:hAnsi="Times New Roman" w:cs="Times New Roman"/>
          <w:szCs w:val="24"/>
        </w:rPr>
        <w:t>,</w:t>
      </w:r>
      <w:r w:rsidR="008F4834" w:rsidRPr="008F4834">
        <w:rPr>
          <w:rFonts w:ascii="Times New Roman" w:hAnsi="Times New Roman" w:cs="Times New Roman"/>
          <w:szCs w:val="24"/>
        </w:rPr>
        <w:t xml:space="preserve"> it was this strong growth in the earlier period, coupled with the slowing down, due largely to the effects of the recession and subsequent recovery in the latter period</w:t>
      </w:r>
      <w:r>
        <w:rPr>
          <w:rFonts w:ascii="Times New Roman" w:hAnsi="Times New Roman" w:cs="Times New Roman"/>
          <w:szCs w:val="24"/>
        </w:rPr>
        <w:t>,</w:t>
      </w:r>
      <w:r w:rsidR="008F4834" w:rsidRPr="008F4834">
        <w:rPr>
          <w:rFonts w:ascii="Times New Roman" w:hAnsi="Times New Roman" w:cs="Times New Roman"/>
          <w:szCs w:val="24"/>
        </w:rPr>
        <w:t xml:space="preserve"> that resulted in the negative growth overall. In fact</w:t>
      </w:r>
      <w:r>
        <w:rPr>
          <w:rFonts w:ascii="Times New Roman" w:hAnsi="Times New Roman" w:cs="Times New Roman"/>
          <w:szCs w:val="24"/>
        </w:rPr>
        <w:t>,</w:t>
      </w:r>
      <w:r w:rsidR="008F4834" w:rsidRPr="008F4834">
        <w:rPr>
          <w:rFonts w:ascii="Times New Roman" w:hAnsi="Times New Roman" w:cs="Times New Roman"/>
          <w:szCs w:val="24"/>
        </w:rPr>
        <w:t xml:space="preserve"> supported firms consistently outperformed their non-assisted counterparts with regards to employment and turnover, a scenario which is perhaps hidden when examining just the overall difference, and one which confirms the notion that supported firms are selected based on their growth potential. This latter point is illustrated perfectly by the fact that growth remained positive over 2012-14 for supported firms, whilst the non-assisted saw a decline.</w:t>
      </w:r>
      <w:r w:rsidR="00D46F23">
        <w:rPr>
          <w:rFonts w:ascii="Times New Roman" w:hAnsi="Times New Roman" w:cs="Times New Roman"/>
          <w:szCs w:val="24"/>
        </w:rPr>
        <w:t xml:space="preserve"> It is important to keep these underlying performance trends in mind when considering the results of the DID models, as the effect reported is that of the overall difference.</w:t>
      </w:r>
      <w:r w:rsidR="008F4834" w:rsidRPr="008F4834">
        <w:rPr>
          <w:rFonts w:ascii="Times New Roman" w:hAnsi="Times New Roman" w:cs="Times New Roman"/>
          <w:szCs w:val="24"/>
        </w:rPr>
        <w:t xml:space="preserve">  </w:t>
      </w:r>
    </w:p>
    <w:p w:rsidR="004611EF" w:rsidRDefault="00E67B84" w:rsidP="0070684E">
      <w:pPr>
        <w:spacing w:line="360" w:lineRule="auto"/>
        <w:jc w:val="both"/>
        <w:rPr>
          <w:rFonts w:ascii="Times New Roman" w:hAnsi="Times New Roman" w:cs="Times New Roman"/>
          <w:szCs w:val="24"/>
        </w:rPr>
      </w:pPr>
      <w:r>
        <w:rPr>
          <w:rFonts w:ascii="Times New Roman" w:hAnsi="Times New Roman" w:cs="Times New Roman"/>
          <w:szCs w:val="24"/>
        </w:rPr>
        <w:t xml:space="preserve">The differences between the Scottish supported firms and the non-assisted from the Northern England regions </w:t>
      </w:r>
      <w:r w:rsidR="000716B6">
        <w:rPr>
          <w:rFonts w:ascii="Times New Roman" w:hAnsi="Times New Roman" w:cs="Times New Roman"/>
          <w:szCs w:val="24"/>
        </w:rPr>
        <w:t xml:space="preserve">(Table 1.3) </w:t>
      </w:r>
      <w:r>
        <w:rPr>
          <w:rFonts w:ascii="Times New Roman" w:hAnsi="Times New Roman" w:cs="Times New Roman"/>
          <w:szCs w:val="24"/>
        </w:rPr>
        <w:t>were of a similar magnitude to the above</w:t>
      </w:r>
      <w:r w:rsidR="004E549B">
        <w:rPr>
          <w:rStyle w:val="FootnoteReference"/>
          <w:rFonts w:ascii="Times New Roman" w:hAnsi="Times New Roman" w:cs="Times New Roman"/>
          <w:szCs w:val="24"/>
        </w:rPr>
        <w:footnoteReference w:id="30"/>
      </w:r>
      <w:r w:rsidR="004611EF">
        <w:rPr>
          <w:rFonts w:ascii="Times New Roman" w:hAnsi="Times New Roman" w:cs="Times New Roman"/>
          <w:szCs w:val="24"/>
        </w:rPr>
        <w:t xml:space="preserve">, and as </w:t>
      </w:r>
      <w:r w:rsidR="007C6025">
        <w:rPr>
          <w:rFonts w:ascii="Times New Roman" w:hAnsi="Times New Roman" w:cs="Times New Roman"/>
          <w:szCs w:val="24"/>
        </w:rPr>
        <w:t>before</w:t>
      </w:r>
      <w:r w:rsidR="004611EF">
        <w:rPr>
          <w:rFonts w:ascii="Times New Roman" w:hAnsi="Times New Roman" w:cs="Times New Roman"/>
          <w:szCs w:val="24"/>
        </w:rPr>
        <w:t xml:space="preserve">, all the differences were statistically significant. </w:t>
      </w:r>
      <w:r w:rsidR="004E549B">
        <w:rPr>
          <w:rFonts w:ascii="Times New Roman" w:hAnsi="Times New Roman" w:cs="Times New Roman"/>
          <w:szCs w:val="24"/>
        </w:rPr>
        <w:t>Table 1.3 presents the descriptive statistics whilst Figures A</w:t>
      </w:r>
      <w:r w:rsidR="007B48F9">
        <w:rPr>
          <w:rFonts w:ascii="Times New Roman" w:hAnsi="Times New Roman" w:cs="Times New Roman"/>
          <w:szCs w:val="24"/>
        </w:rPr>
        <w:t>2.</w:t>
      </w:r>
      <w:r w:rsidR="004E549B">
        <w:rPr>
          <w:rFonts w:ascii="Times New Roman" w:hAnsi="Times New Roman" w:cs="Times New Roman"/>
          <w:szCs w:val="24"/>
        </w:rPr>
        <w:t>1-A</w:t>
      </w:r>
      <w:r w:rsidR="007B48F9">
        <w:rPr>
          <w:rFonts w:ascii="Times New Roman" w:hAnsi="Times New Roman" w:cs="Times New Roman"/>
          <w:szCs w:val="24"/>
        </w:rPr>
        <w:t>2.</w:t>
      </w:r>
      <w:r w:rsidR="004E549B">
        <w:rPr>
          <w:rFonts w:ascii="Times New Roman" w:hAnsi="Times New Roman" w:cs="Times New Roman"/>
          <w:szCs w:val="24"/>
        </w:rPr>
        <w:t xml:space="preserve">3 in Appendix </w:t>
      </w:r>
      <w:r w:rsidR="007B48F9">
        <w:rPr>
          <w:rFonts w:ascii="Times New Roman" w:hAnsi="Times New Roman" w:cs="Times New Roman"/>
          <w:szCs w:val="24"/>
        </w:rPr>
        <w:t>2</w:t>
      </w:r>
      <w:r w:rsidR="004E549B">
        <w:rPr>
          <w:rFonts w:ascii="Times New Roman" w:hAnsi="Times New Roman" w:cs="Times New Roman"/>
          <w:szCs w:val="24"/>
        </w:rPr>
        <w:t xml:space="preserve"> provide the accompanying charts for the underlying growth periods. </w:t>
      </w:r>
    </w:p>
    <w:p w:rsidR="008F4834" w:rsidRDefault="008F4834" w:rsidP="0070684E">
      <w:pPr>
        <w:spacing w:line="360" w:lineRule="auto"/>
        <w:jc w:val="both"/>
        <w:rPr>
          <w:rFonts w:ascii="Times New Roman" w:hAnsi="Times New Roman" w:cs="Times New Roman"/>
          <w:szCs w:val="24"/>
        </w:rPr>
      </w:pPr>
    </w:p>
    <w:p w:rsidR="008F4834" w:rsidRDefault="008F4834" w:rsidP="0070684E">
      <w:pPr>
        <w:spacing w:line="360" w:lineRule="auto"/>
        <w:jc w:val="both"/>
        <w:rPr>
          <w:rFonts w:ascii="Times New Roman" w:hAnsi="Times New Roman" w:cs="Times New Roman"/>
          <w:szCs w:val="24"/>
        </w:rPr>
      </w:pPr>
    </w:p>
    <w:p w:rsidR="00B92802" w:rsidRDefault="00B92802" w:rsidP="00B92802">
      <w:pPr>
        <w:spacing w:line="360" w:lineRule="auto"/>
        <w:rPr>
          <w:b/>
        </w:rPr>
      </w:pPr>
      <w:r>
        <w:rPr>
          <w:b/>
        </w:rPr>
        <w:lastRenderedPageBreak/>
        <w:t>Table 1.3: Descriptive Statistics for All SE/HIE Supported vs All Non-Assisted Northern England</w:t>
      </w:r>
      <w:r>
        <w:rPr>
          <w:rStyle w:val="FootnoteReference"/>
          <w:b/>
        </w:rPr>
        <w:footnoteReference w:id="31"/>
      </w:r>
      <w:r>
        <w:rPr>
          <w:b/>
        </w:rPr>
        <w:t xml:space="preserve"> </w:t>
      </w:r>
    </w:p>
    <w:tbl>
      <w:tblPr>
        <w:tblW w:w="5000" w:type="pct"/>
        <w:tblLook w:val="04A0" w:firstRow="1" w:lastRow="0" w:firstColumn="1" w:lastColumn="0" w:noHBand="0" w:noVBand="1"/>
      </w:tblPr>
      <w:tblGrid>
        <w:gridCol w:w="2818"/>
        <w:gridCol w:w="1006"/>
        <w:gridCol w:w="704"/>
        <w:gridCol w:w="595"/>
        <w:gridCol w:w="242"/>
        <w:gridCol w:w="1006"/>
        <w:gridCol w:w="715"/>
        <w:gridCol w:w="597"/>
        <w:gridCol w:w="242"/>
        <w:gridCol w:w="1317"/>
      </w:tblGrid>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rPr>
                <w:rFonts w:ascii="Calibri" w:eastAsia="Times New Roman" w:hAnsi="Calibri" w:cs="Times New Roman"/>
                <w:b/>
                <w:color w:val="000000"/>
                <w:sz w:val="16"/>
                <w:szCs w:val="16"/>
              </w:rPr>
            </w:pPr>
          </w:p>
        </w:tc>
        <w:tc>
          <w:tcPr>
            <w:tcW w:w="1259" w:type="pct"/>
            <w:gridSpan w:val="3"/>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color w:val="000000"/>
                <w:sz w:val="16"/>
                <w:szCs w:val="16"/>
              </w:rPr>
            </w:pPr>
            <w:r w:rsidRPr="00510605">
              <w:rPr>
                <w:rFonts w:ascii="Calibri" w:eastAsia="Times New Roman" w:hAnsi="Calibri" w:cs="Times New Roman"/>
                <w:b/>
                <w:color w:val="000000"/>
                <w:sz w:val="16"/>
                <w:szCs w:val="16"/>
              </w:rPr>
              <w:t>non-assisted</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rPr>
                <w:rFonts w:ascii="Calibri" w:eastAsia="Times New Roman" w:hAnsi="Calibri" w:cs="Times New Roman"/>
                <w:b/>
                <w:color w:val="000000"/>
                <w:sz w:val="16"/>
                <w:szCs w:val="16"/>
              </w:rPr>
            </w:pPr>
          </w:p>
        </w:tc>
        <w:tc>
          <w:tcPr>
            <w:tcW w:w="1154" w:type="pct"/>
            <w:gridSpan w:val="3"/>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SE/HIE supported</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rPr>
                <w:rFonts w:ascii="Calibri" w:eastAsia="Times New Roman" w:hAnsi="Calibri" w:cs="Times New Roman"/>
                <w:b/>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rPr>
                <w:rFonts w:ascii="Calibri" w:eastAsia="Times New Roman" w:hAnsi="Calibri" w:cs="Times New Roman"/>
                <w:b/>
                <w:color w:val="000000"/>
                <w:sz w:val="16"/>
                <w:szCs w:val="16"/>
              </w:rPr>
            </w:pP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N</w:t>
            </w:r>
            <w:r w:rsidR="002C1010">
              <w:rPr>
                <w:rFonts w:ascii="Calibri" w:eastAsia="Times New Roman" w:hAnsi="Calibri" w:cs="Times New Roman"/>
                <w:color w:val="000000"/>
                <w:sz w:val="16"/>
                <w:szCs w:val="16"/>
              </w:rPr>
              <w:t>o. of Firms</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mean</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sd</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N</w:t>
            </w:r>
            <w:r w:rsidR="002C1010">
              <w:rPr>
                <w:rFonts w:ascii="Calibri" w:eastAsia="Times New Roman" w:hAnsi="Calibri" w:cs="Times New Roman"/>
                <w:color w:val="000000"/>
                <w:sz w:val="16"/>
                <w:szCs w:val="16"/>
              </w:rPr>
              <w:t>o. of Firms</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Mean</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sd</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t-stat (z)</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Turnover diff (00/02 -12/14)</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40</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446</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-0.18</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0.86</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334</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-0.11</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0.97</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2.9474***</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Emp diff (00/02 – 12/14)</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23</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860</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-0.01</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0.78</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320</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-0.27</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0.85</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11.4794***</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Productivity diff (00/02 -12/14)</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23</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692</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-0.11</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0.96</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306</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0.16</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0.98</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9.6476***</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Size (log) 2000</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67</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135</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2.25</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1.45</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406</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3.12</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1.90</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21.9573***</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Emp growth (97-99)</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54</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735</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0.09</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0.52</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165</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0.16</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0.59</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4.3585***</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Productivity (log) (1999</w:t>
            </w:r>
            <w:r w:rsidRPr="00991F81">
              <w:rPr>
                <w:rFonts w:ascii="Calibri" w:eastAsia="Times New Roman" w:hAnsi="Calibri" w:cs="Times New Roman"/>
                <w:color w:val="000000"/>
                <w:sz w:val="16"/>
                <w:szCs w:val="16"/>
              </w:rPr>
              <w:t>)</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68</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252</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3.99</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1.06</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311</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4.41</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0.98</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sidRPr="00510605">
              <w:rPr>
                <w:rFonts w:ascii="Calibri" w:eastAsia="Times New Roman" w:hAnsi="Calibri" w:cs="Times New Roman"/>
                <w:b/>
                <w:bCs/>
                <w:i/>
                <w:iCs/>
                <w:color w:val="000000"/>
                <w:sz w:val="16"/>
                <w:szCs w:val="16"/>
              </w:rPr>
              <w:t>14.0112***</w:t>
            </w:r>
          </w:p>
        </w:tc>
      </w:tr>
      <w:tr w:rsidR="00B92802" w:rsidRPr="00510605" w:rsidTr="007B32D4">
        <w:trPr>
          <w:trHeight w:val="300"/>
        </w:trPr>
        <w:tc>
          <w:tcPr>
            <w:tcW w:w="1547" w:type="pct"/>
            <w:tcBorders>
              <w:top w:val="nil"/>
              <w:left w:val="nil"/>
              <w:bottom w:val="nil"/>
              <w:right w:val="nil"/>
            </w:tcBorders>
            <w:shd w:val="clear" w:color="auto" w:fill="auto"/>
            <w:noWrap/>
            <w:vAlign w:val="bottom"/>
            <w:hideMark/>
          </w:tcPr>
          <w:p w:rsidR="00B92802" w:rsidRPr="00991F81"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UK</w:t>
            </w:r>
            <w:r w:rsidRPr="00991F81">
              <w:rPr>
                <w:rFonts w:ascii="Calibri" w:eastAsia="Times New Roman" w:hAnsi="Calibri" w:cs="Times New Roman"/>
                <w:color w:val="000000"/>
                <w:sz w:val="16"/>
                <w:szCs w:val="16"/>
              </w:rPr>
              <w:t>-owned</w:t>
            </w:r>
            <w:r>
              <w:rPr>
                <w:rFonts w:ascii="Calibri" w:eastAsia="Times New Roman" w:hAnsi="Calibri" w:cs="Times New Roman"/>
                <w:color w:val="000000"/>
                <w:sz w:val="16"/>
                <w:szCs w:val="16"/>
              </w:rPr>
              <w:t xml:space="preserve"> 2000</w:t>
            </w:r>
          </w:p>
        </w:tc>
        <w:tc>
          <w:tcPr>
            <w:tcW w:w="512"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110</w:t>
            </w:r>
            <w:r>
              <w:rPr>
                <w:rFonts w:ascii="Calibri" w:eastAsia="Times New Roman" w:hAnsi="Calibri" w:cs="Times New Roman"/>
                <w:color w:val="000000"/>
                <w:sz w:val="16"/>
                <w:szCs w:val="16"/>
              </w:rPr>
              <w:t>,</w:t>
            </w:r>
            <w:r w:rsidRPr="00510605">
              <w:rPr>
                <w:rFonts w:ascii="Calibri" w:eastAsia="Times New Roman" w:hAnsi="Calibri" w:cs="Times New Roman"/>
                <w:color w:val="000000"/>
                <w:sz w:val="16"/>
                <w:szCs w:val="16"/>
              </w:rPr>
              <w:t>278</w:t>
            </w:r>
          </w:p>
        </w:tc>
        <w:tc>
          <w:tcPr>
            <w:tcW w:w="40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0.9</w:t>
            </w:r>
            <w:r>
              <w:rPr>
                <w:rFonts w:ascii="Calibri" w:eastAsia="Times New Roman" w:hAnsi="Calibri" w:cs="Times New Roman"/>
                <w:color w:val="000000"/>
                <w:sz w:val="16"/>
                <w:szCs w:val="16"/>
              </w:rPr>
              <w:t>9</w:t>
            </w:r>
          </w:p>
        </w:tc>
        <w:tc>
          <w:tcPr>
            <w:tcW w:w="34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w:t>
            </w:r>
            <w:r>
              <w:rPr>
                <w:rFonts w:ascii="Calibri" w:eastAsia="Times New Roman" w:hAnsi="Calibri" w:cs="Times New Roman"/>
                <w:color w:val="000000"/>
                <w:sz w:val="16"/>
                <w:szCs w:val="16"/>
              </w:rPr>
              <w:t>10</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hideMark/>
          </w:tcPr>
          <w:p w:rsidR="00B92802" w:rsidRPr="00510605" w:rsidRDefault="002C1010" w:rsidP="002C1010">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1,438</w:t>
            </w:r>
          </w:p>
        </w:tc>
        <w:tc>
          <w:tcPr>
            <w:tcW w:w="409"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0.97</w:t>
            </w:r>
          </w:p>
        </w:tc>
        <w:tc>
          <w:tcPr>
            <w:tcW w:w="345"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sidRPr="00510605">
              <w:rPr>
                <w:rFonts w:ascii="Calibri" w:eastAsia="Times New Roman" w:hAnsi="Calibri" w:cs="Times New Roman"/>
                <w:color w:val="000000"/>
                <w:sz w:val="16"/>
                <w:szCs w:val="16"/>
              </w:rPr>
              <w:t>0.</w:t>
            </w:r>
            <w:r>
              <w:rPr>
                <w:rFonts w:ascii="Calibri" w:eastAsia="Times New Roman" w:hAnsi="Calibri" w:cs="Times New Roman"/>
                <w:color w:val="000000"/>
                <w:sz w:val="16"/>
                <w:szCs w:val="16"/>
              </w:rPr>
              <w:t>16</w:t>
            </w:r>
          </w:p>
        </w:tc>
        <w:tc>
          <w:tcPr>
            <w:tcW w:w="153"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hideMark/>
          </w:tcPr>
          <w:p w:rsidR="00B92802" w:rsidRPr="00510605" w:rsidRDefault="00B92802" w:rsidP="007B32D4">
            <w:pPr>
              <w:spacing w:after="0" w:line="360" w:lineRule="auto"/>
              <w:jc w:val="center"/>
              <w:rPr>
                <w:rFonts w:ascii="Calibri" w:eastAsia="Times New Roman" w:hAnsi="Calibri" w:cs="Times New Roman"/>
                <w:b/>
                <w:bCs/>
                <w:i/>
                <w:iCs/>
                <w:color w:val="000000"/>
                <w:sz w:val="16"/>
                <w:szCs w:val="16"/>
              </w:rPr>
            </w:pPr>
            <w:r>
              <w:rPr>
                <w:rFonts w:ascii="Calibri" w:eastAsia="Times New Roman" w:hAnsi="Calibri" w:cs="Times New Roman"/>
                <w:b/>
                <w:bCs/>
                <w:i/>
                <w:iCs/>
                <w:color w:val="000000"/>
                <w:sz w:val="16"/>
                <w:szCs w:val="16"/>
              </w:rPr>
              <w:t>9</w:t>
            </w:r>
            <w:r w:rsidRPr="00510605">
              <w:rPr>
                <w:rFonts w:ascii="Calibri" w:eastAsia="Times New Roman" w:hAnsi="Calibri" w:cs="Times New Roman"/>
                <w:b/>
                <w:bCs/>
                <w:i/>
                <w:iCs/>
                <w:color w:val="000000"/>
                <w:sz w:val="16"/>
                <w:szCs w:val="16"/>
              </w:rPr>
              <w:t>.</w:t>
            </w:r>
            <w:r>
              <w:rPr>
                <w:rFonts w:ascii="Calibri" w:eastAsia="Times New Roman" w:hAnsi="Calibri" w:cs="Times New Roman"/>
                <w:b/>
                <w:bCs/>
                <w:i/>
                <w:iCs/>
                <w:color w:val="000000"/>
                <w:sz w:val="16"/>
                <w:szCs w:val="16"/>
              </w:rPr>
              <w:t>7369</w:t>
            </w:r>
            <w:r w:rsidRPr="00510605">
              <w:rPr>
                <w:rFonts w:ascii="Calibri" w:eastAsia="Times New Roman" w:hAnsi="Calibri" w:cs="Times New Roman"/>
                <w:b/>
                <w:bCs/>
                <w:i/>
                <w:iCs/>
                <w:color w:val="000000"/>
                <w:sz w:val="16"/>
                <w:szCs w:val="16"/>
              </w:rPr>
              <w:t>***</w:t>
            </w:r>
          </w:p>
        </w:tc>
      </w:tr>
      <w:tr w:rsidR="00B92802" w:rsidRPr="00510605" w:rsidTr="007B32D4">
        <w:trPr>
          <w:trHeight w:val="300"/>
        </w:trPr>
        <w:tc>
          <w:tcPr>
            <w:tcW w:w="1547" w:type="pct"/>
            <w:tcBorders>
              <w:top w:val="nil"/>
              <w:left w:val="nil"/>
              <w:bottom w:val="nil"/>
              <w:right w:val="nil"/>
            </w:tcBorders>
            <w:shd w:val="clear" w:color="auto" w:fill="auto"/>
            <w:noWrap/>
            <w:vAlign w:val="bottom"/>
          </w:tcPr>
          <w:p w:rsidR="00B92802" w:rsidRDefault="00B92802" w:rsidP="007B32D4">
            <w:pPr>
              <w:spacing w:after="0" w:line="36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UK-owned 2014</w:t>
            </w:r>
          </w:p>
        </w:tc>
        <w:tc>
          <w:tcPr>
            <w:tcW w:w="512" w:type="pct"/>
            <w:tcBorders>
              <w:top w:val="nil"/>
              <w:left w:val="nil"/>
              <w:bottom w:val="nil"/>
              <w:right w:val="nil"/>
            </w:tcBorders>
            <w:shd w:val="clear" w:color="auto" w:fill="auto"/>
            <w:noWrap/>
            <w:vAlign w:val="bottom"/>
          </w:tcPr>
          <w:p w:rsidR="00B92802" w:rsidRPr="00510605" w:rsidRDefault="002C1010" w:rsidP="002C1010">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42,555</w:t>
            </w:r>
          </w:p>
        </w:tc>
        <w:tc>
          <w:tcPr>
            <w:tcW w:w="403" w:type="pct"/>
            <w:tcBorders>
              <w:top w:val="nil"/>
              <w:left w:val="nil"/>
              <w:bottom w:val="nil"/>
              <w:right w:val="nil"/>
            </w:tcBorders>
            <w:shd w:val="clear" w:color="auto" w:fill="auto"/>
            <w:noWrap/>
            <w:vAlign w:val="bottom"/>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0.94</w:t>
            </w:r>
          </w:p>
        </w:tc>
        <w:tc>
          <w:tcPr>
            <w:tcW w:w="344" w:type="pct"/>
            <w:tcBorders>
              <w:top w:val="nil"/>
              <w:left w:val="nil"/>
              <w:bottom w:val="nil"/>
              <w:right w:val="nil"/>
            </w:tcBorders>
            <w:shd w:val="clear" w:color="auto" w:fill="auto"/>
            <w:noWrap/>
            <w:vAlign w:val="bottom"/>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0.23</w:t>
            </w:r>
          </w:p>
        </w:tc>
        <w:tc>
          <w:tcPr>
            <w:tcW w:w="153" w:type="pct"/>
            <w:tcBorders>
              <w:top w:val="nil"/>
              <w:left w:val="nil"/>
              <w:bottom w:val="nil"/>
              <w:right w:val="nil"/>
            </w:tcBorders>
            <w:shd w:val="clear" w:color="auto" w:fill="auto"/>
            <w:noWrap/>
            <w:vAlign w:val="bottom"/>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400" w:type="pct"/>
            <w:tcBorders>
              <w:top w:val="nil"/>
              <w:left w:val="nil"/>
              <w:bottom w:val="nil"/>
              <w:right w:val="nil"/>
            </w:tcBorders>
            <w:shd w:val="clear" w:color="auto" w:fill="auto"/>
            <w:noWrap/>
            <w:vAlign w:val="bottom"/>
          </w:tcPr>
          <w:p w:rsidR="00B92802" w:rsidRPr="00510605" w:rsidRDefault="002C1010" w:rsidP="002C1010">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970</w:t>
            </w:r>
          </w:p>
        </w:tc>
        <w:tc>
          <w:tcPr>
            <w:tcW w:w="409" w:type="pct"/>
            <w:tcBorders>
              <w:top w:val="nil"/>
              <w:left w:val="nil"/>
              <w:bottom w:val="nil"/>
              <w:right w:val="nil"/>
            </w:tcBorders>
            <w:shd w:val="clear" w:color="auto" w:fill="auto"/>
            <w:noWrap/>
            <w:vAlign w:val="bottom"/>
          </w:tcPr>
          <w:p w:rsidR="00B92802" w:rsidRDefault="00B92802" w:rsidP="007B32D4">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0.62</w:t>
            </w:r>
          </w:p>
        </w:tc>
        <w:tc>
          <w:tcPr>
            <w:tcW w:w="345" w:type="pct"/>
            <w:tcBorders>
              <w:top w:val="nil"/>
              <w:left w:val="nil"/>
              <w:bottom w:val="nil"/>
              <w:right w:val="nil"/>
            </w:tcBorders>
            <w:shd w:val="clear" w:color="auto" w:fill="auto"/>
            <w:noWrap/>
            <w:vAlign w:val="bottom"/>
          </w:tcPr>
          <w:p w:rsidR="00B92802" w:rsidRPr="00510605" w:rsidRDefault="00B92802" w:rsidP="007B32D4">
            <w:pPr>
              <w:spacing w:after="0" w:line="36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0.49</w:t>
            </w:r>
          </w:p>
        </w:tc>
        <w:tc>
          <w:tcPr>
            <w:tcW w:w="153" w:type="pct"/>
            <w:tcBorders>
              <w:top w:val="nil"/>
              <w:left w:val="nil"/>
              <w:bottom w:val="nil"/>
              <w:right w:val="nil"/>
            </w:tcBorders>
            <w:shd w:val="clear" w:color="auto" w:fill="auto"/>
            <w:noWrap/>
            <w:vAlign w:val="bottom"/>
          </w:tcPr>
          <w:p w:rsidR="00B92802" w:rsidRPr="00510605" w:rsidRDefault="00B92802" w:rsidP="007B32D4">
            <w:pPr>
              <w:spacing w:after="0" w:line="360" w:lineRule="auto"/>
              <w:jc w:val="center"/>
              <w:rPr>
                <w:rFonts w:ascii="Calibri" w:eastAsia="Times New Roman" w:hAnsi="Calibri" w:cs="Times New Roman"/>
                <w:color w:val="000000"/>
                <w:sz w:val="16"/>
                <w:szCs w:val="16"/>
              </w:rPr>
            </w:pPr>
          </w:p>
        </w:tc>
        <w:tc>
          <w:tcPr>
            <w:tcW w:w="734" w:type="pct"/>
            <w:tcBorders>
              <w:top w:val="nil"/>
              <w:left w:val="nil"/>
              <w:bottom w:val="nil"/>
              <w:right w:val="nil"/>
            </w:tcBorders>
            <w:shd w:val="clear" w:color="auto" w:fill="auto"/>
            <w:noWrap/>
            <w:vAlign w:val="bottom"/>
          </w:tcPr>
          <w:p w:rsidR="00B92802" w:rsidRDefault="00B92802" w:rsidP="007B32D4">
            <w:pPr>
              <w:spacing w:after="0" w:line="360" w:lineRule="auto"/>
              <w:jc w:val="center"/>
              <w:rPr>
                <w:rFonts w:ascii="Calibri" w:eastAsia="Times New Roman" w:hAnsi="Calibri" w:cs="Times New Roman"/>
                <w:b/>
                <w:bCs/>
                <w:i/>
                <w:iCs/>
                <w:color w:val="000000"/>
                <w:sz w:val="16"/>
                <w:szCs w:val="16"/>
              </w:rPr>
            </w:pPr>
            <w:r>
              <w:rPr>
                <w:rFonts w:ascii="Calibri" w:eastAsia="Times New Roman" w:hAnsi="Calibri" w:cs="Times New Roman"/>
                <w:b/>
                <w:bCs/>
                <w:i/>
                <w:iCs/>
                <w:color w:val="000000"/>
                <w:sz w:val="16"/>
                <w:szCs w:val="16"/>
              </w:rPr>
              <w:t>73.3448***</w:t>
            </w:r>
          </w:p>
        </w:tc>
      </w:tr>
      <w:tr w:rsidR="001F72E6" w:rsidRPr="00510605" w:rsidTr="001F72E6">
        <w:trPr>
          <w:trHeight w:val="300"/>
        </w:trPr>
        <w:tc>
          <w:tcPr>
            <w:tcW w:w="1547" w:type="pct"/>
            <w:tcBorders>
              <w:top w:val="nil"/>
              <w:left w:val="nil"/>
              <w:bottom w:val="nil"/>
              <w:right w:val="nil"/>
            </w:tcBorders>
            <w:shd w:val="clear" w:color="auto" w:fill="auto"/>
            <w:noWrap/>
            <w:vAlign w:val="bottom"/>
          </w:tcPr>
          <w:p w:rsidR="001F72E6" w:rsidRDefault="001F72E6" w:rsidP="00B92802">
            <w:pPr>
              <w:rPr>
                <w:rFonts w:ascii="Calibri" w:eastAsia="Times New Roman" w:hAnsi="Calibri" w:cs="Times New Roman"/>
                <w:color w:val="000000"/>
                <w:sz w:val="18"/>
                <w:szCs w:val="18"/>
              </w:rPr>
            </w:pPr>
          </w:p>
        </w:tc>
        <w:tc>
          <w:tcPr>
            <w:tcW w:w="512"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344"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15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0"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9"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345"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15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734"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b/>
                <w:bCs/>
                <w:i/>
                <w:iCs/>
                <w:color w:val="000000"/>
                <w:sz w:val="18"/>
                <w:szCs w:val="18"/>
              </w:rPr>
            </w:pPr>
          </w:p>
        </w:tc>
      </w:tr>
      <w:tr w:rsidR="001F72E6" w:rsidRPr="00510605" w:rsidTr="001F72E6">
        <w:trPr>
          <w:trHeight w:val="300"/>
        </w:trPr>
        <w:tc>
          <w:tcPr>
            <w:tcW w:w="1547" w:type="pct"/>
            <w:tcBorders>
              <w:top w:val="nil"/>
              <w:left w:val="nil"/>
              <w:bottom w:val="nil"/>
              <w:right w:val="nil"/>
            </w:tcBorders>
            <w:shd w:val="clear" w:color="auto" w:fill="auto"/>
            <w:noWrap/>
            <w:vAlign w:val="bottom"/>
          </w:tcPr>
          <w:p w:rsidR="001F72E6" w:rsidRDefault="001F72E6" w:rsidP="00B92802">
            <w:pPr>
              <w:spacing w:after="0" w:line="360" w:lineRule="auto"/>
              <w:rPr>
                <w:rFonts w:ascii="Calibri" w:eastAsia="Times New Roman" w:hAnsi="Calibri" w:cs="Times New Roman"/>
                <w:color w:val="000000"/>
                <w:sz w:val="18"/>
                <w:szCs w:val="18"/>
              </w:rPr>
            </w:pPr>
          </w:p>
        </w:tc>
        <w:tc>
          <w:tcPr>
            <w:tcW w:w="512"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344"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15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0"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409"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345"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153"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color w:val="000000"/>
                <w:sz w:val="18"/>
                <w:szCs w:val="18"/>
              </w:rPr>
            </w:pPr>
          </w:p>
        </w:tc>
        <w:tc>
          <w:tcPr>
            <w:tcW w:w="734" w:type="pct"/>
            <w:tcBorders>
              <w:top w:val="nil"/>
              <w:left w:val="nil"/>
              <w:bottom w:val="nil"/>
              <w:right w:val="nil"/>
            </w:tcBorders>
            <w:shd w:val="clear" w:color="auto" w:fill="auto"/>
            <w:noWrap/>
            <w:vAlign w:val="bottom"/>
          </w:tcPr>
          <w:p w:rsidR="001F72E6" w:rsidRPr="00223076" w:rsidRDefault="001F72E6" w:rsidP="00B92802">
            <w:pPr>
              <w:spacing w:after="0" w:line="360" w:lineRule="auto"/>
              <w:jc w:val="center"/>
              <w:rPr>
                <w:rFonts w:ascii="Calibri" w:eastAsia="Times New Roman" w:hAnsi="Calibri" w:cs="Times New Roman"/>
                <w:b/>
                <w:bCs/>
                <w:i/>
                <w:iCs/>
                <w:color w:val="000000"/>
                <w:sz w:val="18"/>
                <w:szCs w:val="18"/>
              </w:rPr>
            </w:pPr>
          </w:p>
        </w:tc>
      </w:tr>
    </w:tbl>
    <w:p w:rsidR="00BF1FAC" w:rsidRDefault="00BF1FAC" w:rsidP="0070684E">
      <w:pPr>
        <w:spacing w:line="360" w:lineRule="auto"/>
        <w:jc w:val="both"/>
        <w:rPr>
          <w:rFonts w:ascii="Times New Roman" w:hAnsi="Times New Roman" w:cs="Times New Roman"/>
          <w:szCs w:val="24"/>
        </w:rPr>
      </w:pPr>
      <w:r>
        <w:rPr>
          <w:rFonts w:ascii="Times New Roman" w:hAnsi="Times New Roman" w:cs="Times New Roman"/>
          <w:szCs w:val="24"/>
        </w:rPr>
        <w:t>Focussing more specifically on productivity</w:t>
      </w:r>
      <w:r w:rsidR="00B91378">
        <w:rPr>
          <w:rFonts w:ascii="Times New Roman" w:hAnsi="Times New Roman" w:cs="Times New Roman"/>
          <w:szCs w:val="24"/>
        </w:rPr>
        <w:t>, and in particular the</w:t>
      </w:r>
      <w:r>
        <w:rPr>
          <w:rFonts w:ascii="Times New Roman" w:hAnsi="Times New Roman" w:cs="Times New Roman"/>
          <w:szCs w:val="24"/>
        </w:rPr>
        <w:t xml:space="preserve"> differences between the tw</w:t>
      </w:r>
      <w:r w:rsidR="00303163">
        <w:rPr>
          <w:rFonts w:ascii="Times New Roman" w:hAnsi="Times New Roman" w:cs="Times New Roman"/>
          <w:szCs w:val="24"/>
        </w:rPr>
        <w:t>o groups of firms</w:t>
      </w:r>
      <w:r w:rsidR="007B48F9">
        <w:rPr>
          <w:rFonts w:ascii="Times New Roman" w:hAnsi="Times New Roman" w:cs="Times New Roman"/>
          <w:szCs w:val="24"/>
        </w:rPr>
        <w:t>,</w:t>
      </w:r>
      <w:r w:rsidR="00303163">
        <w:rPr>
          <w:rFonts w:ascii="Times New Roman" w:hAnsi="Times New Roman" w:cs="Times New Roman"/>
          <w:szCs w:val="24"/>
        </w:rPr>
        <w:t xml:space="preserve"> Tables 1.4 and 1.5 </w:t>
      </w:r>
      <w:r w:rsidR="00B25186">
        <w:rPr>
          <w:rFonts w:ascii="Times New Roman" w:hAnsi="Times New Roman" w:cs="Times New Roman"/>
          <w:szCs w:val="24"/>
        </w:rPr>
        <w:t xml:space="preserve">report productivity levels in 1998 by broad sector. Comparing the </w:t>
      </w:r>
      <w:r w:rsidR="000C0D4E">
        <w:rPr>
          <w:rFonts w:ascii="Times New Roman" w:hAnsi="Times New Roman" w:cs="Times New Roman"/>
          <w:szCs w:val="24"/>
        </w:rPr>
        <w:t>s</w:t>
      </w:r>
      <w:r w:rsidR="00B25186">
        <w:rPr>
          <w:rFonts w:ascii="Times New Roman" w:hAnsi="Times New Roman" w:cs="Times New Roman"/>
          <w:szCs w:val="24"/>
        </w:rPr>
        <w:t>upported to the Scottish non-assisted</w:t>
      </w:r>
      <w:r w:rsidR="000277DF">
        <w:rPr>
          <w:rFonts w:ascii="Times New Roman" w:hAnsi="Times New Roman" w:cs="Times New Roman"/>
          <w:szCs w:val="24"/>
        </w:rPr>
        <w:t>,</w:t>
      </w:r>
      <w:r w:rsidR="00B25186">
        <w:rPr>
          <w:rFonts w:ascii="Times New Roman" w:hAnsi="Times New Roman" w:cs="Times New Roman"/>
          <w:szCs w:val="24"/>
        </w:rPr>
        <w:t xml:space="preserve"> </w:t>
      </w:r>
      <w:r w:rsidR="000C0D4E">
        <w:rPr>
          <w:rFonts w:ascii="Times New Roman" w:hAnsi="Times New Roman" w:cs="Times New Roman"/>
          <w:szCs w:val="24"/>
        </w:rPr>
        <w:t>s</w:t>
      </w:r>
      <w:r w:rsidR="00B25186">
        <w:rPr>
          <w:rFonts w:ascii="Times New Roman" w:hAnsi="Times New Roman" w:cs="Times New Roman"/>
          <w:szCs w:val="24"/>
        </w:rPr>
        <w:t>ignificantly higher average productivity levels</w:t>
      </w:r>
      <w:r w:rsidR="000C0D4E">
        <w:rPr>
          <w:rFonts w:ascii="Times New Roman" w:hAnsi="Times New Roman" w:cs="Times New Roman"/>
          <w:szCs w:val="24"/>
        </w:rPr>
        <w:t xml:space="preserve"> are seen </w:t>
      </w:r>
      <w:r w:rsidR="00B25186">
        <w:rPr>
          <w:rFonts w:ascii="Times New Roman" w:hAnsi="Times New Roman" w:cs="Times New Roman"/>
          <w:szCs w:val="24"/>
        </w:rPr>
        <w:t>in the Construction</w:t>
      </w:r>
      <w:r w:rsidR="000C0D4E">
        <w:rPr>
          <w:rFonts w:ascii="Times New Roman" w:hAnsi="Times New Roman" w:cs="Times New Roman"/>
          <w:szCs w:val="24"/>
        </w:rPr>
        <w:t>;</w:t>
      </w:r>
      <w:r w:rsidR="00B25186">
        <w:rPr>
          <w:rFonts w:ascii="Times New Roman" w:hAnsi="Times New Roman" w:cs="Times New Roman"/>
          <w:szCs w:val="24"/>
        </w:rPr>
        <w:t xml:space="preserve"> Whole</w:t>
      </w:r>
      <w:r w:rsidR="000C0D4E">
        <w:rPr>
          <w:rFonts w:ascii="Times New Roman" w:hAnsi="Times New Roman" w:cs="Times New Roman"/>
          <w:szCs w:val="24"/>
        </w:rPr>
        <w:t xml:space="preserve">sale and Retail and Transport, Storage and Communication sectors. In Construction average productivity was £351,000 for supported firms compared to £86,000 for the non-assisted; in Wholesale and </w:t>
      </w:r>
      <w:r w:rsidR="00641ED6">
        <w:rPr>
          <w:rFonts w:ascii="Times New Roman" w:hAnsi="Times New Roman" w:cs="Times New Roman"/>
          <w:szCs w:val="24"/>
        </w:rPr>
        <w:t>Retail average</w:t>
      </w:r>
      <w:r w:rsidR="000C0D4E">
        <w:rPr>
          <w:rFonts w:ascii="Times New Roman" w:hAnsi="Times New Roman" w:cs="Times New Roman"/>
          <w:szCs w:val="24"/>
        </w:rPr>
        <w:t xml:space="preserve"> productivity was £299,000 for the supported compared </w:t>
      </w:r>
      <w:r w:rsidR="00641ED6">
        <w:rPr>
          <w:rFonts w:ascii="Times New Roman" w:hAnsi="Times New Roman" w:cs="Times New Roman"/>
          <w:szCs w:val="24"/>
        </w:rPr>
        <w:t>to £</w:t>
      </w:r>
      <w:r w:rsidR="000C0D4E">
        <w:rPr>
          <w:rFonts w:ascii="Times New Roman" w:hAnsi="Times New Roman" w:cs="Times New Roman"/>
          <w:szCs w:val="24"/>
        </w:rPr>
        <w:t>103,000</w:t>
      </w:r>
      <w:r w:rsidR="00B25186">
        <w:rPr>
          <w:rFonts w:ascii="Times New Roman" w:hAnsi="Times New Roman" w:cs="Times New Roman"/>
          <w:szCs w:val="24"/>
        </w:rPr>
        <w:t xml:space="preserve"> </w:t>
      </w:r>
      <w:r w:rsidR="000C0D4E">
        <w:rPr>
          <w:rFonts w:ascii="Times New Roman" w:hAnsi="Times New Roman" w:cs="Times New Roman"/>
          <w:szCs w:val="24"/>
        </w:rPr>
        <w:t>for the non-assisted; whilst in the Transport sector the respective figures were £131,000 and £91,000</w:t>
      </w:r>
      <w:r w:rsidR="00B91378">
        <w:rPr>
          <w:rStyle w:val="FootnoteReference"/>
          <w:rFonts w:ascii="Times New Roman" w:hAnsi="Times New Roman" w:cs="Times New Roman"/>
          <w:szCs w:val="24"/>
        </w:rPr>
        <w:footnoteReference w:id="32"/>
      </w:r>
      <w:r w:rsidR="000C0D4E">
        <w:rPr>
          <w:rFonts w:ascii="Times New Roman" w:hAnsi="Times New Roman" w:cs="Times New Roman"/>
          <w:szCs w:val="24"/>
        </w:rPr>
        <w:t xml:space="preserve">. </w:t>
      </w:r>
      <w:r w:rsidR="009E79DA">
        <w:rPr>
          <w:rFonts w:ascii="Times New Roman" w:hAnsi="Times New Roman" w:cs="Times New Roman"/>
          <w:szCs w:val="24"/>
        </w:rPr>
        <w:t>These</w:t>
      </w:r>
      <w:r w:rsidR="003C77EE">
        <w:rPr>
          <w:rFonts w:ascii="Times New Roman" w:hAnsi="Times New Roman" w:cs="Times New Roman"/>
          <w:szCs w:val="24"/>
        </w:rPr>
        <w:t xml:space="preserve"> figures do not control for firm size </w:t>
      </w:r>
      <w:r w:rsidR="007B48F9">
        <w:rPr>
          <w:rFonts w:ascii="Times New Roman" w:hAnsi="Times New Roman" w:cs="Times New Roman"/>
          <w:szCs w:val="24"/>
        </w:rPr>
        <w:t xml:space="preserve">and </w:t>
      </w:r>
      <w:r w:rsidR="003C77EE">
        <w:rPr>
          <w:rFonts w:ascii="Times New Roman" w:hAnsi="Times New Roman" w:cs="Times New Roman"/>
          <w:szCs w:val="24"/>
        </w:rPr>
        <w:t>given that previous descriptives showed that supported firms were on average larger,</w:t>
      </w:r>
      <w:r w:rsidR="009E79DA">
        <w:rPr>
          <w:rFonts w:ascii="Times New Roman" w:hAnsi="Times New Roman" w:cs="Times New Roman"/>
          <w:szCs w:val="24"/>
        </w:rPr>
        <w:t xml:space="preserve"> </w:t>
      </w:r>
      <w:r w:rsidR="003C77EE">
        <w:rPr>
          <w:rFonts w:ascii="Times New Roman" w:hAnsi="Times New Roman" w:cs="Times New Roman"/>
          <w:szCs w:val="24"/>
        </w:rPr>
        <w:t>we would anticipate higher productivity levels, on average</w:t>
      </w:r>
      <w:r w:rsidR="0070684E">
        <w:rPr>
          <w:rFonts w:ascii="Times New Roman" w:hAnsi="Times New Roman" w:cs="Times New Roman"/>
          <w:szCs w:val="24"/>
        </w:rPr>
        <w:t>,</w:t>
      </w:r>
      <w:r w:rsidR="003C77EE">
        <w:rPr>
          <w:rFonts w:ascii="Times New Roman" w:hAnsi="Times New Roman" w:cs="Times New Roman"/>
          <w:szCs w:val="24"/>
        </w:rPr>
        <w:t xml:space="preserve"> for supported firms.</w:t>
      </w:r>
    </w:p>
    <w:p w:rsidR="00BF1FAC" w:rsidRDefault="00BF1FAC" w:rsidP="00FD606F">
      <w:pPr>
        <w:spacing w:line="240" w:lineRule="auto"/>
        <w:contextualSpacing/>
        <w:rPr>
          <w:b/>
        </w:rPr>
      </w:pPr>
      <w:r>
        <w:rPr>
          <w:b/>
        </w:rPr>
        <w:t xml:space="preserve">Table </w:t>
      </w:r>
      <w:r w:rsidR="00B25186">
        <w:rPr>
          <w:b/>
        </w:rPr>
        <w:t>1.4</w:t>
      </w:r>
      <w:r>
        <w:rPr>
          <w:b/>
        </w:rPr>
        <w:t xml:space="preserve">: Descriptive Statistics for </w:t>
      </w:r>
      <w:r w:rsidR="00B25186">
        <w:rPr>
          <w:b/>
        </w:rPr>
        <w:t>Productivity Levels 1</w:t>
      </w:r>
      <w:r>
        <w:rPr>
          <w:b/>
        </w:rPr>
        <w:t xml:space="preserve">998 All </w:t>
      </w:r>
      <w:r w:rsidR="00B25186">
        <w:rPr>
          <w:b/>
        </w:rPr>
        <w:t>SE/HIE Supported</w:t>
      </w:r>
      <w:r>
        <w:rPr>
          <w:b/>
        </w:rPr>
        <w:t xml:space="preserve"> vs All Non-Assisted Scotland</w:t>
      </w:r>
      <w:r w:rsidR="009E2C65">
        <w:rPr>
          <w:rStyle w:val="FootnoteReference"/>
          <w:b/>
        </w:rPr>
        <w:footnoteReference w:id="33"/>
      </w:r>
      <w:r>
        <w:rPr>
          <w:b/>
        </w:rPr>
        <w:t xml:space="preserve"> </w:t>
      </w:r>
    </w:p>
    <w:tbl>
      <w:tblPr>
        <w:tblW w:w="5091" w:type="pct"/>
        <w:tblLook w:val="04A0" w:firstRow="1" w:lastRow="0" w:firstColumn="1" w:lastColumn="0" w:noHBand="0" w:noVBand="1"/>
      </w:tblPr>
      <w:tblGrid>
        <w:gridCol w:w="2944"/>
        <w:gridCol w:w="1124"/>
        <w:gridCol w:w="1056"/>
        <w:gridCol w:w="809"/>
        <w:gridCol w:w="222"/>
        <w:gridCol w:w="1124"/>
        <w:gridCol w:w="1056"/>
        <w:gridCol w:w="718"/>
        <w:gridCol w:w="222"/>
        <w:gridCol w:w="990"/>
      </w:tblGrid>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1429" w:type="pct"/>
            <w:gridSpan w:val="3"/>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non-assisted</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color w:val="000000"/>
                <w:sz w:val="18"/>
                <w:szCs w:val="18"/>
              </w:rPr>
            </w:pPr>
          </w:p>
        </w:tc>
        <w:tc>
          <w:tcPr>
            <w:tcW w:w="1218" w:type="pct"/>
            <w:gridSpan w:val="3"/>
            <w:tcBorders>
              <w:top w:val="nil"/>
              <w:left w:val="nil"/>
              <w:bottom w:val="nil"/>
              <w:right w:val="nil"/>
            </w:tcBorders>
            <w:shd w:val="clear" w:color="auto" w:fill="auto"/>
            <w:noWrap/>
            <w:vAlign w:val="bottom"/>
            <w:hideMark/>
          </w:tcPr>
          <w:p w:rsidR="00BF1FAC" w:rsidRPr="00B54F58" w:rsidRDefault="00B25186" w:rsidP="00FD606F">
            <w:pPr>
              <w:spacing w:after="0" w:line="36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SE/HIE supported</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w:t>
            </w:r>
            <w:r w:rsidR="009E2C65">
              <w:rPr>
                <w:rFonts w:ascii="Calibri" w:eastAsia="Times New Roman" w:hAnsi="Calibri" w:cs="Times New Roman"/>
                <w:b/>
                <w:bCs/>
                <w:color w:val="000000"/>
                <w:sz w:val="18"/>
                <w:szCs w:val="18"/>
              </w:rPr>
              <w:t>o. of Firms</w:t>
            </w:r>
          </w:p>
        </w:tc>
        <w:tc>
          <w:tcPr>
            <w:tcW w:w="567" w:type="pct"/>
            <w:tcBorders>
              <w:top w:val="nil"/>
              <w:left w:val="nil"/>
              <w:bottom w:val="nil"/>
              <w:right w:val="nil"/>
            </w:tcBorders>
            <w:shd w:val="clear" w:color="auto" w:fill="auto"/>
            <w:noWrap/>
            <w:vAlign w:val="bottom"/>
            <w:hideMark/>
          </w:tcPr>
          <w:p w:rsidR="00BF1FAC" w:rsidRPr="00B54F58" w:rsidRDefault="003C77EE"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M</w:t>
            </w:r>
            <w:r w:rsidR="00BF1FAC" w:rsidRPr="00B54F58">
              <w:rPr>
                <w:rFonts w:ascii="Calibri" w:eastAsia="Times New Roman" w:hAnsi="Calibri" w:cs="Times New Roman"/>
                <w:b/>
                <w:bCs/>
                <w:color w:val="000000"/>
                <w:sz w:val="18"/>
                <w:szCs w:val="18"/>
              </w:rPr>
              <w:t>ean</w:t>
            </w:r>
            <w:r>
              <w:rPr>
                <w:rFonts w:ascii="Calibri" w:eastAsia="Times New Roman" w:hAnsi="Calibri" w:cs="Times New Roman"/>
                <w:b/>
                <w:bCs/>
                <w:color w:val="000000"/>
                <w:sz w:val="18"/>
                <w:szCs w:val="18"/>
              </w:rPr>
              <w:t xml:space="preserve"> £000</w:t>
            </w:r>
          </w:p>
        </w:tc>
        <w:tc>
          <w:tcPr>
            <w:tcW w:w="435" w:type="pct"/>
            <w:tcBorders>
              <w:top w:val="nil"/>
              <w:left w:val="nil"/>
              <w:bottom w:val="nil"/>
              <w:right w:val="nil"/>
            </w:tcBorders>
            <w:shd w:val="clear" w:color="auto" w:fill="auto"/>
            <w:noWrap/>
            <w:vAlign w:val="bottom"/>
            <w:hideMark/>
          </w:tcPr>
          <w:p w:rsidR="00BF1FAC" w:rsidRPr="00B54F58" w:rsidRDefault="007E7784"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S</w:t>
            </w:r>
            <w:r w:rsidR="00BF1FAC" w:rsidRPr="00B54F58">
              <w:rPr>
                <w:rFonts w:ascii="Calibri" w:eastAsia="Times New Roman" w:hAnsi="Calibri" w:cs="Times New Roman"/>
                <w:b/>
                <w:bCs/>
                <w:color w:val="000000"/>
                <w:sz w:val="18"/>
                <w:szCs w:val="18"/>
              </w:rPr>
              <w:t>d</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w:t>
            </w:r>
            <w:r w:rsidR="009E2C65">
              <w:rPr>
                <w:rFonts w:ascii="Calibri" w:eastAsia="Times New Roman" w:hAnsi="Calibri" w:cs="Times New Roman"/>
                <w:b/>
                <w:bCs/>
                <w:color w:val="000000"/>
                <w:sz w:val="18"/>
                <w:szCs w:val="18"/>
              </w:rPr>
              <w:t>o. of Firms</w:t>
            </w:r>
          </w:p>
        </w:tc>
        <w:tc>
          <w:tcPr>
            <w:tcW w:w="567" w:type="pct"/>
            <w:tcBorders>
              <w:top w:val="nil"/>
              <w:left w:val="nil"/>
              <w:bottom w:val="nil"/>
              <w:right w:val="nil"/>
            </w:tcBorders>
            <w:shd w:val="clear" w:color="auto" w:fill="auto"/>
            <w:noWrap/>
            <w:vAlign w:val="bottom"/>
            <w:hideMark/>
          </w:tcPr>
          <w:p w:rsidR="00BF1FAC" w:rsidRPr="00B54F58" w:rsidRDefault="003C77EE"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M</w:t>
            </w:r>
            <w:r w:rsidR="00BF1FAC" w:rsidRPr="00B54F58">
              <w:rPr>
                <w:rFonts w:ascii="Calibri" w:eastAsia="Times New Roman" w:hAnsi="Calibri" w:cs="Times New Roman"/>
                <w:b/>
                <w:bCs/>
                <w:color w:val="000000"/>
                <w:sz w:val="18"/>
                <w:szCs w:val="18"/>
              </w:rPr>
              <w:t>ean</w:t>
            </w:r>
            <w:r>
              <w:rPr>
                <w:rFonts w:ascii="Calibri" w:eastAsia="Times New Roman" w:hAnsi="Calibri" w:cs="Times New Roman"/>
                <w:b/>
                <w:bCs/>
                <w:color w:val="000000"/>
                <w:sz w:val="18"/>
                <w:szCs w:val="18"/>
              </w:rPr>
              <w:t xml:space="preserve"> £000</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sd</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t-stat (z)</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Manufacturing</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924</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90.7</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412.6</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580</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103.7</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137.5</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0.7499</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Construction</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567</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86.4</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122.3</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70</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351.1</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1887.4</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6.6534***</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Wholesale &amp; R</w:t>
            </w:r>
            <w:r w:rsidRPr="00B54F58">
              <w:rPr>
                <w:rFonts w:ascii="Calibri" w:eastAsia="Times New Roman" w:hAnsi="Calibri" w:cs="Times New Roman"/>
                <w:color w:val="000000"/>
                <w:sz w:val="18"/>
                <w:szCs w:val="18"/>
              </w:rPr>
              <w:t>etail</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409</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103.1</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476.2</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224</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298.7</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1075.6</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5.8037***</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Transport, Storage &amp; Communication</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107</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90.8</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146.7</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46</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130.7</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185.5</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1.7888*</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Business Services</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502</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98.4</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959.9</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210</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95.7</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132.7</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0.0408</w:t>
            </w:r>
          </w:p>
        </w:tc>
      </w:tr>
      <w:tr w:rsidR="00BF1FAC" w:rsidRPr="00B54F58" w:rsidTr="000A3098">
        <w:trPr>
          <w:trHeight w:val="300"/>
        </w:trPr>
        <w:tc>
          <w:tcPr>
            <w:tcW w:w="1579"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 xml:space="preserve">Other </w:t>
            </w:r>
          </w:p>
        </w:tc>
        <w:tc>
          <w:tcPr>
            <w:tcW w:w="42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707</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1152.5</w:t>
            </w:r>
          </w:p>
        </w:tc>
        <w:tc>
          <w:tcPr>
            <w:tcW w:w="43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15658.6</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4"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101</w:t>
            </w:r>
          </w:p>
        </w:tc>
        <w:tc>
          <w:tcPr>
            <w:tcW w:w="5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162.1</w:t>
            </w:r>
          </w:p>
        </w:tc>
        <w:tc>
          <w:tcPr>
            <w:tcW w:w="386"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362.1</w:t>
            </w:r>
          </w:p>
        </w:tc>
        <w:tc>
          <w:tcPr>
            <w:tcW w:w="12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0.6356</w:t>
            </w:r>
          </w:p>
        </w:tc>
      </w:tr>
    </w:tbl>
    <w:p w:rsidR="00BF1FAC" w:rsidRDefault="00BF1FAC" w:rsidP="00FD606F">
      <w:pPr>
        <w:spacing w:line="360" w:lineRule="auto"/>
        <w:rPr>
          <w:b/>
        </w:rPr>
      </w:pPr>
    </w:p>
    <w:p w:rsidR="000C0D4E" w:rsidRDefault="000C0D4E" w:rsidP="00FD606F">
      <w:pPr>
        <w:spacing w:line="360" w:lineRule="auto"/>
        <w:jc w:val="both"/>
        <w:rPr>
          <w:rFonts w:ascii="Times New Roman" w:hAnsi="Times New Roman" w:cs="Times New Roman"/>
        </w:rPr>
      </w:pPr>
      <w:r w:rsidRPr="00B42C92">
        <w:rPr>
          <w:rFonts w:ascii="Times New Roman" w:hAnsi="Times New Roman" w:cs="Times New Roman"/>
        </w:rPr>
        <w:t xml:space="preserve">When the same comparisons are made with the northern English non-assisted sample </w:t>
      </w:r>
      <w:r w:rsidR="003C77EE">
        <w:rPr>
          <w:rFonts w:ascii="Times New Roman" w:hAnsi="Times New Roman" w:cs="Times New Roman"/>
        </w:rPr>
        <w:t xml:space="preserve">(Table 1.5) </w:t>
      </w:r>
      <w:r w:rsidRPr="00B42C92">
        <w:rPr>
          <w:rFonts w:ascii="Times New Roman" w:hAnsi="Times New Roman" w:cs="Times New Roman"/>
        </w:rPr>
        <w:t xml:space="preserve">the only sector in which productivity levels are </w:t>
      </w:r>
      <w:r w:rsidR="003C77EE">
        <w:rPr>
          <w:rFonts w:ascii="Times New Roman" w:hAnsi="Times New Roman" w:cs="Times New Roman"/>
        </w:rPr>
        <w:t xml:space="preserve">statistically significantly </w:t>
      </w:r>
      <w:r w:rsidRPr="00B42C92">
        <w:rPr>
          <w:rFonts w:ascii="Times New Roman" w:hAnsi="Times New Roman" w:cs="Times New Roman"/>
        </w:rPr>
        <w:t xml:space="preserve">higher for supported firms is Construction. Here the supported firms have average productivity levels around three times higher than the non-assisted at £351,000 compared to </w:t>
      </w:r>
      <w:r w:rsidR="00B42C92" w:rsidRPr="00B42C92">
        <w:rPr>
          <w:rFonts w:ascii="Times New Roman" w:hAnsi="Times New Roman" w:cs="Times New Roman"/>
        </w:rPr>
        <w:t xml:space="preserve">£111,000. </w:t>
      </w:r>
    </w:p>
    <w:p w:rsidR="00BF1FAC" w:rsidRDefault="00BF1FAC" w:rsidP="009E2C65">
      <w:pPr>
        <w:rPr>
          <w:b/>
        </w:rPr>
      </w:pPr>
      <w:r>
        <w:rPr>
          <w:b/>
        </w:rPr>
        <w:t xml:space="preserve">Table </w:t>
      </w:r>
      <w:r w:rsidR="00B25186">
        <w:rPr>
          <w:b/>
        </w:rPr>
        <w:t>1.5</w:t>
      </w:r>
      <w:r>
        <w:rPr>
          <w:b/>
        </w:rPr>
        <w:t xml:space="preserve">: Descriptive Statistics for Turnover per Employee 1998 All Assisted vs All Non-Assisted Northern England </w:t>
      </w:r>
    </w:p>
    <w:tbl>
      <w:tblPr>
        <w:tblW w:w="5041" w:type="pct"/>
        <w:tblLook w:val="04A0" w:firstRow="1" w:lastRow="0" w:firstColumn="1" w:lastColumn="0" w:noHBand="0" w:noVBand="1"/>
      </w:tblPr>
      <w:tblGrid>
        <w:gridCol w:w="2944"/>
        <w:gridCol w:w="1124"/>
        <w:gridCol w:w="1056"/>
        <w:gridCol w:w="718"/>
        <w:gridCol w:w="222"/>
        <w:gridCol w:w="1124"/>
        <w:gridCol w:w="1056"/>
        <w:gridCol w:w="718"/>
        <w:gridCol w:w="222"/>
        <w:gridCol w:w="990"/>
      </w:tblGrid>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1394" w:type="pct"/>
            <w:gridSpan w:val="3"/>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non-assisted</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color w:val="000000"/>
                <w:sz w:val="18"/>
                <w:szCs w:val="18"/>
              </w:rPr>
            </w:pPr>
          </w:p>
        </w:tc>
        <w:tc>
          <w:tcPr>
            <w:tcW w:w="1230" w:type="pct"/>
            <w:gridSpan w:val="3"/>
            <w:tcBorders>
              <w:top w:val="nil"/>
              <w:left w:val="nil"/>
              <w:bottom w:val="nil"/>
              <w:right w:val="nil"/>
            </w:tcBorders>
            <w:shd w:val="clear" w:color="auto" w:fill="auto"/>
            <w:noWrap/>
            <w:vAlign w:val="bottom"/>
            <w:hideMark/>
          </w:tcPr>
          <w:p w:rsidR="00BF1FAC" w:rsidRPr="00B54F58" w:rsidRDefault="00A44486" w:rsidP="00FD606F">
            <w:pPr>
              <w:spacing w:after="0" w:line="360" w:lineRule="auto"/>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SE/HIE supported</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w:t>
            </w:r>
            <w:r w:rsidR="009E2C65">
              <w:rPr>
                <w:rFonts w:ascii="Calibri" w:eastAsia="Times New Roman" w:hAnsi="Calibri" w:cs="Times New Roman"/>
                <w:b/>
                <w:bCs/>
                <w:color w:val="000000"/>
                <w:sz w:val="18"/>
                <w:szCs w:val="18"/>
              </w:rPr>
              <w:t>o. of Firms</w:t>
            </w:r>
          </w:p>
        </w:tc>
        <w:tc>
          <w:tcPr>
            <w:tcW w:w="573" w:type="pct"/>
            <w:tcBorders>
              <w:top w:val="nil"/>
              <w:left w:val="nil"/>
              <w:bottom w:val="nil"/>
              <w:right w:val="nil"/>
            </w:tcBorders>
            <w:shd w:val="clear" w:color="auto" w:fill="auto"/>
            <w:noWrap/>
            <w:vAlign w:val="bottom"/>
            <w:hideMark/>
          </w:tcPr>
          <w:p w:rsidR="00BF1FAC" w:rsidRPr="00B54F58" w:rsidRDefault="003C77EE"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M</w:t>
            </w:r>
            <w:r w:rsidR="00BF1FAC" w:rsidRPr="00B54F58">
              <w:rPr>
                <w:rFonts w:ascii="Calibri" w:eastAsia="Times New Roman" w:hAnsi="Calibri" w:cs="Times New Roman"/>
                <w:b/>
                <w:bCs/>
                <w:color w:val="000000"/>
                <w:sz w:val="18"/>
                <w:szCs w:val="18"/>
              </w:rPr>
              <w:t>ean</w:t>
            </w:r>
            <w:r>
              <w:rPr>
                <w:rFonts w:ascii="Calibri" w:eastAsia="Times New Roman" w:hAnsi="Calibri" w:cs="Times New Roman"/>
                <w:b/>
                <w:bCs/>
                <w:color w:val="000000"/>
                <w:sz w:val="18"/>
                <w:szCs w:val="18"/>
              </w:rPr>
              <w:t xml:space="preserve"> £000</w:t>
            </w:r>
          </w:p>
        </w:tc>
        <w:tc>
          <w:tcPr>
            <w:tcW w:w="390" w:type="pct"/>
            <w:tcBorders>
              <w:top w:val="nil"/>
              <w:left w:val="nil"/>
              <w:bottom w:val="nil"/>
              <w:right w:val="nil"/>
            </w:tcBorders>
            <w:shd w:val="clear" w:color="auto" w:fill="auto"/>
            <w:noWrap/>
            <w:vAlign w:val="bottom"/>
            <w:hideMark/>
          </w:tcPr>
          <w:p w:rsidR="00BF1FAC" w:rsidRPr="00B54F58" w:rsidRDefault="007E7784"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S</w:t>
            </w:r>
            <w:r w:rsidR="00BF1FAC" w:rsidRPr="00B54F58">
              <w:rPr>
                <w:rFonts w:ascii="Calibri" w:eastAsia="Times New Roman" w:hAnsi="Calibri" w:cs="Times New Roman"/>
                <w:b/>
                <w:bCs/>
                <w:color w:val="000000"/>
                <w:sz w:val="18"/>
                <w:szCs w:val="18"/>
              </w:rPr>
              <w:t>d</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N</w:t>
            </w:r>
            <w:r w:rsidR="009E2C65">
              <w:rPr>
                <w:rFonts w:ascii="Calibri" w:eastAsia="Times New Roman" w:hAnsi="Calibri" w:cs="Times New Roman"/>
                <w:b/>
                <w:bCs/>
                <w:color w:val="000000"/>
                <w:sz w:val="18"/>
                <w:szCs w:val="18"/>
              </w:rPr>
              <w:t>o. of Firms</w:t>
            </w:r>
          </w:p>
        </w:tc>
        <w:tc>
          <w:tcPr>
            <w:tcW w:w="573" w:type="pct"/>
            <w:tcBorders>
              <w:top w:val="nil"/>
              <w:left w:val="nil"/>
              <w:bottom w:val="nil"/>
              <w:right w:val="nil"/>
            </w:tcBorders>
            <w:shd w:val="clear" w:color="auto" w:fill="auto"/>
            <w:noWrap/>
            <w:vAlign w:val="bottom"/>
            <w:hideMark/>
          </w:tcPr>
          <w:p w:rsidR="00BF1FAC" w:rsidRPr="00B54F58" w:rsidRDefault="003C77EE"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M</w:t>
            </w:r>
            <w:r w:rsidR="00BF1FAC" w:rsidRPr="00B54F58">
              <w:rPr>
                <w:rFonts w:ascii="Calibri" w:eastAsia="Times New Roman" w:hAnsi="Calibri" w:cs="Times New Roman"/>
                <w:b/>
                <w:bCs/>
                <w:color w:val="000000"/>
                <w:sz w:val="18"/>
                <w:szCs w:val="18"/>
              </w:rPr>
              <w:t>ean</w:t>
            </w:r>
            <w:r>
              <w:rPr>
                <w:rFonts w:ascii="Calibri" w:eastAsia="Times New Roman" w:hAnsi="Calibri" w:cs="Times New Roman"/>
                <w:b/>
                <w:bCs/>
                <w:color w:val="000000"/>
                <w:sz w:val="18"/>
                <w:szCs w:val="18"/>
              </w:rPr>
              <w:t xml:space="preserve"> £000</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color w:val="000000"/>
                <w:sz w:val="18"/>
                <w:szCs w:val="18"/>
              </w:rPr>
            </w:pPr>
            <w:r w:rsidRPr="00B54F58">
              <w:rPr>
                <w:rFonts w:ascii="Calibri" w:eastAsia="Times New Roman" w:hAnsi="Calibri" w:cs="Times New Roman"/>
                <w:b/>
                <w:bCs/>
                <w:color w:val="000000"/>
                <w:sz w:val="18"/>
                <w:szCs w:val="18"/>
              </w:rPr>
              <w:t>sd</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t-stat (z)</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Manufacturing</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12</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050</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84.6</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340.0</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580</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103.7</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137.5</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1.3471</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Construction</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6</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372</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110.7</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338.0</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70</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351.1</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1887.4</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5.1452***</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Wholesale &amp; R</w:t>
            </w:r>
            <w:r w:rsidRPr="00B54F58">
              <w:rPr>
                <w:rFonts w:ascii="Calibri" w:eastAsia="Times New Roman" w:hAnsi="Calibri" w:cs="Times New Roman"/>
                <w:color w:val="000000"/>
                <w:sz w:val="18"/>
                <w:szCs w:val="18"/>
              </w:rPr>
              <w:t>etail</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24</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161</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126.9</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1803.3</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224</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298.7</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1075.6</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1.4236</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Transport, Storage &amp; Communication</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228</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101.2</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197.8</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46</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130.7</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185.5</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1.0049</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Business Services</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195</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82.9</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344.1</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210</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95.7</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132.7</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0.5398</w:t>
            </w:r>
          </w:p>
        </w:tc>
      </w:tr>
      <w:tr w:rsidR="00BF1FAC" w:rsidRPr="00B54F58" w:rsidTr="00531DCF">
        <w:trPr>
          <w:trHeight w:val="300"/>
        </w:trPr>
        <w:tc>
          <w:tcPr>
            <w:tcW w:w="1595"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 xml:space="preserve">Other </w:t>
            </w:r>
          </w:p>
        </w:tc>
        <w:tc>
          <w:tcPr>
            <w:tcW w:w="431"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6</w:t>
            </w:r>
            <w:r w:rsidR="00B25186">
              <w:rPr>
                <w:rFonts w:ascii="Calibri" w:eastAsia="Times New Roman" w:hAnsi="Calibri" w:cs="Times New Roman"/>
                <w:color w:val="000000"/>
                <w:sz w:val="18"/>
                <w:szCs w:val="18"/>
              </w:rPr>
              <w:t>,</w:t>
            </w:r>
            <w:r w:rsidRPr="00B54F58">
              <w:rPr>
                <w:rFonts w:ascii="Calibri" w:eastAsia="Times New Roman" w:hAnsi="Calibri" w:cs="Times New Roman"/>
                <w:color w:val="000000"/>
                <w:sz w:val="18"/>
                <w:szCs w:val="18"/>
              </w:rPr>
              <w:t>925</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416.1</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9650.4</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p>
        </w:tc>
        <w:tc>
          <w:tcPr>
            <w:tcW w:w="26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101</w:t>
            </w:r>
          </w:p>
        </w:tc>
        <w:tc>
          <w:tcPr>
            <w:tcW w:w="573"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162.1</w:t>
            </w:r>
          </w:p>
        </w:tc>
        <w:tc>
          <w:tcPr>
            <w:tcW w:w="390"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color w:val="000000"/>
                <w:sz w:val="18"/>
                <w:szCs w:val="18"/>
              </w:rPr>
            </w:pPr>
            <w:r w:rsidRPr="00B54F58">
              <w:rPr>
                <w:rFonts w:ascii="Calibri" w:eastAsia="Times New Roman" w:hAnsi="Calibri" w:cs="Times New Roman"/>
                <w:color w:val="000000"/>
                <w:sz w:val="18"/>
                <w:szCs w:val="18"/>
              </w:rPr>
              <w:t>362.1</w:t>
            </w:r>
          </w:p>
        </w:tc>
        <w:tc>
          <w:tcPr>
            <w:tcW w:w="122"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rPr>
                <w:rFonts w:ascii="Calibri" w:eastAsia="Times New Roman" w:hAnsi="Calibri" w:cs="Times New Roman"/>
                <w:color w:val="000000"/>
                <w:sz w:val="18"/>
                <w:szCs w:val="18"/>
              </w:rPr>
            </w:pPr>
          </w:p>
        </w:tc>
        <w:tc>
          <w:tcPr>
            <w:tcW w:w="537" w:type="pct"/>
            <w:tcBorders>
              <w:top w:val="nil"/>
              <w:left w:val="nil"/>
              <w:bottom w:val="nil"/>
              <w:right w:val="nil"/>
            </w:tcBorders>
            <w:shd w:val="clear" w:color="auto" w:fill="auto"/>
            <w:noWrap/>
            <w:vAlign w:val="bottom"/>
            <w:hideMark/>
          </w:tcPr>
          <w:p w:rsidR="00BF1FAC" w:rsidRPr="00B54F58" w:rsidRDefault="00BF1FAC" w:rsidP="00FD606F">
            <w:pPr>
              <w:spacing w:after="0" w:line="360" w:lineRule="auto"/>
              <w:jc w:val="center"/>
              <w:rPr>
                <w:rFonts w:ascii="Calibri" w:eastAsia="Times New Roman" w:hAnsi="Calibri" w:cs="Times New Roman"/>
                <w:b/>
                <w:bCs/>
                <w:i/>
                <w:iCs/>
                <w:color w:val="000000"/>
                <w:sz w:val="18"/>
                <w:szCs w:val="18"/>
              </w:rPr>
            </w:pPr>
            <w:r w:rsidRPr="00B54F58">
              <w:rPr>
                <w:rFonts w:ascii="Calibri" w:eastAsia="Times New Roman" w:hAnsi="Calibri" w:cs="Times New Roman"/>
                <w:b/>
                <w:bCs/>
                <w:i/>
                <w:iCs/>
                <w:color w:val="000000"/>
                <w:sz w:val="18"/>
                <w:szCs w:val="18"/>
              </w:rPr>
              <w:t>0.2646</w:t>
            </w:r>
          </w:p>
        </w:tc>
      </w:tr>
    </w:tbl>
    <w:p w:rsidR="00BF1FAC" w:rsidRDefault="00BF1FAC" w:rsidP="00FD606F">
      <w:pPr>
        <w:spacing w:line="360" w:lineRule="auto"/>
        <w:jc w:val="both"/>
        <w:rPr>
          <w:rFonts w:ascii="Times New Roman" w:hAnsi="Times New Roman" w:cs="Times New Roman"/>
          <w:szCs w:val="24"/>
        </w:rPr>
      </w:pPr>
    </w:p>
    <w:p w:rsidR="00AC6162" w:rsidRPr="001A26CD" w:rsidRDefault="000716B6" w:rsidP="001A26CD">
      <w:pPr>
        <w:pStyle w:val="Heading2"/>
        <w:rPr>
          <w:rStyle w:val="Heading2Char"/>
        </w:rPr>
      </w:pPr>
      <w:bookmarkStart w:id="9" w:name="_Toc441234686"/>
      <w:r w:rsidRPr="001A26CD">
        <w:t>1.3</w:t>
      </w:r>
      <w:r w:rsidRPr="001A26CD">
        <w:tab/>
      </w:r>
      <w:r w:rsidR="00AC0C1D" w:rsidRPr="001A26CD">
        <w:rPr>
          <w:rStyle w:val="Heading2Char"/>
        </w:rPr>
        <w:t>Effect of SE/HIE Support on Growth</w:t>
      </w:r>
      <w:bookmarkEnd w:id="9"/>
    </w:p>
    <w:p w:rsidR="00B00660" w:rsidRPr="00E9570C" w:rsidRDefault="00B00660" w:rsidP="00E9570C"/>
    <w:p w:rsidR="000716B6" w:rsidRPr="000716B6" w:rsidRDefault="008C34FF" w:rsidP="002F00A8">
      <w:pPr>
        <w:spacing w:line="360" w:lineRule="auto"/>
        <w:jc w:val="both"/>
        <w:rPr>
          <w:rFonts w:ascii="Times New Roman" w:hAnsi="Times New Roman" w:cs="Times New Roman"/>
        </w:rPr>
      </w:pPr>
      <w:r>
        <w:rPr>
          <w:rFonts w:ascii="Times New Roman" w:hAnsi="Times New Roman" w:cs="Times New Roman"/>
        </w:rPr>
        <w:t xml:space="preserve">The Average Treatment Effect </w:t>
      </w:r>
      <w:r w:rsidR="005C7DD7">
        <w:rPr>
          <w:rFonts w:ascii="Times New Roman" w:hAnsi="Times New Roman" w:cs="Times New Roman"/>
        </w:rPr>
        <w:t xml:space="preserve">(ATE) </w:t>
      </w:r>
      <w:r>
        <w:rPr>
          <w:rFonts w:ascii="Times New Roman" w:hAnsi="Times New Roman" w:cs="Times New Roman"/>
        </w:rPr>
        <w:t xml:space="preserve">provides an indication </w:t>
      </w:r>
      <w:r w:rsidR="005C7DD7">
        <w:rPr>
          <w:rFonts w:ascii="Times New Roman" w:hAnsi="Times New Roman" w:cs="Times New Roman"/>
        </w:rPr>
        <w:t>of</w:t>
      </w:r>
      <w:r>
        <w:rPr>
          <w:rFonts w:ascii="Times New Roman" w:hAnsi="Times New Roman" w:cs="Times New Roman"/>
        </w:rPr>
        <w:t xml:space="preserve"> the impact of SE and HIE support on the growth performance of firms</w:t>
      </w:r>
      <w:r w:rsidR="00CE2CB0">
        <w:rPr>
          <w:rFonts w:ascii="Times New Roman" w:hAnsi="Times New Roman" w:cs="Times New Roman"/>
        </w:rPr>
        <w:t>; t</w:t>
      </w:r>
      <w:r w:rsidR="001610CA">
        <w:rPr>
          <w:rFonts w:ascii="Times New Roman" w:hAnsi="Times New Roman" w:cs="Times New Roman"/>
        </w:rPr>
        <w:t xml:space="preserve">he coefficient providing an indication of the size, and significance, of the effect. </w:t>
      </w:r>
      <w:r>
        <w:rPr>
          <w:rFonts w:ascii="Times New Roman" w:hAnsi="Times New Roman" w:cs="Times New Roman"/>
        </w:rPr>
        <w:t xml:space="preserve">In order to </w:t>
      </w:r>
      <w:r w:rsidR="007B48F9">
        <w:rPr>
          <w:rFonts w:ascii="Times New Roman" w:hAnsi="Times New Roman" w:cs="Times New Roman"/>
        </w:rPr>
        <w:t>assess</w:t>
      </w:r>
      <w:r>
        <w:rPr>
          <w:rFonts w:ascii="Times New Roman" w:hAnsi="Times New Roman" w:cs="Times New Roman"/>
        </w:rPr>
        <w:t xml:space="preserve"> whether this impact differs according to different types of firm the analysis was run </w:t>
      </w:r>
      <w:r w:rsidR="00541F7C">
        <w:rPr>
          <w:rFonts w:ascii="Times New Roman" w:hAnsi="Times New Roman" w:cs="Times New Roman"/>
        </w:rPr>
        <w:t xml:space="preserve">for </w:t>
      </w:r>
      <w:r w:rsidRPr="008C34FF">
        <w:rPr>
          <w:rFonts w:ascii="Times New Roman" w:hAnsi="Times New Roman" w:cs="Times New Roman"/>
        </w:rPr>
        <w:t>different categories of clients</w:t>
      </w:r>
      <w:r w:rsidR="00BF1FAC">
        <w:rPr>
          <w:rFonts w:ascii="Times New Roman" w:hAnsi="Times New Roman" w:cs="Times New Roman"/>
        </w:rPr>
        <w:t xml:space="preserve"> (by segmentation group)</w:t>
      </w:r>
      <w:r w:rsidR="00D76E4A">
        <w:rPr>
          <w:rFonts w:ascii="Times New Roman" w:hAnsi="Times New Roman" w:cs="Times New Roman"/>
        </w:rPr>
        <w:t>;</w:t>
      </w:r>
      <w:r w:rsidR="00030159">
        <w:rPr>
          <w:rFonts w:ascii="Times New Roman" w:hAnsi="Times New Roman" w:cs="Times New Roman"/>
        </w:rPr>
        <w:t xml:space="preserve"> for</w:t>
      </w:r>
      <w:r w:rsidRPr="008C34FF">
        <w:rPr>
          <w:rFonts w:ascii="Times New Roman" w:hAnsi="Times New Roman" w:cs="Times New Roman"/>
        </w:rPr>
        <w:t xml:space="preserve"> different </w:t>
      </w:r>
      <w:r w:rsidR="008C2B28">
        <w:rPr>
          <w:rFonts w:ascii="Times New Roman" w:hAnsi="Times New Roman" w:cs="Times New Roman"/>
        </w:rPr>
        <w:t>size-band</w:t>
      </w:r>
      <w:r w:rsidRPr="008C34FF">
        <w:rPr>
          <w:rFonts w:ascii="Times New Roman" w:hAnsi="Times New Roman" w:cs="Times New Roman"/>
        </w:rPr>
        <w:t xml:space="preserve">s </w:t>
      </w:r>
      <w:r w:rsidR="00BF1FAC">
        <w:rPr>
          <w:rFonts w:ascii="Times New Roman" w:hAnsi="Times New Roman" w:cs="Times New Roman"/>
        </w:rPr>
        <w:t>(for the Account-Managed Growth</w:t>
      </w:r>
      <w:r w:rsidR="00541F7C">
        <w:rPr>
          <w:rFonts w:ascii="Times New Roman" w:hAnsi="Times New Roman" w:cs="Times New Roman"/>
        </w:rPr>
        <w:t xml:space="preserve"> firms)</w:t>
      </w:r>
      <w:r w:rsidR="00D76E4A">
        <w:rPr>
          <w:rFonts w:ascii="Times New Roman" w:hAnsi="Times New Roman" w:cs="Times New Roman"/>
        </w:rPr>
        <w:t xml:space="preserve"> and, using the difference-in-difference approach, over two timeframes, the first covering the entire period (the difference between 2012-14 and 2000-02), the second covering the periods prior to and post-recession (the difference between 2008-14 and 2000-07). </w:t>
      </w:r>
    </w:p>
    <w:p w:rsidR="00E67B84" w:rsidRDefault="00BF1FAC" w:rsidP="005C7DD7">
      <w:pPr>
        <w:spacing w:line="360" w:lineRule="auto"/>
        <w:jc w:val="both"/>
        <w:rPr>
          <w:rFonts w:ascii="Times New Roman" w:hAnsi="Times New Roman" w:cs="Times New Roman"/>
          <w:szCs w:val="24"/>
        </w:rPr>
      </w:pPr>
      <w:r>
        <w:rPr>
          <w:rFonts w:ascii="Times New Roman" w:hAnsi="Times New Roman" w:cs="Times New Roman"/>
          <w:szCs w:val="24"/>
        </w:rPr>
        <w:t>Table 1.</w:t>
      </w:r>
      <w:r w:rsidR="00B42C92">
        <w:rPr>
          <w:rFonts w:ascii="Times New Roman" w:hAnsi="Times New Roman" w:cs="Times New Roman"/>
          <w:szCs w:val="24"/>
        </w:rPr>
        <w:t>6</w:t>
      </w:r>
      <w:r>
        <w:rPr>
          <w:rFonts w:ascii="Times New Roman" w:hAnsi="Times New Roman" w:cs="Times New Roman"/>
          <w:szCs w:val="24"/>
        </w:rPr>
        <w:t xml:space="preserve"> provides a summary table of the ATE effect</w:t>
      </w:r>
      <w:r w:rsidR="00B42C92">
        <w:rPr>
          <w:rFonts w:ascii="Times New Roman" w:hAnsi="Times New Roman" w:cs="Times New Roman"/>
          <w:szCs w:val="24"/>
        </w:rPr>
        <w:t xml:space="preserve"> for each of these categories showing the coefficient and its level of significance</w:t>
      </w:r>
      <w:r w:rsidR="00B42C92">
        <w:rPr>
          <w:rStyle w:val="FootnoteReference"/>
          <w:rFonts w:ascii="Times New Roman" w:hAnsi="Times New Roman" w:cs="Times New Roman"/>
          <w:szCs w:val="24"/>
        </w:rPr>
        <w:footnoteReference w:id="34"/>
      </w:r>
      <w:r w:rsidR="005C7DD7">
        <w:rPr>
          <w:rFonts w:ascii="Times New Roman" w:hAnsi="Times New Roman" w:cs="Times New Roman"/>
          <w:szCs w:val="24"/>
        </w:rPr>
        <w:t>.  R</w:t>
      </w:r>
      <w:r w:rsidR="00541F7C">
        <w:rPr>
          <w:rFonts w:ascii="Times New Roman" w:hAnsi="Times New Roman" w:cs="Times New Roman"/>
          <w:szCs w:val="24"/>
        </w:rPr>
        <w:t xml:space="preserve">esults </w:t>
      </w:r>
      <w:r w:rsidR="007B48F9">
        <w:rPr>
          <w:rFonts w:ascii="Times New Roman" w:hAnsi="Times New Roman" w:cs="Times New Roman"/>
          <w:szCs w:val="24"/>
        </w:rPr>
        <w:t xml:space="preserve">compared to </w:t>
      </w:r>
      <w:r w:rsidR="00541F7C">
        <w:rPr>
          <w:rFonts w:ascii="Times New Roman" w:hAnsi="Times New Roman" w:cs="Times New Roman"/>
          <w:szCs w:val="24"/>
        </w:rPr>
        <w:t>the Scottish control group and the northern England control group are both shown.</w:t>
      </w:r>
      <w:r w:rsidR="00CD1D91">
        <w:rPr>
          <w:rFonts w:ascii="Times New Roman" w:hAnsi="Times New Roman" w:cs="Times New Roman"/>
          <w:szCs w:val="24"/>
        </w:rPr>
        <w:t xml:space="preserve"> Statistical significance is indicated by the presence of * with the sign on the coefficient indicating whether the impact is positive or negative. </w:t>
      </w:r>
    </w:p>
    <w:p w:rsidR="00E46419" w:rsidRDefault="00CD1D91" w:rsidP="005C7DD7">
      <w:pPr>
        <w:spacing w:line="360" w:lineRule="auto"/>
        <w:jc w:val="both"/>
        <w:rPr>
          <w:rFonts w:ascii="Times New Roman" w:hAnsi="Times New Roman" w:cs="Times New Roman"/>
          <w:szCs w:val="24"/>
        </w:rPr>
      </w:pPr>
      <w:r>
        <w:rPr>
          <w:rFonts w:ascii="Times New Roman" w:hAnsi="Times New Roman" w:cs="Times New Roman"/>
          <w:szCs w:val="24"/>
        </w:rPr>
        <w:t>Models 1 and 2 are run on the full sample of SE/HIE supported firms</w:t>
      </w:r>
      <w:r w:rsidR="005C7DD7">
        <w:rPr>
          <w:rFonts w:ascii="Times New Roman" w:hAnsi="Times New Roman" w:cs="Times New Roman"/>
          <w:szCs w:val="24"/>
        </w:rPr>
        <w:t>.  T</w:t>
      </w:r>
      <w:r>
        <w:rPr>
          <w:rFonts w:ascii="Times New Roman" w:hAnsi="Times New Roman" w:cs="Times New Roman"/>
          <w:szCs w:val="24"/>
        </w:rPr>
        <w:t>he results are consistent</w:t>
      </w:r>
      <w:r w:rsidR="00E46419">
        <w:rPr>
          <w:rFonts w:ascii="Times New Roman" w:hAnsi="Times New Roman" w:cs="Times New Roman"/>
          <w:szCs w:val="24"/>
        </w:rPr>
        <w:t xml:space="preserve"> across both control groups </w:t>
      </w:r>
      <w:r>
        <w:rPr>
          <w:rFonts w:ascii="Times New Roman" w:hAnsi="Times New Roman" w:cs="Times New Roman"/>
          <w:szCs w:val="24"/>
        </w:rPr>
        <w:t>and show that</w:t>
      </w:r>
      <w:r w:rsidR="00A02E5D">
        <w:rPr>
          <w:rFonts w:ascii="Times New Roman" w:hAnsi="Times New Roman" w:cs="Times New Roman"/>
          <w:szCs w:val="24"/>
        </w:rPr>
        <w:t xml:space="preserve">, comparing growth in the earlier and latter periods, </w:t>
      </w:r>
      <w:r>
        <w:rPr>
          <w:rFonts w:ascii="Times New Roman" w:hAnsi="Times New Roman" w:cs="Times New Roman"/>
          <w:szCs w:val="24"/>
        </w:rPr>
        <w:t>supported firms tend to have lower turnover growth</w:t>
      </w:r>
      <w:r w:rsidR="00E46419">
        <w:rPr>
          <w:rFonts w:ascii="Times New Roman" w:hAnsi="Times New Roman" w:cs="Times New Roman"/>
          <w:szCs w:val="24"/>
        </w:rPr>
        <w:t xml:space="preserve"> and lower employment growth than non-assisted firms but higher productivity growth</w:t>
      </w:r>
      <w:r w:rsidR="00021D8F">
        <w:rPr>
          <w:rFonts w:ascii="Times New Roman" w:hAnsi="Times New Roman" w:cs="Times New Roman"/>
          <w:szCs w:val="24"/>
        </w:rPr>
        <w:t xml:space="preserve"> during this period</w:t>
      </w:r>
      <w:r w:rsidR="00E46419">
        <w:rPr>
          <w:rFonts w:ascii="Times New Roman" w:hAnsi="Times New Roman" w:cs="Times New Roman"/>
          <w:szCs w:val="24"/>
        </w:rPr>
        <w:t xml:space="preserve">. </w:t>
      </w:r>
      <w:r w:rsidR="00A02E5D">
        <w:rPr>
          <w:rFonts w:ascii="Times New Roman" w:hAnsi="Times New Roman" w:cs="Times New Roman"/>
          <w:szCs w:val="24"/>
        </w:rPr>
        <w:t>These results are slightly different than those shown in Figures 1.1 – 1.3, regarding turnover growth, and is due to the fact that these results are based on comparisons to the matched control group</w:t>
      </w:r>
      <w:r w:rsidR="009C0AF9">
        <w:rPr>
          <w:rFonts w:ascii="Times New Roman" w:hAnsi="Times New Roman" w:cs="Times New Roman"/>
          <w:szCs w:val="24"/>
        </w:rPr>
        <w:t xml:space="preserve">. </w:t>
      </w:r>
      <w:r w:rsidR="00A02E5D">
        <w:rPr>
          <w:rFonts w:ascii="Times New Roman" w:hAnsi="Times New Roman" w:cs="Times New Roman"/>
          <w:szCs w:val="24"/>
        </w:rPr>
        <w:t xml:space="preserve">However, as before, it is likely that the lower growth for the AM supported firms is due to a greater slowing down of growth in the latter period rather than an overall lower growth trend compared to the non-assisted.  </w:t>
      </w:r>
      <w:r w:rsidR="00E46419">
        <w:rPr>
          <w:rFonts w:ascii="Times New Roman" w:hAnsi="Times New Roman" w:cs="Times New Roman"/>
          <w:szCs w:val="24"/>
        </w:rPr>
        <w:t xml:space="preserve">These results also hold when the timeframe </w:t>
      </w:r>
      <w:r w:rsidR="009C0AF9">
        <w:rPr>
          <w:rFonts w:ascii="Times New Roman" w:hAnsi="Times New Roman" w:cs="Times New Roman"/>
          <w:szCs w:val="24"/>
        </w:rPr>
        <w:t xml:space="preserve">for the analysis </w:t>
      </w:r>
      <w:r w:rsidR="00E46419">
        <w:rPr>
          <w:rFonts w:ascii="Times New Roman" w:hAnsi="Times New Roman" w:cs="Times New Roman"/>
          <w:szCs w:val="24"/>
        </w:rPr>
        <w:t xml:space="preserve">is switched to the 2000/07 – 2012/14 period. </w:t>
      </w:r>
    </w:p>
    <w:p w:rsidR="005C7DD7" w:rsidRDefault="00E46419" w:rsidP="005C7DD7">
      <w:pPr>
        <w:spacing w:line="360" w:lineRule="auto"/>
        <w:jc w:val="both"/>
        <w:rPr>
          <w:rFonts w:ascii="Times New Roman" w:hAnsi="Times New Roman" w:cs="Times New Roman"/>
          <w:szCs w:val="24"/>
        </w:rPr>
      </w:pPr>
      <w:r>
        <w:rPr>
          <w:rFonts w:ascii="Times New Roman" w:hAnsi="Times New Roman" w:cs="Times New Roman"/>
          <w:szCs w:val="24"/>
        </w:rPr>
        <w:t xml:space="preserve">In general, these results are also relatively uniform </w:t>
      </w:r>
      <w:r w:rsidR="00541F7C">
        <w:rPr>
          <w:rFonts w:ascii="Times New Roman" w:hAnsi="Times New Roman" w:cs="Times New Roman"/>
          <w:szCs w:val="24"/>
        </w:rPr>
        <w:t xml:space="preserve">across </w:t>
      </w:r>
      <w:r>
        <w:rPr>
          <w:rFonts w:ascii="Times New Roman" w:hAnsi="Times New Roman" w:cs="Times New Roman"/>
          <w:szCs w:val="24"/>
        </w:rPr>
        <w:t xml:space="preserve">all </w:t>
      </w:r>
      <w:r w:rsidR="00541F7C">
        <w:rPr>
          <w:rFonts w:ascii="Times New Roman" w:hAnsi="Times New Roman" w:cs="Times New Roman"/>
          <w:szCs w:val="24"/>
        </w:rPr>
        <w:t>the models</w:t>
      </w:r>
      <w:r w:rsidR="005C7DD7">
        <w:rPr>
          <w:rFonts w:ascii="Times New Roman" w:hAnsi="Times New Roman" w:cs="Times New Roman"/>
          <w:szCs w:val="24"/>
        </w:rPr>
        <w:t>.</w:t>
      </w:r>
      <w:r w:rsidR="00541F7C">
        <w:rPr>
          <w:rFonts w:ascii="Times New Roman" w:hAnsi="Times New Roman" w:cs="Times New Roman"/>
          <w:szCs w:val="24"/>
        </w:rPr>
        <w:t xml:space="preserve"> The only exc</w:t>
      </w:r>
      <w:r w:rsidR="005C7DD7">
        <w:rPr>
          <w:rFonts w:ascii="Times New Roman" w:hAnsi="Times New Roman" w:cs="Times New Roman"/>
          <w:szCs w:val="24"/>
        </w:rPr>
        <w:t>eptions</w:t>
      </w:r>
      <w:r w:rsidR="00541F7C">
        <w:rPr>
          <w:rFonts w:ascii="Times New Roman" w:hAnsi="Times New Roman" w:cs="Times New Roman"/>
          <w:szCs w:val="24"/>
        </w:rPr>
        <w:t xml:space="preserve"> to this are among the </w:t>
      </w:r>
      <w:r w:rsidR="0048567A">
        <w:rPr>
          <w:rFonts w:ascii="Times New Roman" w:hAnsi="Times New Roman" w:cs="Times New Roman"/>
          <w:szCs w:val="24"/>
        </w:rPr>
        <w:t>N</w:t>
      </w:r>
      <w:r w:rsidR="00541F7C">
        <w:rPr>
          <w:rFonts w:ascii="Times New Roman" w:hAnsi="Times New Roman" w:cs="Times New Roman"/>
          <w:szCs w:val="24"/>
        </w:rPr>
        <w:t>on-</w:t>
      </w:r>
      <w:r w:rsidR="0048567A">
        <w:rPr>
          <w:rFonts w:ascii="Times New Roman" w:hAnsi="Times New Roman" w:cs="Times New Roman"/>
          <w:szCs w:val="24"/>
        </w:rPr>
        <w:t>R</w:t>
      </w:r>
      <w:r w:rsidR="00541F7C">
        <w:rPr>
          <w:rFonts w:ascii="Times New Roman" w:hAnsi="Times New Roman" w:cs="Times New Roman"/>
          <w:szCs w:val="24"/>
        </w:rPr>
        <w:t>elationsh</w:t>
      </w:r>
      <w:r w:rsidR="004667E5">
        <w:rPr>
          <w:rFonts w:ascii="Times New Roman" w:hAnsi="Times New Roman" w:cs="Times New Roman"/>
          <w:szCs w:val="24"/>
        </w:rPr>
        <w:t xml:space="preserve">ip </w:t>
      </w:r>
      <w:r w:rsidR="0048567A">
        <w:rPr>
          <w:rFonts w:ascii="Times New Roman" w:hAnsi="Times New Roman" w:cs="Times New Roman"/>
          <w:szCs w:val="24"/>
        </w:rPr>
        <w:t>M</w:t>
      </w:r>
      <w:r w:rsidR="004667E5">
        <w:rPr>
          <w:rFonts w:ascii="Times New Roman" w:hAnsi="Times New Roman" w:cs="Times New Roman"/>
          <w:szCs w:val="24"/>
        </w:rPr>
        <w:t>anaged group of firms (NRM)</w:t>
      </w:r>
      <w:r w:rsidR="00A02E5D">
        <w:rPr>
          <w:rStyle w:val="FootnoteReference"/>
          <w:rFonts w:ascii="Times New Roman" w:hAnsi="Times New Roman" w:cs="Times New Roman"/>
          <w:szCs w:val="24"/>
        </w:rPr>
        <w:footnoteReference w:id="35"/>
      </w:r>
      <w:r w:rsidR="004667E5">
        <w:rPr>
          <w:rFonts w:ascii="Times New Roman" w:hAnsi="Times New Roman" w:cs="Times New Roman"/>
          <w:szCs w:val="24"/>
        </w:rPr>
        <w:t>,</w:t>
      </w:r>
      <w:r w:rsidR="00541F7C">
        <w:rPr>
          <w:rFonts w:ascii="Times New Roman" w:hAnsi="Times New Roman" w:cs="Times New Roman"/>
          <w:szCs w:val="24"/>
        </w:rPr>
        <w:t xml:space="preserve"> and</w:t>
      </w:r>
      <w:r w:rsidR="0048567A">
        <w:rPr>
          <w:rFonts w:ascii="Times New Roman" w:hAnsi="Times New Roman" w:cs="Times New Roman"/>
          <w:szCs w:val="24"/>
        </w:rPr>
        <w:t>, amongst the Account-Managed growth firms, for</w:t>
      </w:r>
      <w:r w:rsidR="00541F7C">
        <w:rPr>
          <w:rFonts w:ascii="Times New Roman" w:hAnsi="Times New Roman" w:cs="Times New Roman"/>
          <w:szCs w:val="24"/>
        </w:rPr>
        <w:t xml:space="preserve"> large firms</w:t>
      </w:r>
      <w:r w:rsidR="005C7DD7">
        <w:rPr>
          <w:rFonts w:ascii="Times New Roman" w:hAnsi="Times New Roman" w:cs="Times New Roman"/>
          <w:szCs w:val="24"/>
        </w:rPr>
        <w:t xml:space="preserve"> </w:t>
      </w:r>
      <w:r w:rsidR="00541F7C">
        <w:rPr>
          <w:rFonts w:ascii="Times New Roman" w:hAnsi="Times New Roman" w:cs="Times New Roman"/>
          <w:szCs w:val="24"/>
        </w:rPr>
        <w:t>with more than 250 employees over the 2000</w:t>
      </w:r>
      <w:r w:rsidR="00495F0A">
        <w:rPr>
          <w:rFonts w:ascii="Times New Roman" w:hAnsi="Times New Roman" w:cs="Times New Roman"/>
          <w:szCs w:val="24"/>
        </w:rPr>
        <w:t>/07 – 2008/</w:t>
      </w:r>
      <w:r w:rsidR="00541F7C">
        <w:rPr>
          <w:rFonts w:ascii="Times New Roman" w:hAnsi="Times New Roman" w:cs="Times New Roman"/>
          <w:szCs w:val="24"/>
        </w:rPr>
        <w:t>14 period</w:t>
      </w:r>
      <w:r w:rsidR="004667E5">
        <w:rPr>
          <w:rFonts w:ascii="Times New Roman" w:hAnsi="Times New Roman" w:cs="Times New Roman"/>
          <w:szCs w:val="24"/>
        </w:rPr>
        <w:t>;</w:t>
      </w:r>
      <w:r w:rsidR="00541F7C">
        <w:rPr>
          <w:rFonts w:ascii="Times New Roman" w:hAnsi="Times New Roman" w:cs="Times New Roman"/>
          <w:szCs w:val="24"/>
        </w:rPr>
        <w:t xml:space="preserve"> in both cases there is no statistical</w:t>
      </w:r>
      <w:r w:rsidR="00021D8F">
        <w:rPr>
          <w:rFonts w:ascii="Times New Roman" w:hAnsi="Times New Roman" w:cs="Times New Roman"/>
          <w:szCs w:val="24"/>
        </w:rPr>
        <w:t>ly significant</w:t>
      </w:r>
      <w:r w:rsidR="00541F7C">
        <w:rPr>
          <w:rFonts w:ascii="Times New Roman" w:hAnsi="Times New Roman" w:cs="Times New Roman"/>
          <w:szCs w:val="24"/>
        </w:rPr>
        <w:t xml:space="preserve"> impact on </w:t>
      </w:r>
      <w:r w:rsidR="00A02E5D">
        <w:rPr>
          <w:rFonts w:ascii="Times New Roman" w:hAnsi="Times New Roman" w:cs="Times New Roman"/>
          <w:szCs w:val="24"/>
        </w:rPr>
        <w:t xml:space="preserve">productivity </w:t>
      </w:r>
      <w:r w:rsidR="00541F7C">
        <w:rPr>
          <w:rFonts w:ascii="Times New Roman" w:hAnsi="Times New Roman" w:cs="Times New Roman"/>
          <w:szCs w:val="24"/>
        </w:rPr>
        <w:t xml:space="preserve">growth.  The NRM finding is of interest as it suggests </w:t>
      </w:r>
      <w:r w:rsidR="00030159">
        <w:rPr>
          <w:rFonts w:ascii="Times New Roman" w:hAnsi="Times New Roman" w:cs="Times New Roman"/>
          <w:szCs w:val="24"/>
        </w:rPr>
        <w:t xml:space="preserve">that it is the relationship management with firms provided by SE and HIE that makes the difference; this is ratified by the fact that all other segmentation categories report positive significant effects; with the </w:t>
      </w:r>
      <w:r w:rsidR="00EE48C4">
        <w:rPr>
          <w:rFonts w:ascii="Times New Roman" w:hAnsi="Times New Roman" w:cs="Times New Roman"/>
          <w:szCs w:val="24"/>
        </w:rPr>
        <w:t>D</w:t>
      </w:r>
      <w:r w:rsidR="005C7DD7">
        <w:rPr>
          <w:rFonts w:ascii="Times New Roman" w:hAnsi="Times New Roman" w:cs="Times New Roman"/>
          <w:szCs w:val="24"/>
        </w:rPr>
        <w:t>esignated</w:t>
      </w:r>
      <w:r w:rsidR="00EE48C4">
        <w:rPr>
          <w:rFonts w:ascii="Times New Roman" w:hAnsi="Times New Roman" w:cs="Times New Roman"/>
          <w:szCs w:val="24"/>
        </w:rPr>
        <w:t>-Relationship Managed group (</w:t>
      </w:r>
      <w:r w:rsidR="00030159">
        <w:rPr>
          <w:rFonts w:ascii="Times New Roman" w:hAnsi="Times New Roman" w:cs="Times New Roman"/>
          <w:szCs w:val="24"/>
        </w:rPr>
        <w:t>DRM</w:t>
      </w:r>
      <w:r w:rsidR="00EE48C4">
        <w:rPr>
          <w:rFonts w:ascii="Times New Roman" w:hAnsi="Times New Roman" w:cs="Times New Roman"/>
          <w:szCs w:val="24"/>
        </w:rPr>
        <w:t>)</w:t>
      </w:r>
      <w:r w:rsidR="00030159">
        <w:rPr>
          <w:rFonts w:ascii="Times New Roman" w:hAnsi="Times New Roman" w:cs="Times New Roman"/>
          <w:szCs w:val="24"/>
        </w:rPr>
        <w:t xml:space="preserve"> as a whole having around 20% higher productivity growth due to the support. </w:t>
      </w:r>
      <w:r w:rsidR="00EE48C4">
        <w:rPr>
          <w:rFonts w:ascii="Times New Roman" w:hAnsi="Times New Roman" w:cs="Times New Roman"/>
          <w:szCs w:val="24"/>
        </w:rPr>
        <w:t xml:space="preserve">This result controls for previous productivity levels, and also, given that we are considering the difference between two periods, controls for the growth in the earlier period. It indicates that when </w:t>
      </w:r>
      <w:r w:rsidR="0081299E">
        <w:rPr>
          <w:rFonts w:ascii="Times New Roman" w:hAnsi="Times New Roman" w:cs="Times New Roman"/>
          <w:szCs w:val="24"/>
        </w:rPr>
        <w:t xml:space="preserve">the difference in average </w:t>
      </w:r>
      <w:r w:rsidR="00A02E5D">
        <w:rPr>
          <w:rFonts w:ascii="Times New Roman" w:hAnsi="Times New Roman" w:cs="Times New Roman"/>
          <w:szCs w:val="24"/>
        </w:rPr>
        <w:t xml:space="preserve">productivity </w:t>
      </w:r>
      <w:r w:rsidR="00EE48C4">
        <w:rPr>
          <w:rFonts w:ascii="Times New Roman" w:hAnsi="Times New Roman" w:cs="Times New Roman"/>
          <w:szCs w:val="24"/>
        </w:rPr>
        <w:t xml:space="preserve">growth between 2000-02 </w:t>
      </w:r>
      <w:r w:rsidR="0081299E">
        <w:rPr>
          <w:rFonts w:ascii="Times New Roman" w:hAnsi="Times New Roman" w:cs="Times New Roman"/>
          <w:szCs w:val="24"/>
        </w:rPr>
        <w:t xml:space="preserve">and </w:t>
      </w:r>
      <w:r w:rsidR="00EE48C4">
        <w:rPr>
          <w:rFonts w:ascii="Times New Roman" w:hAnsi="Times New Roman" w:cs="Times New Roman"/>
          <w:szCs w:val="24"/>
        </w:rPr>
        <w:t>2012-14</w:t>
      </w:r>
      <w:r w:rsidR="0081299E">
        <w:rPr>
          <w:rFonts w:ascii="Times New Roman" w:hAnsi="Times New Roman" w:cs="Times New Roman"/>
          <w:szCs w:val="24"/>
        </w:rPr>
        <w:t xml:space="preserve"> for non-assisted firms is subtracted from the difference in average growth for DRM firms, </w:t>
      </w:r>
      <w:r w:rsidR="005455E2">
        <w:rPr>
          <w:rFonts w:ascii="Times New Roman" w:hAnsi="Times New Roman" w:cs="Times New Roman"/>
          <w:szCs w:val="24"/>
        </w:rPr>
        <w:t>then the</w:t>
      </w:r>
      <w:r w:rsidR="00EE48C4">
        <w:rPr>
          <w:rFonts w:ascii="Times New Roman" w:hAnsi="Times New Roman" w:cs="Times New Roman"/>
          <w:szCs w:val="24"/>
        </w:rPr>
        <w:t xml:space="preserve"> support is associated with higher </w:t>
      </w:r>
      <w:r w:rsidR="005455E2">
        <w:rPr>
          <w:rFonts w:ascii="Times New Roman" w:hAnsi="Times New Roman" w:cs="Times New Roman"/>
          <w:szCs w:val="24"/>
        </w:rPr>
        <w:t xml:space="preserve">productivity </w:t>
      </w:r>
      <w:r w:rsidR="00EE48C4">
        <w:rPr>
          <w:rFonts w:ascii="Times New Roman" w:hAnsi="Times New Roman" w:cs="Times New Roman"/>
          <w:szCs w:val="24"/>
        </w:rPr>
        <w:t xml:space="preserve">growth. </w:t>
      </w:r>
    </w:p>
    <w:p w:rsidR="004F259E" w:rsidRDefault="004F259E" w:rsidP="005C7DD7">
      <w:pPr>
        <w:spacing w:line="360" w:lineRule="auto"/>
        <w:jc w:val="both"/>
        <w:rPr>
          <w:rFonts w:ascii="Times New Roman" w:hAnsi="Times New Roman" w:cs="Times New Roman"/>
          <w:szCs w:val="24"/>
        </w:rPr>
      </w:pPr>
      <w:r>
        <w:rPr>
          <w:rFonts w:ascii="Times New Roman" w:hAnsi="Times New Roman" w:cs="Times New Roman"/>
          <w:szCs w:val="24"/>
        </w:rPr>
        <w:t>Th</w:t>
      </w:r>
      <w:r w:rsidR="004667E5">
        <w:rPr>
          <w:rFonts w:ascii="Times New Roman" w:hAnsi="Times New Roman" w:cs="Times New Roman"/>
          <w:szCs w:val="24"/>
        </w:rPr>
        <w:t xml:space="preserve">e effect of support on employment growth is </w:t>
      </w:r>
      <w:r>
        <w:rPr>
          <w:rFonts w:ascii="Times New Roman" w:hAnsi="Times New Roman" w:cs="Times New Roman"/>
          <w:szCs w:val="24"/>
        </w:rPr>
        <w:t xml:space="preserve">quite mixed; </w:t>
      </w:r>
      <w:r w:rsidR="004667E5">
        <w:rPr>
          <w:rFonts w:ascii="Times New Roman" w:hAnsi="Times New Roman" w:cs="Times New Roman"/>
          <w:szCs w:val="24"/>
        </w:rPr>
        <w:t xml:space="preserve">generally </w:t>
      </w:r>
      <w:r>
        <w:rPr>
          <w:rFonts w:ascii="Times New Roman" w:hAnsi="Times New Roman" w:cs="Times New Roman"/>
          <w:szCs w:val="24"/>
        </w:rPr>
        <w:t xml:space="preserve">it is </w:t>
      </w:r>
      <w:r w:rsidR="004667E5">
        <w:rPr>
          <w:rFonts w:ascii="Times New Roman" w:hAnsi="Times New Roman" w:cs="Times New Roman"/>
          <w:szCs w:val="24"/>
        </w:rPr>
        <w:t xml:space="preserve">negative </w:t>
      </w:r>
      <w:r>
        <w:rPr>
          <w:rFonts w:ascii="Times New Roman" w:hAnsi="Times New Roman" w:cs="Times New Roman"/>
          <w:szCs w:val="24"/>
        </w:rPr>
        <w:t>but not always statistically significant. The exception to this is for large</w:t>
      </w:r>
      <w:r w:rsidR="00021D8F">
        <w:rPr>
          <w:rFonts w:ascii="Times New Roman" w:hAnsi="Times New Roman" w:cs="Times New Roman"/>
          <w:szCs w:val="24"/>
        </w:rPr>
        <w:t xml:space="preserve"> Account-Managed Growth</w:t>
      </w:r>
      <w:r>
        <w:rPr>
          <w:rFonts w:ascii="Times New Roman" w:hAnsi="Times New Roman" w:cs="Times New Roman"/>
          <w:szCs w:val="24"/>
        </w:rPr>
        <w:t xml:space="preserve"> firms</w:t>
      </w:r>
      <w:r w:rsidR="00234605">
        <w:rPr>
          <w:rFonts w:ascii="Times New Roman" w:hAnsi="Times New Roman" w:cs="Times New Roman"/>
          <w:szCs w:val="24"/>
        </w:rPr>
        <w:t>,</w:t>
      </w:r>
      <w:r>
        <w:rPr>
          <w:rFonts w:ascii="Times New Roman" w:hAnsi="Times New Roman" w:cs="Times New Roman"/>
          <w:szCs w:val="24"/>
        </w:rPr>
        <w:t xml:space="preserve"> where a positive significant effect is found. This may reflect a particular strategy of SE/HIE as these firms may be strategically more important and thus helped to grow</w:t>
      </w:r>
      <w:r w:rsidR="00501FD6">
        <w:rPr>
          <w:rFonts w:ascii="Times New Roman" w:hAnsi="Times New Roman" w:cs="Times New Roman"/>
          <w:szCs w:val="24"/>
        </w:rPr>
        <w:t xml:space="preserve"> employment</w:t>
      </w:r>
      <w:r>
        <w:rPr>
          <w:rFonts w:ascii="Times New Roman" w:hAnsi="Times New Roman" w:cs="Times New Roman"/>
          <w:szCs w:val="24"/>
        </w:rPr>
        <w:t>.</w:t>
      </w:r>
      <w:r w:rsidR="0027300B">
        <w:rPr>
          <w:rFonts w:ascii="Times New Roman" w:hAnsi="Times New Roman" w:cs="Times New Roman"/>
          <w:szCs w:val="24"/>
        </w:rPr>
        <w:t xml:space="preserve"> Alternatively</w:t>
      </w:r>
      <w:r w:rsidR="007B32D4">
        <w:rPr>
          <w:rFonts w:ascii="Times New Roman" w:hAnsi="Times New Roman" w:cs="Times New Roman"/>
          <w:szCs w:val="24"/>
        </w:rPr>
        <w:t>,</w:t>
      </w:r>
      <w:r w:rsidR="0027300B">
        <w:rPr>
          <w:rFonts w:ascii="Times New Roman" w:hAnsi="Times New Roman" w:cs="Times New Roman"/>
          <w:szCs w:val="24"/>
        </w:rPr>
        <w:t xml:space="preserve"> it may be the case that these larger firms are in receipt of other forms of assistance, particularly if they are FDI, which is targeted towards growing their employment</w:t>
      </w:r>
      <w:r w:rsidR="00AD7552">
        <w:rPr>
          <w:rStyle w:val="FootnoteReference"/>
          <w:rFonts w:ascii="Times New Roman" w:hAnsi="Times New Roman" w:cs="Times New Roman"/>
          <w:szCs w:val="24"/>
        </w:rPr>
        <w:footnoteReference w:id="36"/>
      </w:r>
      <w:r w:rsidR="0027300B">
        <w:rPr>
          <w:rFonts w:ascii="Times New Roman" w:hAnsi="Times New Roman" w:cs="Times New Roman"/>
          <w:szCs w:val="24"/>
        </w:rPr>
        <w:t>.</w:t>
      </w:r>
      <w:r>
        <w:rPr>
          <w:rFonts w:ascii="Times New Roman" w:hAnsi="Times New Roman" w:cs="Times New Roman"/>
          <w:szCs w:val="24"/>
        </w:rPr>
        <w:t xml:space="preserve"> </w:t>
      </w:r>
      <w:r w:rsidR="00F744C7">
        <w:rPr>
          <w:rFonts w:ascii="Times New Roman" w:hAnsi="Times New Roman" w:cs="Times New Roman"/>
          <w:szCs w:val="24"/>
        </w:rPr>
        <w:t>Further research is required to understand the particular ways support interacts with business dynamics and performance.</w:t>
      </w:r>
    </w:p>
    <w:p w:rsidR="004F259E" w:rsidRDefault="00CE2CB0" w:rsidP="00DD7F28">
      <w:pPr>
        <w:spacing w:line="360" w:lineRule="auto"/>
        <w:jc w:val="both"/>
        <w:rPr>
          <w:rFonts w:ascii="Times New Roman" w:hAnsi="Times New Roman" w:cs="Times New Roman"/>
          <w:szCs w:val="24"/>
        </w:rPr>
      </w:pPr>
      <w:r>
        <w:rPr>
          <w:rFonts w:ascii="Times New Roman" w:hAnsi="Times New Roman" w:cs="Times New Roman"/>
          <w:szCs w:val="24"/>
        </w:rPr>
        <w:t>Overall</w:t>
      </w:r>
      <w:r w:rsidR="00234605">
        <w:rPr>
          <w:rFonts w:ascii="Times New Roman" w:hAnsi="Times New Roman" w:cs="Times New Roman"/>
          <w:szCs w:val="24"/>
        </w:rPr>
        <w:t>,</w:t>
      </w:r>
      <w:r>
        <w:rPr>
          <w:rFonts w:ascii="Times New Roman" w:hAnsi="Times New Roman" w:cs="Times New Roman"/>
          <w:szCs w:val="24"/>
        </w:rPr>
        <w:t xml:space="preserve"> the results support </w:t>
      </w:r>
      <w:r w:rsidR="00DD7F28">
        <w:rPr>
          <w:rFonts w:ascii="Times New Roman" w:hAnsi="Times New Roman" w:cs="Times New Roman"/>
          <w:szCs w:val="24"/>
        </w:rPr>
        <w:t xml:space="preserve">the conclusion that there is </w:t>
      </w:r>
      <w:r>
        <w:rPr>
          <w:rFonts w:ascii="Times New Roman" w:hAnsi="Times New Roman" w:cs="Times New Roman"/>
          <w:szCs w:val="24"/>
        </w:rPr>
        <w:t xml:space="preserve">a positive effect on the productivity growth </w:t>
      </w:r>
      <w:r w:rsidR="00DD7F28">
        <w:rPr>
          <w:rFonts w:ascii="Times New Roman" w:hAnsi="Times New Roman" w:cs="Times New Roman"/>
          <w:szCs w:val="24"/>
        </w:rPr>
        <w:t>for</w:t>
      </w:r>
      <w:r>
        <w:rPr>
          <w:rFonts w:ascii="Times New Roman" w:hAnsi="Times New Roman" w:cs="Times New Roman"/>
          <w:szCs w:val="24"/>
        </w:rPr>
        <w:t xml:space="preserve"> supported firms. It confirms the act</w:t>
      </w:r>
      <w:r w:rsidR="00495F0A">
        <w:rPr>
          <w:rFonts w:ascii="Times New Roman" w:hAnsi="Times New Roman" w:cs="Times New Roman"/>
          <w:szCs w:val="24"/>
        </w:rPr>
        <w:t>ions of SE who, in 2008</w:t>
      </w:r>
      <w:r>
        <w:rPr>
          <w:rFonts w:ascii="Times New Roman" w:hAnsi="Times New Roman" w:cs="Times New Roman"/>
          <w:szCs w:val="24"/>
        </w:rPr>
        <w:t xml:space="preserve"> redirected support towards </w:t>
      </w:r>
      <w:r w:rsidR="001F72E6">
        <w:rPr>
          <w:rFonts w:ascii="Times New Roman" w:hAnsi="Times New Roman" w:cs="Times New Roman"/>
          <w:szCs w:val="24"/>
        </w:rPr>
        <w:t>achieving this aim</w:t>
      </w:r>
      <w:r w:rsidR="0027300B">
        <w:rPr>
          <w:rFonts w:ascii="Times New Roman" w:hAnsi="Times New Roman" w:cs="Times New Roman"/>
          <w:szCs w:val="24"/>
        </w:rPr>
        <w:t xml:space="preserve"> and that of HIE who adopted the Account Management system in 2008; </w:t>
      </w:r>
      <w:r>
        <w:rPr>
          <w:rFonts w:ascii="Times New Roman" w:hAnsi="Times New Roman" w:cs="Times New Roman"/>
          <w:szCs w:val="24"/>
        </w:rPr>
        <w:t xml:space="preserve">the similar results across both control groups imply the robustness of the results.  </w:t>
      </w:r>
    </w:p>
    <w:p w:rsidR="00B00660" w:rsidRDefault="00B00660" w:rsidP="00DD7F28">
      <w:pPr>
        <w:spacing w:line="240" w:lineRule="auto"/>
        <w:contextualSpacing/>
        <w:jc w:val="both"/>
        <w:rPr>
          <w:b/>
        </w:rPr>
      </w:pPr>
    </w:p>
    <w:p w:rsidR="00B00660" w:rsidRDefault="00B00660" w:rsidP="00DD7F28">
      <w:pPr>
        <w:spacing w:line="240" w:lineRule="auto"/>
        <w:contextualSpacing/>
        <w:jc w:val="both"/>
        <w:rPr>
          <w:b/>
        </w:rPr>
      </w:pPr>
    </w:p>
    <w:p w:rsidR="00B00660" w:rsidRDefault="00B00660" w:rsidP="00DD7F28">
      <w:pPr>
        <w:spacing w:line="240" w:lineRule="auto"/>
        <w:contextualSpacing/>
        <w:jc w:val="both"/>
        <w:rPr>
          <w:b/>
        </w:rPr>
      </w:pPr>
    </w:p>
    <w:p w:rsidR="00B00660" w:rsidRDefault="00B00660" w:rsidP="00DD7F28">
      <w:pPr>
        <w:spacing w:line="240" w:lineRule="auto"/>
        <w:contextualSpacing/>
        <w:jc w:val="both"/>
        <w:rPr>
          <w:b/>
        </w:rPr>
      </w:pPr>
    </w:p>
    <w:p w:rsidR="00B00660" w:rsidRDefault="00B00660" w:rsidP="00DD7F28">
      <w:pPr>
        <w:spacing w:line="240" w:lineRule="auto"/>
        <w:contextualSpacing/>
        <w:jc w:val="both"/>
        <w:rPr>
          <w:b/>
        </w:rPr>
      </w:pPr>
    </w:p>
    <w:p w:rsidR="00E9570C" w:rsidRDefault="00E9570C" w:rsidP="00DD7F28">
      <w:pPr>
        <w:spacing w:line="240" w:lineRule="auto"/>
        <w:contextualSpacing/>
        <w:jc w:val="both"/>
        <w:rPr>
          <w:b/>
        </w:rPr>
      </w:pPr>
    </w:p>
    <w:p w:rsidR="00E9570C" w:rsidRDefault="00E9570C" w:rsidP="00DD7F28">
      <w:pPr>
        <w:spacing w:line="240" w:lineRule="auto"/>
        <w:contextualSpacing/>
        <w:jc w:val="both"/>
        <w:rPr>
          <w:b/>
        </w:rPr>
      </w:pPr>
    </w:p>
    <w:p w:rsidR="00E9570C" w:rsidRDefault="00E9570C" w:rsidP="00DD7F28">
      <w:pPr>
        <w:spacing w:line="240" w:lineRule="auto"/>
        <w:contextualSpacing/>
        <w:jc w:val="both"/>
        <w:rPr>
          <w:b/>
        </w:rPr>
      </w:pPr>
    </w:p>
    <w:p w:rsidR="00E9570C" w:rsidRDefault="00E9570C" w:rsidP="00DD7F28">
      <w:pPr>
        <w:spacing w:line="240" w:lineRule="auto"/>
        <w:contextualSpacing/>
        <w:jc w:val="both"/>
        <w:rPr>
          <w:b/>
        </w:rPr>
      </w:pPr>
    </w:p>
    <w:p w:rsidR="00A44486" w:rsidRDefault="00A44486" w:rsidP="00DD7F28">
      <w:pPr>
        <w:spacing w:line="240" w:lineRule="auto"/>
        <w:contextualSpacing/>
        <w:jc w:val="both"/>
        <w:rPr>
          <w:b/>
        </w:rPr>
      </w:pPr>
      <w:r>
        <w:rPr>
          <w:b/>
        </w:rPr>
        <w:t>Table 1</w:t>
      </w:r>
      <w:r w:rsidR="00800BA1">
        <w:rPr>
          <w:b/>
        </w:rPr>
        <w:t>.6</w:t>
      </w:r>
      <w:r>
        <w:rPr>
          <w:b/>
        </w:rPr>
        <w:t xml:space="preserve">: Average Treatment Effect on Turnover, Employment and Turnover per Employee Growth </w:t>
      </w:r>
    </w:p>
    <w:p w:rsidR="00106209" w:rsidRDefault="00106209" w:rsidP="00DD7F28">
      <w:pPr>
        <w:spacing w:line="240" w:lineRule="auto"/>
        <w:contextualSpacing/>
        <w:jc w:val="both"/>
        <w:rPr>
          <w:b/>
        </w:rPr>
      </w:pPr>
    </w:p>
    <w:tbl>
      <w:tblPr>
        <w:tblStyle w:val="TableGrid"/>
        <w:tblW w:w="4943" w:type="pct"/>
        <w:tblLook w:val="04A0" w:firstRow="1" w:lastRow="0" w:firstColumn="1" w:lastColumn="0" w:noHBand="0" w:noVBand="1"/>
      </w:tblPr>
      <w:tblGrid>
        <w:gridCol w:w="395"/>
        <w:gridCol w:w="1349"/>
        <w:gridCol w:w="1261"/>
        <w:gridCol w:w="1204"/>
        <w:gridCol w:w="1480"/>
        <w:gridCol w:w="1747"/>
        <w:gridCol w:w="1701"/>
      </w:tblGrid>
      <w:tr w:rsidR="00800BA1" w:rsidRPr="0048567A" w:rsidTr="00DD7F28">
        <w:trPr>
          <w:trHeight w:val="303"/>
        </w:trPr>
        <w:tc>
          <w:tcPr>
            <w:tcW w:w="216" w:type="pct"/>
          </w:tcPr>
          <w:p w:rsidR="00800BA1" w:rsidRPr="00DD7F28" w:rsidRDefault="00800BA1" w:rsidP="00DD7F28">
            <w:pPr>
              <w:spacing w:line="360" w:lineRule="auto"/>
              <w:jc w:val="both"/>
              <w:rPr>
                <w:b/>
                <w:sz w:val="16"/>
                <w:szCs w:val="16"/>
              </w:rPr>
            </w:pPr>
          </w:p>
        </w:tc>
        <w:tc>
          <w:tcPr>
            <w:tcW w:w="738" w:type="pct"/>
          </w:tcPr>
          <w:p w:rsidR="00800BA1" w:rsidRPr="00DD7F28" w:rsidRDefault="00800BA1" w:rsidP="00DD7F28">
            <w:pPr>
              <w:spacing w:line="360" w:lineRule="auto"/>
              <w:jc w:val="center"/>
              <w:rPr>
                <w:b/>
                <w:sz w:val="16"/>
                <w:szCs w:val="16"/>
              </w:rPr>
            </w:pPr>
            <w:r w:rsidRPr="00DD7F28">
              <w:rPr>
                <w:b/>
                <w:sz w:val="16"/>
                <w:szCs w:val="16"/>
              </w:rPr>
              <w:t>Sample</w:t>
            </w:r>
          </w:p>
        </w:tc>
        <w:tc>
          <w:tcPr>
            <w:tcW w:w="690" w:type="pct"/>
          </w:tcPr>
          <w:p w:rsidR="00800BA1" w:rsidRPr="00DD7F28" w:rsidRDefault="00800BA1" w:rsidP="00DD7F28">
            <w:pPr>
              <w:spacing w:line="360" w:lineRule="auto"/>
              <w:jc w:val="both"/>
              <w:rPr>
                <w:b/>
                <w:sz w:val="16"/>
                <w:szCs w:val="16"/>
              </w:rPr>
            </w:pPr>
            <w:r w:rsidRPr="00DD7F28">
              <w:rPr>
                <w:b/>
                <w:sz w:val="16"/>
                <w:szCs w:val="16"/>
              </w:rPr>
              <w:t>Control Group</w:t>
            </w:r>
          </w:p>
        </w:tc>
        <w:tc>
          <w:tcPr>
            <w:tcW w:w="659" w:type="pct"/>
          </w:tcPr>
          <w:p w:rsidR="00800BA1" w:rsidRPr="00DD7F28" w:rsidRDefault="00800BA1" w:rsidP="00DD7F28">
            <w:pPr>
              <w:spacing w:line="360" w:lineRule="auto"/>
              <w:jc w:val="center"/>
              <w:rPr>
                <w:b/>
                <w:sz w:val="16"/>
                <w:szCs w:val="16"/>
              </w:rPr>
            </w:pPr>
            <w:r w:rsidRPr="00DD7F28">
              <w:rPr>
                <w:b/>
                <w:sz w:val="16"/>
                <w:szCs w:val="16"/>
              </w:rPr>
              <w:t>Period</w:t>
            </w:r>
          </w:p>
        </w:tc>
        <w:tc>
          <w:tcPr>
            <w:tcW w:w="810" w:type="pct"/>
          </w:tcPr>
          <w:p w:rsidR="00800BA1" w:rsidRPr="00DD7F28" w:rsidRDefault="00800BA1" w:rsidP="00DD7F28">
            <w:pPr>
              <w:spacing w:line="360" w:lineRule="auto"/>
              <w:jc w:val="center"/>
              <w:rPr>
                <w:b/>
                <w:sz w:val="16"/>
                <w:szCs w:val="16"/>
              </w:rPr>
            </w:pPr>
            <w:r w:rsidRPr="00DD7F28">
              <w:rPr>
                <w:b/>
                <w:sz w:val="16"/>
                <w:szCs w:val="16"/>
              </w:rPr>
              <w:t xml:space="preserve">Turnover Growth </w:t>
            </w:r>
          </w:p>
        </w:tc>
        <w:tc>
          <w:tcPr>
            <w:tcW w:w="956" w:type="pct"/>
          </w:tcPr>
          <w:p w:rsidR="00800BA1" w:rsidRPr="00DD7F28" w:rsidRDefault="00800BA1" w:rsidP="00DD7F28">
            <w:pPr>
              <w:spacing w:line="360" w:lineRule="auto"/>
              <w:jc w:val="center"/>
              <w:rPr>
                <w:b/>
                <w:sz w:val="16"/>
                <w:szCs w:val="16"/>
              </w:rPr>
            </w:pPr>
            <w:r w:rsidRPr="00DD7F28">
              <w:rPr>
                <w:b/>
                <w:sz w:val="16"/>
                <w:szCs w:val="16"/>
              </w:rPr>
              <w:t>Employment Growth</w:t>
            </w:r>
          </w:p>
        </w:tc>
        <w:tc>
          <w:tcPr>
            <w:tcW w:w="932" w:type="pct"/>
          </w:tcPr>
          <w:p w:rsidR="00800BA1" w:rsidRPr="00DD7F28" w:rsidRDefault="00800BA1" w:rsidP="00DD7F28">
            <w:pPr>
              <w:spacing w:line="360" w:lineRule="auto"/>
              <w:jc w:val="center"/>
              <w:rPr>
                <w:b/>
                <w:sz w:val="16"/>
                <w:szCs w:val="16"/>
              </w:rPr>
            </w:pPr>
            <w:r w:rsidRPr="00DD7F28">
              <w:rPr>
                <w:b/>
                <w:sz w:val="16"/>
                <w:szCs w:val="16"/>
              </w:rPr>
              <w:t>Productivity Growth</w:t>
            </w:r>
          </w:p>
        </w:tc>
      </w:tr>
      <w:tr w:rsidR="006C79D5" w:rsidRPr="0048567A" w:rsidTr="00DD7F28">
        <w:trPr>
          <w:trHeight w:val="303"/>
        </w:trPr>
        <w:tc>
          <w:tcPr>
            <w:tcW w:w="216" w:type="pct"/>
          </w:tcPr>
          <w:p w:rsidR="006C79D5" w:rsidRPr="00DD7F28" w:rsidRDefault="006C79D5" w:rsidP="00DD7F28">
            <w:pPr>
              <w:spacing w:line="360" w:lineRule="auto"/>
              <w:jc w:val="both"/>
              <w:rPr>
                <w:b/>
                <w:sz w:val="16"/>
                <w:szCs w:val="16"/>
              </w:rPr>
            </w:pPr>
          </w:p>
        </w:tc>
        <w:tc>
          <w:tcPr>
            <w:tcW w:w="738" w:type="pct"/>
          </w:tcPr>
          <w:p w:rsidR="006C79D5" w:rsidRPr="00DD7F28" w:rsidRDefault="006C79D5" w:rsidP="00DD7F28">
            <w:pPr>
              <w:spacing w:line="360" w:lineRule="auto"/>
              <w:jc w:val="center"/>
              <w:rPr>
                <w:b/>
                <w:sz w:val="16"/>
                <w:szCs w:val="16"/>
              </w:rPr>
            </w:pPr>
          </w:p>
        </w:tc>
        <w:tc>
          <w:tcPr>
            <w:tcW w:w="690" w:type="pct"/>
          </w:tcPr>
          <w:p w:rsidR="006C79D5" w:rsidRPr="00DD7F28" w:rsidRDefault="006C79D5" w:rsidP="00DD7F28">
            <w:pPr>
              <w:spacing w:line="360" w:lineRule="auto"/>
              <w:jc w:val="both"/>
              <w:rPr>
                <w:b/>
                <w:sz w:val="16"/>
                <w:szCs w:val="16"/>
              </w:rPr>
            </w:pPr>
          </w:p>
        </w:tc>
        <w:tc>
          <w:tcPr>
            <w:tcW w:w="659" w:type="pct"/>
          </w:tcPr>
          <w:p w:rsidR="006C79D5" w:rsidRPr="00DD7F28" w:rsidRDefault="006C79D5" w:rsidP="00DD7F28">
            <w:pPr>
              <w:spacing w:line="360" w:lineRule="auto"/>
              <w:jc w:val="center"/>
              <w:rPr>
                <w:b/>
                <w:sz w:val="16"/>
                <w:szCs w:val="16"/>
              </w:rPr>
            </w:pPr>
          </w:p>
        </w:tc>
        <w:tc>
          <w:tcPr>
            <w:tcW w:w="810" w:type="pct"/>
          </w:tcPr>
          <w:p w:rsidR="006C79D5" w:rsidRPr="00DD7F28" w:rsidRDefault="006C79D5" w:rsidP="00DD7F28">
            <w:pPr>
              <w:spacing w:line="360" w:lineRule="auto"/>
              <w:jc w:val="center"/>
              <w:rPr>
                <w:b/>
                <w:sz w:val="16"/>
                <w:szCs w:val="16"/>
              </w:rPr>
            </w:pPr>
          </w:p>
        </w:tc>
        <w:tc>
          <w:tcPr>
            <w:tcW w:w="956" w:type="pct"/>
          </w:tcPr>
          <w:p w:rsidR="006C79D5" w:rsidRPr="00DD7F28" w:rsidRDefault="006C79D5" w:rsidP="00DD7F28">
            <w:pPr>
              <w:spacing w:line="360" w:lineRule="auto"/>
              <w:jc w:val="center"/>
              <w:rPr>
                <w:b/>
                <w:sz w:val="16"/>
                <w:szCs w:val="16"/>
              </w:rPr>
            </w:pPr>
          </w:p>
        </w:tc>
        <w:tc>
          <w:tcPr>
            <w:tcW w:w="932" w:type="pct"/>
          </w:tcPr>
          <w:p w:rsidR="006C79D5" w:rsidRPr="00DD7F28" w:rsidRDefault="006C79D5" w:rsidP="00DD7F28">
            <w:pPr>
              <w:spacing w:line="360" w:lineRule="auto"/>
              <w:jc w:val="center"/>
              <w:rPr>
                <w:b/>
                <w:sz w:val="16"/>
                <w:szCs w:val="16"/>
              </w:rPr>
            </w:pPr>
          </w:p>
        </w:tc>
      </w:tr>
      <w:tr w:rsidR="00800BA1" w:rsidRPr="0048567A" w:rsidTr="00DD7F28">
        <w:trPr>
          <w:trHeight w:val="319"/>
        </w:trPr>
        <w:tc>
          <w:tcPr>
            <w:tcW w:w="216" w:type="pct"/>
          </w:tcPr>
          <w:p w:rsidR="00800BA1" w:rsidRPr="00DD7F28" w:rsidRDefault="00800BA1" w:rsidP="00DD7F28">
            <w:pPr>
              <w:spacing w:line="360" w:lineRule="auto"/>
              <w:jc w:val="both"/>
              <w:rPr>
                <w:sz w:val="16"/>
                <w:szCs w:val="16"/>
              </w:rPr>
            </w:pPr>
            <w:r w:rsidRPr="00DD7F28">
              <w:rPr>
                <w:sz w:val="16"/>
                <w:szCs w:val="16"/>
              </w:rPr>
              <w:t>1</w:t>
            </w:r>
          </w:p>
        </w:tc>
        <w:tc>
          <w:tcPr>
            <w:tcW w:w="738" w:type="pct"/>
          </w:tcPr>
          <w:p w:rsidR="00800BA1" w:rsidRPr="00DD7F28" w:rsidRDefault="00800BA1" w:rsidP="00DD7F28">
            <w:pPr>
              <w:spacing w:line="360" w:lineRule="auto"/>
              <w:jc w:val="center"/>
              <w:rPr>
                <w:sz w:val="16"/>
                <w:szCs w:val="16"/>
              </w:rPr>
            </w:pPr>
            <w:r w:rsidRPr="00DD7F28">
              <w:rPr>
                <w:sz w:val="16"/>
                <w:szCs w:val="16"/>
              </w:rPr>
              <w:t>Full Sample</w:t>
            </w:r>
            <w:r w:rsidR="0081299E">
              <w:rPr>
                <w:rStyle w:val="FootnoteReference"/>
                <w:sz w:val="16"/>
                <w:szCs w:val="16"/>
              </w:rPr>
              <w:footnoteReference w:id="37"/>
            </w:r>
          </w:p>
        </w:tc>
        <w:tc>
          <w:tcPr>
            <w:tcW w:w="690" w:type="pct"/>
          </w:tcPr>
          <w:p w:rsidR="00800BA1" w:rsidRPr="00DD7F28" w:rsidRDefault="00800BA1" w:rsidP="00DD7F28">
            <w:pPr>
              <w:spacing w:line="360" w:lineRule="auto"/>
              <w:jc w:val="both"/>
              <w:rPr>
                <w:sz w:val="16"/>
                <w:szCs w:val="16"/>
              </w:rPr>
            </w:pPr>
            <w:r w:rsidRPr="00DD7F28">
              <w:rPr>
                <w:sz w:val="16"/>
                <w:szCs w:val="16"/>
              </w:rPr>
              <w:t>Scotland</w:t>
            </w:r>
          </w:p>
        </w:tc>
        <w:tc>
          <w:tcPr>
            <w:tcW w:w="659" w:type="pct"/>
          </w:tcPr>
          <w:p w:rsidR="00800BA1" w:rsidRPr="00DD7F28" w:rsidRDefault="00800BA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-0.0878*</w:t>
            </w:r>
          </w:p>
        </w:tc>
        <w:tc>
          <w:tcPr>
            <w:tcW w:w="956"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-0.232***</w:t>
            </w:r>
          </w:p>
        </w:tc>
        <w:tc>
          <w:tcPr>
            <w:tcW w:w="932"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0.153***</w:t>
            </w:r>
          </w:p>
        </w:tc>
      </w:tr>
      <w:tr w:rsidR="00800BA1" w:rsidRPr="0048567A" w:rsidTr="00DD7F28">
        <w:trPr>
          <w:trHeight w:val="303"/>
        </w:trPr>
        <w:tc>
          <w:tcPr>
            <w:tcW w:w="216" w:type="pct"/>
          </w:tcPr>
          <w:p w:rsidR="00800BA1" w:rsidRPr="00DD7F28" w:rsidRDefault="00800BA1" w:rsidP="00DD7F28">
            <w:pPr>
              <w:spacing w:line="360" w:lineRule="auto"/>
              <w:jc w:val="both"/>
              <w:rPr>
                <w:sz w:val="16"/>
                <w:szCs w:val="16"/>
              </w:rPr>
            </w:pPr>
            <w:r w:rsidRPr="00DD7F28">
              <w:rPr>
                <w:sz w:val="16"/>
                <w:szCs w:val="16"/>
              </w:rPr>
              <w:t>2</w:t>
            </w:r>
          </w:p>
        </w:tc>
        <w:tc>
          <w:tcPr>
            <w:tcW w:w="738" w:type="pct"/>
          </w:tcPr>
          <w:p w:rsidR="00800BA1" w:rsidRPr="00DD7F28" w:rsidRDefault="00800BA1" w:rsidP="00DD7F28">
            <w:pPr>
              <w:spacing w:line="360" w:lineRule="auto"/>
              <w:jc w:val="center"/>
              <w:rPr>
                <w:sz w:val="16"/>
                <w:szCs w:val="16"/>
              </w:rPr>
            </w:pPr>
            <w:r w:rsidRPr="00DD7F28">
              <w:rPr>
                <w:sz w:val="16"/>
                <w:szCs w:val="16"/>
              </w:rPr>
              <w:t>Full Sample</w:t>
            </w:r>
          </w:p>
        </w:tc>
        <w:tc>
          <w:tcPr>
            <w:tcW w:w="690" w:type="pct"/>
          </w:tcPr>
          <w:p w:rsidR="00800BA1" w:rsidRPr="00DD7F28" w:rsidRDefault="00800BA1" w:rsidP="00DD7F28">
            <w:pPr>
              <w:spacing w:line="360" w:lineRule="auto"/>
              <w:jc w:val="both"/>
              <w:rPr>
                <w:sz w:val="16"/>
                <w:szCs w:val="16"/>
              </w:rPr>
            </w:pPr>
            <w:r w:rsidRPr="00DD7F28">
              <w:rPr>
                <w:sz w:val="16"/>
                <w:szCs w:val="16"/>
              </w:rPr>
              <w:t>N. England</w:t>
            </w:r>
          </w:p>
        </w:tc>
        <w:tc>
          <w:tcPr>
            <w:tcW w:w="659" w:type="pct"/>
          </w:tcPr>
          <w:p w:rsidR="00800BA1" w:rsidRPr="00DD7F28" w:rsidRDefault="00800BA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-0.0740</w:t>
            </w:r>
          </w:p>
        </w:tc>
        <w:tc>
          <w:tcPr>
            <w:tcW w:w="956"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-0.195***</w:t>
            </w:r>
          </w:p>
        </w:tc>
        <w:tc>
          <w:tcPr>
            <w:tcW w:w="932"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0.136***</w:t>
            </w:r>
          </w:p>
        </w:tc>
      </w:tr>
      <w:tr w:rsidR="006C79D5" w:rsidRPr="0048567A" w:rsidTr="00DD7F28">
        <w:trPr>
          <w:trHeight w:val="303"/>
        </w:trPr>
        <w:tc>
          <w:tcPr>
            <w:tcW w:w="216" w:type="pct"/>
          </w:tcPr>
          <w:p w:rsidR="006C79D5" w:rsidRPr="00DD7F28" w:rsidRDefault="006C79D5" w:rsidP="00DD7F28">
            <w:pPr>
              <w:spacing w:line="360" w:lineRule="auto"/>
              <w:jc w:val="both"/>
              <w:rPr>
                <w:sz w:val="16"/>
                <w:szCs w:val="16"/>
              </w:rPr>
            </w:pPr>
          </w:p>
        </w:tc>
        <w:tc>
          <w:tcPr>
            <w:tcW w:w="738" w:type="pct"/>
          </w:tcPr>
          <w:p w:rsidR="006C79D5" w:rsidRPr="00DD7F28" w:rsidRDefault="006C79D5" w:rsidP="00DD7F28">
            <w:pPr>
              <w:spacing w:line="360" w:lineRule="auto"/>
              <w:jc w:val="center"/>
              <w:rPr>
                <w:sz w:val="16"/>
                <w:szCs w:val="16"/>
              </w:rPr>
            </w:pPr>
          </w:p>
        </w:tc>
        <w:tc>
          <w:tcPr>
            <w:tcW w:w="690" w:type="pct"/>
          </w:tcPr>
          <w:p w:rsidR="006C79D5" w:rsidRPr="00DD7F28" w:rsidRDefault="006C79D5" w:rsidP="00DD7F28">
            <w:pPr>
              <w:spacing w:line="360" w:lineRule="auto"/>
              <w:jc w:val="both"/>
              <w:rPr>
                <w:sz w:val="16"/>
                <w:szCs w:val="16"/>
              </w:rPr>
            </w:pPr>
          </w:p>
        </w:tc>
        <w:tc>
          <w:tcPr>
            <w:tcW w:w="659" w:type="pct"/>
          </w:tcPr>
          <w:p w:rsidR="006C79D5" w:rsidRPr="00DD7F28" w:rsidRDefault="006C79D5" w:rsidP="00DD7F28">
            <w:pPr>
              <w:spacing w:line="360" w:lineRule="auto"/>
              <w:jc w:val="center"/>
              <w:rPr>
                <w:rFonts w:cs="Arial"/>
                <w:sz w:val="16"/>
                <w:szCs w:val="16"/>
              </w:rPr>
            </w:pPr>
          </w:p>
        </w:tc>
        <w:tc>
          <w:tcPr>
            <w:tcW w:w="810" w:type="pct"/>
            <w:vAlign w:val="bottom"/>
          </w:tcPr>
          <w:p w:rsidR="006C79D5" w:rsidRPr="00DD7F28" w:rsidRDefault="006C79D5" w:rsidP="00DD7F28">
            <w:pPr>
              <w:spacing w:line="360" w:lineRule="auto"/>
              <w:jc w:val="center"/>
              <w:rPr>
                <w:rFonts w:cs="Arial"/>
                <w:sz w:val="16"/>
                <w:szCs w:val="16"/>
              </w:rPr>
            </w:pPr>
          </w:p>
        </w:tc>
        <w:tc>
          <w:tcPr>
            <w:tcW w:w="956" w:type="pct"/>
            <w:vAlign w:val="bottom"/>
          </w:tcPr>
          <w:p w:rsidR="006C79D5" w:rsidRPr="00DD7F28" w:rsidRDefault="006C79D5" w:rsidP="00DD7F28">
            <w:pPr>
              <w:spacing w:line="360" w:lineRule="auto"/>
              <w:jc w:val="center"/>
              <w:rPr>
                <w:rFonts w:cs="Arial"/>
                <w:sz w:val="16"/>
                <w:szCs w:val="16"/>
              </w:rPr>
            </w:pPr>
          </w:p>
        </w:tc>
        <w:tc>
          <w:tcPr>
            <w:tcW w:w="932" w:type="pct"/>
            <w:vAlign w:val="bottom"/>
          </w:tcPr>
          <w:p w:rsidR="006C79D5" w:rsidRPr="00DD7F28" w:rsidRDefault="006C79D5" w:rsidP="00DD7F28">
            <w:pPr>
              <w:spacing w:line="360" w:lineRule="auto"/>
              <w:jc w:val="center"/>
              <w:rPr>
                <w:rFonts w:cs="Arial"/>
                <w:sz w:val="16"/>
                <w:szCs w:val="16"/>
              </w:rPr>
            </w:pPr>
          </w:p>
        </w:tc>
      </w:tr>
      <w:tr w:rsidR="00800BA1" w:rsidRPr="0048567A" w:rsidTr="00DD7F28">
        <w:trPr>
          <w:trHeight w:val="303"/>
        </w:trPr>
        <w:tc>
          <w:tcPr>
            <w:tcW w:w="216" w:type="pct"/>
          </w:tcPr>
          <w:p w:rsidR="00800BA1" w:rsidRPr="00DD7F28" w:rsidRDefault="00800BA1" w:rsidP="00DD7F28">
            <w:pPr>
              <w:spacing w:line="360" w:lineRule="auto"/>
              <w:jc w:val="both"/>
              <w:rPr>
                <w:sz w:val="16"/>
                <w:szCs w:val="16"/>
              </w:rPr>
            </w:pPr>
            <w:r w:rsidRPr="00DD7F28">
              <w:rPr>
                <w:sz w:val="16"/>
                <w:szCs w:val="16"/>
              </w:rPr>
              <w:t>3</w:t>
            </w:r>
          </w:p>
        </w:tc>
        <w:tc>
          <w:tcPr>
            <w:tcW w:w="738" w:type="pct"/>
          </w:tcPr>
          <w:p w:rsidR="00800BA1" w:rsidRPr="00DD7F28" w:rsidRDefault="00800BA1" w:rsidP="00DD7F28">
            <w:pPr>
              <w:spacing w:line="360" w:lineRule="auto"/>
              <w:jc w:val="center"/>
              <w:rPr>
                <w:sz w:val="16"/>
                <w:szCs w:val="16"/>
              </w:rPr>
            </w:pPr>
            <w:r w:rsidRPr="00DD7F28">
              <w:rPr>
                <w:sz w:val="16"/>
                <w:szCs w:val="16"/>
              </w:rPr>
              <w:t>Full Sample</w:t>
            </w:r>
          </w:p>
        </w:tc>
        <w:tc>
          <w:tcPr>
            <w:tcW w:w="690" w:type="pct"/>
          </w:tcPr>
          <w:p w:rsidR="00800BA1" w:rsidRPr="00DD7F28" w:rsidRDefault="00800BA1" w:rsidP="00DD7F28">
            <w:pPr>
              <w:spacing w:line="360" w:lineRule="auto"/>
              <w:jc w:val="both"/>
              <w:rPr>
                <w:sz w:val="16"/>
                <w:szCs w:val="16"/>
              </w:rPr>
            </w:pPr>
            <w:r w:rsidRPr="00DD7F28">
              <w:rPr>
                <w:sz w:val="16"/>
                <w:szCs w:val="16"/>
              </w:rPr>
              <w:t>Scotland</w:t>
            </w:r>
          </w:p>
        </w:tc>
        <w:tc>
          <w:tcPr>
            <w:tcW w:w="659" w:type="pct"/>
          </w:tcPr>
          <w:p w:rsidR="00800BA1" w:rsidRPr="00DD7F28" w:rsidRDefault="00800BA1" w:rsidP="00DD7F28">
            <w:pPr>
              <w:spacing w:line="360" w:lineRule="auto"/>
              <w:jc w:val="center"/>
              <w:rPr>
                <w:rFonts w:cs="Arial"/>
                <w:sz w:val="16"/>
                <w:szCs w:val="16"/>
              </w:rPr>
            </w:pPr>
            <w:r w:rsidRPr="00DD7F28">
              <w:rPr>
                <w:rFonts w:cs="Arial"/>
                <w:sz w:val="16"/>
                <w:szCs w:val="16"/>
              </w:rPr>
              <w:t>00-0</w:t>
            </w:r>
            <w:r w:rsidR="00660A7E" w:rsidRPr="00DD7F28">
              <w:rPr>
                <w:rFonts w:cs="Arial"/>
                <w:sz w:val="16"/>
                <w:szCs w:val="16"/>
              </w:rPr>
              <w:t>7</w:t>
            </w:r>
            <w:r w:rsidRPr="00DD7F28">
              <w:rPr>
                <w:rFonts w:cs="Arial"/>
                <w:sz w:val="16"/>
                <w:szCs w:val="16"/>
              </w:rPr>
              <w:t xml:space="preserve"> – </w:t>
            </w:r>
            <w:r w:rsidR="00660A7E" w:rsidRPr="00DD7F28">
              <w:rPr>
                <w:rFonts w:cs="Arial"/>
                <w:sz w:val="16"/>
                <w:szCs w:val="16"/>
              </w:rPr>
              <w:t>08</w:t>
            </w:r>
            <w:r w:rsidRPr="00DD7F28">
              <w:rPr>
                <w:rFonts w:cs="Arial"/>
                <w:sz w:val="16"/>
                <w:szCs w:val="16"/>
              </w:rPr>
              <w:t>-14</w:t>
            </w:r>
          </w:p>
        </w:tc>
        <w:tc>
          <w:tcPr>
            <w:tcW w:w="810"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-0.216***</w:t>
            </w:r>
          </w:p>
        </w:tc>
        <w:tc>
          <w:tcPr>
            <w:tcW w:w="956"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-0.435***</w:t>
            </w:r>
          </w:p>
        </w:tc>
        <w:tc>
          <w:tcPr>
            <w:tcW w:w="932"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0.227***</w:t>
            </w:r>
          </w:p>
        </w:tc>
      </w:tr>
      <w:tr w:rsidR="00800BA1" w:rsidRPr="0048567A" w:rsidTr="00DD7F28">
        <w:trPr>
          <w:trHeight w:val="303"/>
        </w:trPr>
        <w:tc>
          <w:tcPr>
            <w:tcW w:w="216" w:type="pct"/>
          </w:tcPr>
          <w:p w:rsidR="00800BA1" w:rsidRPr="00DD7F28" w:rsidRDefault="00800BA1" w:rsidP="00DD7F28">
            <w:pPr>
              <w:spacing w:line="360" w:lineRule="auto"/>
              <w:jc w:val="both"/>
              <w:rPr>
                <w:sz w:val="16"/>
                <w:szCs w:val="16"/>
              </w:rPr>
            </w:pPr>
            <w:r w:rsidRPr="00DD7F28">
              <w:rPr>
                <w:sz w:val="16"/>
                <w:szCs w:val="16"/>
              </w:rPr>
              <w:t>4</w:t>
            </w:r>
          </w:p>
        </w:tc>
        <w:tc>
          <w:tcPr>
            <w:tcW w:w="738" w:type="pct"/>
          </w:tcPr>
          <w:p w:rsidR="00800BA1" w:rsidRPr="00DD7F28" w:rsidRDefault="00800BA1" w:rsidP="00DD7F28">
            <w:pPr>
              <w:spacing w:line="360" w:lineRule="auto"/>
              <w:jc w:val="center"/>
              <w:rPr>
                <w:sz w:val="16"/>
                <w:szCs w:val="16"/>
              </w:rPr>
            </w:pPr>
            <w:r w:rsidRPr="00DD7F28">
              <w:rPr>
                <w:sz w:val="16"/>
                <w:szCs w:val="16"/>
              </w:rPr>
              <w:t>Full Sample</w:t>
            </w:r>
          </w:p>
        </w:tc>
        <w:tc>
          <w:tcPr>
            <w:tcW w:w="690" w:type="pct"/>
          </w:tcPr>
          <w:p w:rsidR="00800BA1" w:rsidRPr="00DD7F28" w:rsidRDefault="00800BA1" w:rsidP="00DD7F28">
            <w:pPr>
              <w:spacing w:line="360" w:lineRule="auto"/>
              <w:jc w:val="both"/>
              <w:rPr>
                <w:sz w:val="16"/>
                <w:szCs w:val="16"/>
              </w:rPr>
            </w:pPr>
            <w:r w:rsidRPr="00DD7F28">
              <w:rPr>
                <w:sz w:val="16"/>
                <w:szCs w:val="16"/>
              </w:rPr>
              <w:t>N. England</w:t>
            </w:r>
          </w:p>
        </w:tc>
        <w:tc>
          <w:tcPr>
            <w:tcW w:w="659" w:type="pct"/>
          </w:tcPr>
          <w:p w:rsidR="00800BA1" w:rsidRPr="00DD7F28" w:rsidRDefault="00660A7E"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-0.147*</w:t>
            </w:r>
          </w:p>
        </w:tc>
        <w:tc>
          <w:tcPr>
            <w:tcW w:w="956"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-0.362***</w:t>
            </w:r>
          </w:p>
        </w:tc>
        <w:tc>
          <w:tcPr>
            <w:tcW w:w="932" w:type="pct"/>
            <w:vAlign w:val="bottom"/>
          </w:tcPr>
          <w:p w:rsidR="00800BA1" w:rsidRPr="00DD7F28" w:rsidRDefault="00800BA1" w:rsidP="00DD7F28">
            <w:pPr>
              <w:spacing w:line="360" w:lineRule="auto"/>
              <w:jc w:val="center"/>
              <w:rPr>
                <w:rFonts w:cs="Arial"/>
                <w:sz w:val="16"/>
                <w:szCs w:val="16"/>
              </w:rPr>
            </w:pPr>
            <w:r w:rsidRPr="00DD7F28">
              <w:rPr>
                <w:rFonts w:cs="Arial"/>
                <w:sz w:val="16"/>
                <w:szCs w:val="16"/>
              </w:rPr>
              <w:t>0.213***</w:t>
            </w:r>
          </w:p>
        </w:tc>
      </w:tr>
      <w:tr w:rsidR="0048567A" w:rsidRPr="0048567A" w:rsidTr="00DD7F28">
        <w:trPr>
          <w:trHeight w:val="319"/>
        </w:trPr>
        <w:tc>
          <w:tcPr>
            <w:tcW w:w="5000" w:type="pct"/>
            <w:gridSpan w:val="7"/>
          </w:tcPr>
          <w:p w:rsidR="0048567A" w:rsidRPr="0048567A" w:rsidRDefault="0048567A" w:rsidP="009C6A19">
            <w:pPr>
              <w:spacing w:line="360" w:lineRule="auto"/>
              <w:jc w:val="center"/>
              <w:rPr>
                <w:rFonts w:cs="Arial"/>
                <w:sz w:val="16"/>
                <w:szCs w:val="16"/>
              </w:rPr>
            </w:pPr>
          </w:p>
        </w:tc>
      </w:tr>
      <w:tr w:rsidR="0048567A" w:rsidRPr="0048567A" w:rsidTr="00DD7F28">
        <w:trPr>
          <w:trHeight w:val="303"/>
        </w:trPr>
        <w:tc>
          <w:tcPr>
            <w:tcW w:w="5000" w:type="pct"/>
            <w:gridSpan w:val="7"/>
          </w:tcPr>
          <w:p w:rsidR="0048567A" w:rsidRPr="00DD7F28" w:rsidRDefault="0048567A" w:rsidP="00DD7F28">
            <w:pPr>
              <w:spacing w:line="360" w:lineRule="auto"/>
              <w:jc w:val="center"/>
              <w:rPr>
                <w:rFonts w:cs="Arial"/>
                <w:b/>
                <w:sz w:val="16"/>
                <w:szCs w:val="16"/>
              </w:rPr>
            </w:pPr>
            <w:r w:rsidRPr="00DD7F28">
              <w:rPr>
                <w:rFonts w:cs="Arial"/>
                <w:b/>
                <w:sz w:val="16"/>
                <w:szCs w:val="16"/>
              </w:rPr>
              <w:t>Segmentation Groups</w:t>
            </w:r>
            <w:r>
              <w:rPr>
                <w:rFonts w:cs="Arial"/>
                <w:b/>
                <w:sz w:val="16"/>
                <w:szCs w:val="16"/>
              </w:rPr>
              <w:t xml:space="preserve"> 2000/02 – 2012/14</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r w:rsidRPr="00DD7F28">
              <w:rPr>
                <w:sz w:val="16"/>
                <w:szCs w:val="16"/>
              </w:rPr>
              <w:t>5</w:t>
            </w:r>
          </w:p>
        </w:tc>
        <w:tc>
          <w:tcPr>
            <w:tcW w:w="738" w:type="pct"/>
          </w:tcPr>
          <w:p w:rsidR="00660A7E" w:rsidRPr="00DD7F28" w:rsidRDefault="00660A7E" w:rsidP="00DD7F28">
            <w:pPr>
              <w:spacing w:line="360" w:lineRule="auto"/>
              <w:jc w:val="center"/>
              <w:rPr>
                <w:sz w:val="16"/>
                <w:szCs w:val="16"/>
              </w:rPr>
            </w:pPr>
            <w:r w:rsidRPr="00DD7F28">
              <w:rPr>
                <w:sz w:val="16"/>
                <w:szCs w:val="16"/>
              </w:rPr>
              <w:t>DRM</w:t>
            </w:r>
            <w:r w:rsidR="0081299E">
              <w:rPr>
                <w:rStyle w:val="FootnoteReference"/>
                <w:sz w:val="16"/>
                <w:szCs w:val="16"/>
              </w:rPr>
              <w:footnoteReference w:id="38"/>
            </w:r>
          </w:p>
        </w:tc>
        <w:tc>
          <w:tcPr>
            <w:tcW w:w="690" w:type="pct"/>
          </w:tcPr>
          <w:p w:rsidR="00660A7E" w:rsidRPr="00DD7F28" w:rsidRDefault="00660A7E" w:rsidP="00DD7F28">
            <w:pPr>
              <w:spacing w:line="360" w:lineRule="auto"/>
              <w:jc w:val="both"/>
              <w:rPr>
                <w:sz w:val="16"/>
                <w:szCs w:val="16"/>
              </w:rPr>
            </w:pPr>
            <w:r w:rsidRPr="00DD7F28">
              <w:rPr>
                <w:sz w:val="16"/>
                <w:szCs w:val="16"/>
              </w:rPr>
              <w:t>Scotland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-0.0679</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-0.256***</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0.199***</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r w:rsidRPr="00DD7F28">
              <w:rPr>
                <w:sz w:val="16"/>
                <w:szCs w:val="16"/>
              </w:rPr>
              <w:t>6</w:t>
            </w:r>
          </w:p>
        </w:tc>
        <w:tc>
          <w:tcPr>
            <w:tcW w:w="738" w:type="pct"/>
          </w:tcPr>
          <w:p w:rsidR="00660A7E" w:rsidRPr="00DD7F28" w:rsidRDefault="00660A7E" w:rsidP="00DD7F28">
            <w:pPr>
              <w:spacing w:line="360" w:lineRule="auto"/>
              <w:jc w:val="center"/>
              <w:rPr>
                <w:sz w:val="16"/>
                <w:szCs w:val="16"/>
              </w:rPr>
            </w:pPr>
            <w:r w:rsidRPr="00DD7F28">
              <w:rPr>
                <w:sz w:val="16"/>
                <w:szCs w:val="16"/>
              </w:rPr>
              <w:t>DRM</w:t>
            </w:r>
          </w:p>
        </w:tc>
        <w:tc>
          <w:tcPr>
            <w:tcW w:w="690" w:type="pct"/>
          </w:tcPr>
          <w:p w:rsidR="00660A7E" w:rsidRPr="00DD7F28" w:rsidRDefault="00660A7E" w:rsidP="00DD7F28">
            <w:pPr>
              <w:spacing w:line="360" w:lineRule="auto"/>
              <w:jc w:val="both"/>
              <w:rPr>
                <w:sz w:val="16"/>
                <w:szCs w:val="16"/>
              </w:rPr>
            </w:pPr>
            <w:r w:rsidRPr="00DD7F28">
              <w:rPr>
                <w:sz w:val="16"/>
                <w:szCs w:val="16"/>
              </w:rPr>
              <w:t>N. England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-0.0578</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-0.225***</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0.188***</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p>
        </w:tc>
        <w:tc>
          <w:tcPr>
            <w:tcW w:w="738" w:type="pct"/>
          </w:tcPr>
          <w:p w:rsidR="00660A7E" w:rsidRPr="00DD7F28" w:rsidRDefault="00660A7E" w:rsidP="00DD7F28">
            <w:pPr>
              <w:spacing w:line="360" w:lineRule="auto"/>
              <w:jc w:val="center"/>
              <w:rPr>
                <w:sz w:val="16"/>
                <w:szCs w:val="16"/>
              </w:rPr>
            </w:pPr>
          </w:p>
        </w:tc>
        <w:tc>
          <w:tcPr>
            <w:tcW w:w="690" w:type="pct"/>
          </w:tcPr>
          <w:p w:rsidR="00660A7E" w:rsidRPr="00DD7F28" w:rsidRDefault="00660A7E" w:rsidP="00DD7F28">
            <w:pPr>
              <w:spacing w:line="360" w:lineRule="auto"/>
              <w:jc w:val="both"/>
              <w:rPr>
                <w:sz w:val="16"/>
                <w:szCs w:val="16"/>
              </w:rPr>
            </w:pPr>
          </w:p>
        </w:tc>
        <w:tc>
          <w:tcPr>
            <w:tcW w:w="659" w:type="pct"/>
          </w:tcPr>
          <w:p w:rsidR="00660A7E" w:rsidRPr="00DD7F28" w:rsidRDefault="00660A7E" w:rsidP="00DD7F28">
            <w:pPr>
              <w:spacing w:line="360" w:lineRule="auto"/>
              <w:jc w:val="center"/>
              <w:rPr>
                <w:rFonts w:cs="Arial"/>
                <w:sz w:val="16"/>
                <w:szCs w:val="16"/>
              </w:rPr>
            </w:pPr>
          </w:p>
        </w:tc>
        <w:tc>
          <w:tcPr>
            <w:tcW w:w="810" w:type="pct"/>
            <w:vAlign w:val="bottom"/>
          </w:tcPr>
          <w:p w:rsidR="00660A7E" w:rsidRPr="00DD7F28" w:rsidRDefault="00660A7E" w:rsidP="00DD7F28">
            <w:pPr>
              <w:spacing w:line="360" w:lineRule="auto"/>
              <w:jc w:val="center"/>
              <w:rPr>
                <w:rFonts w:cs="Arial"/>
                <w:sz w:val="16"/>
                <w:szCs w:val="16"/>
              </w:rPr>
            </w:pPr>
          </w:p>
        </w:tc>
        <w:tc>
          <w:tcPr>
            <w:tcW w:w="956" w:type="pct"/>
            <w:vAlign w:val="bottom"/>
          </w:tcPr>
          <w:p w:rsidR="00660A7E" w:rsidRPr="00DD7F28" w:rsidRDefault="00660A7E" w:rsidP="00DD7F28">
            <w:pPr>
              <w:spacing w:line="360" w:lineRule="auto"/>
              <w:jc w:val="center"/>
              <w:rPr>
                <w:rFonts w:cs="Arial"/>
                <w:sz w:val="16"/>
                <w:szCs w:val="16"/>
              </w:rPr>
            </w:pPr>
          </w:p>
        </w:tc>
        <w:tc>
          <w:tcPr>
            <w:tcW w:w="932" w:type="pct"/>
            <w:vAlign w:val="bottom"/>
          </w:tcPr>
          <w:p w:rsidR="00660A7E" w:rsidRPr="00DD7F28" w:rsidRDefault="00660A7E" w:rsidP="00DD7F28">
            <w:pPr>
              <w:spacing w:line="360" w:lineRule="auto"/>
              <w:jc w:val="center"/>
              <w:rPr>
                <w:rFonts w:cs="Arial"/>
                <w:sz w:val="16"/>
                <w:szCs w:val="16"/>
              </w:rPr>
            </w:pPr>
          </w:p>
        </w:tc>
      </w:tr>
      <w:tr w:rsidR="00660A7E" w:rsidRPr="0048567A" w:rsidTr="00DD7F28">
        <w:trPr>
          <w:trHeight w:val="319"/>
        </w:trPr>
        <w:tc>
          <w:tcPr>
            <w:tcW w:w="216" w:type="pct"/>
          </w:tcPr>
          <w:p w:rsidR="00660A7E" w:rsidRPr="00DD7F28" w:rsidRDefault="00660A7E" w:rsidP="00DD7F28">
            <w:pPr>
              <w:spacing w:line="360" w:lineRule="auto"/>
              <w:jc w:val="both"/>
              <w:rPr>
                <w:sz w:val="16"/>
                <w:szCs w:val="16"/>
              </w:rPr>
            </w:pPr>
            <w:r w:rsidRPr="00DD7F28">
              <w:rPr>
                <w:sz w:val="16"/>
                <w:szCs w:val="16"/>
              </w:rPr>
              <w:t>7</w:t>
            </w:r>
          </w:p>
        </w:tc>
        <w:tc>
          <w:tcPr>
            <w:tcW w:w="738" w:type="pct"/>
          </w:tcPr>
          <w:p w:rsidR="00660A7E" w:rsidRPr="00DD7F28" w:rsidRDefault="00660A7E" w:rsidP="00DD7F28">
            <w:pPr>
              <w:spacing w:line="360" w:lineRule="auto"/>
              <w:jc w:val="center"/>
              <w:rPr>
                <w:sz w:val="16"/>
                <w:szCs w:val="16"/>
              </w:rPr>
            </w:pPr>
            <w:r w:rsidRPr="00DD7F28">
              <w:rPr>
                <w:sz w:val="16"/>
                <w:szCs w:val="16"/>
              </w:rPr>
              <w:t>AMG</w:t>
            </w:r>
            <w:r w:rsidR="0081299E">
              <w:rPr>
                <w:rStyle w:val="FootnoteReference"/>
                <w:sz w:val="16"/>
                <w:szCs w:val="16"/>
              </w:rPr>
              <w:footnoteReference w:id="39"/>
            </w:r>
          </w:p>
        </w:tc>
        <w:tc>
          <w:tcPr>
            <w:tcW w:w="690" w:type="pct"/>
          </w:tcPr>
          <w:p w:rsidR="00660A7E" w:rsidRPr="00DD7F28" w:rsidRDefault="00660A7E" w:rsidP="00DD7F28">
            <w:pPr>
              <w:spacing w:line="360" w:lineRule="auto"/>
              <w:jc w:val="both"/>
              <w:rPr>
                <w:sz w:val="16"/>
                <w:szCs w:val="16"/>
              </w:rPr>
            </w:pPr>
            <w:r w:rsidRPr="00DD7F28">
              <w:rPr>
                <w:sz w:val="16"/>
                <w:szCs w:val="16"/>
              </w:rPr>
              <w:t>Scotland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-0.0646</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-0.254***</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0.202***</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r w:rsidRPr="00DD7F28">
              <w:rPr>
                <w:sz w:val="16"/>
                <w:szCs w:val="16"/>
              </w:rPr>
              <w:t>8</w:t>
            </w:r>
          </w:p>
        </w:tc>
        <w:tc>
          <w:tcPr>
            <w:tcW w:w="738" w:type="pct"/>
          </w:tcPr>
          <w:p w:rsidR="00660A7E" w:rsidRPr="00DD7F28" w:rsidRDefault="00660A7E" w:rsidP="00DD7F28">
            <w:pPr>
              <w:spacing w:line="360" w:lineRule="auto"/>
              <w:jc w:val="center"/>
              <w:rPr>
                <w:sz w:val="16"/>
                <w:szCs w:val="16"/>
              </w:rPr>
            </w:pPr>
            <w:r w:rsidRPr="00DD7F28">
              <w:rPr>
                <w:sz w:val="16"/>
                <w:szCs w:val="16"/>
              </w:rPr>
              <w:t>AMG</w:t>
            </w:r>
          </w:p>
        </w:tc>
        <w:tc>
          <w:tcPr>
            <w:tcW w:w="690" w:type="pct"/>
          </w:tcPr>
          <w:p w:rsidR="00660A7E" w:rsidRPr="00DD7F28" w:rsidRDefault="00660A7E" w:rsidP="00DD7F28">
            <w:pPr>
              <w:spacing w:line="360" w:lineRule="auto"/>
              <w:jc w:val="both"/>
              <w:rPr>
                <w:sz w:val="16"/>
                <w:szCs w:val="16"/>
              </w:rPr>
            </w:pPr>
            <w:r w:rsidRPr="00DD7F28">
              <w:rPr>
                <w:sz w:val="16"/>
                <w:szCs w:val="16"/>
              </w:rPr>
              <w:t>N. England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-0.0472</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-0.210***</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0.184***</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p>
        </w:tc>
        <w:tc>
          <w:tcPr>
            <w:tcW w:w="738" w:type="pct"/>
          </w:tcPr>
          <w:p w:rsidR="00660A7E" w:rsidRPr="00DD7F28" w:rsidRDefault="00660A7E" w:rsidP="00DD7F28">
            <w:pPr>
              <w:spacing w:line="360" w:lineRule="auto"/>
              <w:jc w:val="center"/>
              <w:rPr>
                <w:sz w:val="16"/>
                <w:szCs w:val="16"/>
              </w:rPr>
            </w:pPr>
          </w:p>
        </w:tc>
        <w:tc>
          <w:tcPr>
            <w:tcW w:w="690" w:type="pct"/>
          </w:tcPr>
          <w:p w:rsidR="00660A7E" w:rsidRPr="00DD7F28" w:rsidRDefault="00660A7E" w:rsidP="00DD7F28">
            <w:pPr>
              <w:spacing w:line="360" w:lineRule="auto"/>
              <w:jc w:val="both"/>
              <w:rPr>
                <w:sz w:val="16"/>
                <w:szCs w:val="16"/>
              </w:rPr>
            </w:pPr>
          </w:p>
        </w:tc>
        <w:tc>
          <w:tcPr>
            <w:tcW w:w="659" w:type="pct"/>
          </w:tcPr>
          <w:p w:rsidR="00660A7E" w:rsidRPr="00DD7F28" w:rsidRDefault="00660A7E" w:rsidP="00DD7F28">
            <w:pPr>
              <w:spacing w:line="360" w:lineRule="auto"/>
              <w:jc w:val="center"/>
              <w:rPr>
                <w:rFonts w:cs="Arial"/>
                <w:sz w:val="16"/>
                <w:szCs w:val="16"/>
              </w:rPr>
            </w:pPr>
          </w:p>
        </w:tc>
        <w:tc>
          <w:tcPr>
            <w:tcW w:w="810" w:type="pct"/>
            <w:vAlign w:val="bottom"/>
          </w:tcPr>
          <w:p w:rsidR="00660A7E" w:rsidRPr="00DD7F28" w:rsidRDefault="00660A7E" w:rsidP="00DD7F28">
            <w:pPr>
              <w:spacing w:line="360" w:lineRule="auto"/>
              <w:jc w:val="center"/>
              <w:rPr>
                <w:rFonts w:cs="Arial"/>
                <w:sz w:val="16"/>
                <w:szCs w:val="16"/>
              </w:rPr>
            </w:pPr>
          </w:p>
        </w:tc>
        <w:tc>
          <w:tcPr>
            <w:tcW w:w="956" w:type="pct"/>
            <w:vAlign w:val="bottom"/>
          </w:tcPr>
          <w:p w:rsidR="00660A7E" w:rsidRPr="00DD7F28" w:rsidRDefault="00660A7E" w:rsidP="00DD7F28">
            <w:pPr>
              <w:spacing w:line="360" w:lineRule="auto"/>
              <w:jc w:val="center"/>
              <w:rPr>
                <w:rFonts w:cs="Arial"/>
                <w:sz w:val="16"/>
                <w:szCs w:val="16"/>
              </w:rPr>
            </w:pPr>
          </w:p>
        </w:tc>
        <w:tc>
          <w:tcPr>
            <w:tcW w:w="932" w:type="pct"/>
            <w:vAlign w:val="bottom"/>
          </w:tcPr>
          <w:p w:rsidR="00660A7E" w:rsidRPr="00DD7F28" w:rsidRDefault="00660A7E" w:rsidP="00DD7F28">
            <w:pPr>
              <w:spacing w:line="360" w:lineRule="auto"/>
              <w:jc w:val="center"/>
              <w:rPr>
                <w:rFonts w:cs="Arial"/>
                <w:sz w:val="16"/>
                <w:szCs w:val="16"/>
              </w:rPr>
            </w:pP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r w:rsidRPr="00DD7F28">
              <w:rPr>
                <w:sz w:val="16"/>
                <w:szCs w:val="16"/>
              </w:rPr>
              <w:t>9</w:t>
            </w:r>
          </w:p>
        </w:tc>
        <w:tc>
          <w:tcPr>
            <w:tcW w:w="738" w:type="pct"/>
          </w:tcPr>
          <w:p w:rsidR="00660A7E" w:rsidRPr="00DD7F28" w:rsidRDefault="00660A7E" w:rsidP="00DD7F28">
            <w:pPr>
              <w:spacing w:line="360" w:lineRule="auto"/>
              <w:jc w:val="center"/>
              <w:rPr>
                <w:sz w:val="16"/>
                <w:szCs w:val="16"/>
              </w:rPr>
            </w:pPr>
            <w:r w:rsidRPr="00DD7F28">
              <w:rPr>
                <w:sz w:val="16"/>
                <w:szCs w:val="16"/>
              </w:rPr>
              <w:t>ItE</w:t>
            </w:r>
            <w:r w:rsidR="002F6F36">
              <w:rPr>
                <w:rStyle w:val="FootnoteReference"/>
                <w:sz w:val="16"/>
                <w:szCs w:val="16"/>
              </w:rPr>
              <w:footnoteReference w:id="40"/>
            </w:r>
          </w:p>
        </w:tc>
        <w:tc>
          <w:tcPr>
            <w:tcW w:w="690" w:type="pct"/>
          </w:tcPr>
          <w:p w:rsidR="00660A7E" w:rsidRPr="00DD7F28" w:rsidRDefault="00660A7E" w:rsidP="00DD7F28">
            <w:pPr>
              <w:spacing w:line="360" w:lineRule="auto"/>
              <w:jc w:val="both"/>
              <w:rPr>
                <w:sz w:val="16"/>
                <w:szCs w:val="16"/>
              </w:rPr>
            </w:pPr>
            <w:r w:rsidRPr="00DD7F28">
              <w:rPr>
                <w:sz w:val="16"/>
                <w:szCs w:val="16"/>
              </w:rPr>
              <w:t>Scotland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0.0114</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-0.288***</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0.303***</w:t>
            </w:r>
          </w:p>
        </w:tc>
      </w:tr>
      <w:tr w:rsidR="00660A7E" w:rsidRPr="0048567A" w:rsidTr="00DD7F28">
        <w:trPr>
          <w:trHeight w:val="303"/>
        </w:trPr>
        <w:tc>
          <w:tcPr>
            <w:tcW w:w="216" w:type="pct"/>
          </w:tcPr>
          <w:p w:rsidR="00660A7E" w:rsidRPr="00DD7F28" w:rsidRDefault="00660A7E" w:rsidP="00DD7F28">
            <w:pPr>
              <w:spacing w:line="360" w:lineRule="auto"/>
              <w:jc w:val="both"/>
              <w:rPr>
                <w:sz w:val="16"/>
                <w:szCs w:val="16"/>
              </w:rPr>
            </w:pPr>
            <w:r w:rsidRPr="00DD7F28">
              <w:rPr>
                <w:sz w:val="16"/>
                <w:szCs w:val="16"/>
              </w:rPr>
              <w:t>10</w:t>
            </w:r>
          </w:p>
        </w:tc>
        <w:tc>
          <w:tcPr>
            <w:tcW w:w="738" w:type="pct"/>
          </w:tcPr>
          <w:p w:rsidR="00660A7E" w:rsidRPr="00DD7F28" w:rsidRDefault="00660A7E" w:rsidP="00DD7F28">
            <w:pPr>
              <w:spacing w:line="360" w:lineRule="auto"/>
              <w:jc w:val="center"/>
              <w:rPr>
                <w:sz w:val="16"/>
                <w:szCs w:val="16"/>
              </w:rPr>
            </w:pPr>
            <w:r w:rsidRPr="00DD7F28">
              <w:rPr>
                <w:sz w:val="16"/>
                <w:szCs w:val="16"/>
              </w:rPr>
              <w:t>ItE</w:t>
            </w:r>
          </w:p>
        </w:tc>
        <w:tc>
          <w:tcPr>
            <w:tcW w:w="690" w:type="pct"/>
          </w:tcPr>
          <w:p w:rsidR="00660A7E" w:rsidRPr="00DD7F28" w:rsidRDefault="00660A7E" w:rsidP="00DD7F28">
            <w:pPr>
              <w:spacing w:line="360" w:lineRule="auto"/>
              <w:jc w:val="both"/>
              <w:rPr>
                <w:sz w:val="16"/>
                <w:szCs w:val="16"/>
              </w:rPr>
            </w:pPr>
            <w:r w:rsidRPr="00DD7F28">
              <w:rPr>
                <w:sz w:val="16"/>
                <w:szCs w:val="16"/>
              </w:rPr>
              <w:t>N. England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-0.182</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-0.339***</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0.157</w:t>
            </w:r>
          </w:p>
        </w:tc>
      </w:tr>
      <w:tr w:rsidR="00660A7E" w:rsidRPr="0048567A" w:rsidTr="00DD7F28">
        <w:trPr>
          <w:trHeight w:val="319"/>
        </w:trPr>
        <w:tc>
          <w:tcPr>
            <w:tcW w:w="216" w:type="pct"/>
          </w:tcPr>
          <w:p w:rsidR="00660A7E" w:rsidRPr="00DD7F28" w:rsidRDefault="00660A7E" w:rsidP="00DD7F28">
            <w:pPr>
              <w:spacing w:line="360" w:lineRule="auto"/>
              <w:jc w:val="both"/>
              <w:rPr>
                <w:sz w:val="16"/>
                <w:szCs w:val="16"/>
              </w:rPr>
            </w:pPr>
          </w:p>
        </w:tc>
        <w:tc>
          <w:tcPr>
            <w:tcW w:w="738" w:type="pct"/>
          </w:tcPr>
          <w:p w:rsidR="00660A7E" w:rsidRPr="00DD7F28" w:rsidRDefault="00660A7E" w:rsidP="00DD7F28">
            <w:pPr>
              <w:spacing w:line="360" w:lineRule="auto"/>
              <w:jc w:val="center"/>
              <w:rPr>
                <w:sz w:val="16"/>
                <w:szCs w:val="16"/>
              </w:rPr>
            </w:pPr>
          </w:p>
        </w:tc>
        <w:tc>
          <w:tcPr>
            <w:tcW w:w="690" w:type="pct"/>
          </w:tcPr>
          <w:p w:rsidR="00660A7E" w:rsidRPr="00DD7F28" w:rsidRDefault="00660A7E" w:rsidP="00DD7F28">
            <w:pPr>
              <w:spacing w:line="360" w:lineRule="auto"/>
              <w:jc w:val="both"/>
              <w:rPr>
                <w:sz w:val="16"/>
                <w:szCs w:val="16"/>
              </w:rPr>
            </w:pPr>
          </w:p>
        </w:tc>
        <w:tc>
          <w:tcPr>
            <w:tcW w:w="659" w:type="pct"/>
          </w:tcPr>
          <w:p w:rsidR="00660A7E" w:rsidRPr="00DD7F28" w:rsidRDefault="00660A7E" w:rsidP="00DD7F28">
            <w:pPr>
              <w:spacing w:line="360" w:lineRule="auto"/>
              <w:jc w:val="center"/>
              <w:rPr>
                <w:rFonts w:cs="Arial"/>
                <w:sz w:val="16"/>
                <w:szCs w:val="16"/>
              </w:rPr>
            </w:pPr>
          </w:p>
        </w:tc>
        <w:tc>
          <w:tcPr>
            <w:tcW w:w="810" w:type="pct"/>
            <w:vAlign w:val="bottom"/>
          </w:tcPr>
          <w:p w:rsidR="00660A7E" w:rsidRPr="00DD7F28" w:rsidRDefault="00660A7E" w:rsidP="00DD7F28">
            <w:pPr>
              <w:spacing w:line="360" w:lineRule="auto"/>
              <w:jc w:val="center"/>
              <w:rPr>
                <w:rFonts w:cs="Arial"/>
                <w:sz w:val="16"/>
                <w:szCs w:val="16"/>
              </w:rPr>
            </w:pPr>
          </w:p>
        </w:tc>
        <w:tc>
          <w:tcPr>
            <w:tcW w:w="956" w:type="pct"/>
            <w:vAlign w:val="bottom"/>
          </w:tcPr>
          <w:p w:rsidR="00660A7E" w:rsidRPr="00DD7F28" w:rsidRDefault="00660A7E" w:rsidP="00DD7F28">
            <w:pPr>
              <w:spacing w:line="360" w:lineRule="auto"/>
              <w:jc w:val="center"/>
              <w:rPr>
                <w:rFonts w:cs="Arial"/>
                <w:sz w:val="16"/>
                <w:szCs w:val="16"/>
              </w:rPr>
            </w:pPr>
          </w:p>
        </w:tc>
        <w:tc>
          <w:tcPr>
            <w:tcW w:w="932" w:type="pct"/>
            <w:vAlign w:val="bottom"/>
          </w:tcPr>
          <w:p w:rsidR="00660A7E" w:rsidRPr="00DD7F28" w:rsidRDefault="00660A7E" w:rsidP="00DD7F28">
            <w:pPr>
              <w:spacing w:line="360" w:lineRule="auto"/>
              <w:jc w:val="center"/>
              <w:rPr>
                <w:rFonts w:cs="Arial"/>
                <w:sz w:val="16"/>
                <w:szCs w:val="16"/>
              </w:rPr>
            </w:pPr>
          </w:p>
        </w:tc>
      </w:tr>
      <w:tr w:rsidR="00660A7E" w:rsidRPr="0048567A" w:rsidTr="00DD7F28">
        <w:trPr>
          <w:trHeight w:val="303"/>
        </w:trPr>
        <w:tc>
          <w:tcPr>
            <w:tcW w:w="216" w:type="pct"/>
          </w:tcPr>
          <w:p w:rsidR="00660A7E" w:rsidRPr="00DD7F28" w:rsidRDefault="00BC1389" w:rsidP="00DD7F28">
            <w:pPr>
              <w:spacing w:line="360" w:lineRule="auto"/>
              <w:jc w:val="both"/>
              <w:rPr>
                <w:sz w:val="16"/>
                <w:szCs w:val="16"/>
              </w:rPr>
            </w:pPr>
            <w:r w:rsidRPr="00DD7F28">
              <w:rPr>
                <w:sz w:val="16"/>
                <w:szCs w:val="16"/>
              </w:rPr>
              <w:t>11</w:t>
            </w:r>
          </w:p>
        </w:tc>
        <w:tc>
          <w:tcPr>
            <w:tcW w:w="738" w:type="pct"/>
          </w:tcPr>
          <w:p w:rsidR="00660A7E" w:rsidRPr="00DD7F28" w:rsidRDefault="00660A7E" w:rsidP="00DD7F28">
            <w:pPr>
              <w:spacing w:line="360" w:lineRule="auto"/>
              <w:jc w:val="center"/>
              <w:rPr>
                <w:sz w:val="16"/>
                <w:szCs w:val="16"/>
              </w:rPr>
            </w:pPr>
            <w:r w:rsidRPr="00DD7F28">
              <w:rPr>
                <w:sz w:val="16"/>
                <w:szCs w:val="16"/>
              </w:rPr>
              <w:t>NRM</w:t>
            </w:r>
            <w:r w:rsidR="002F6F36">
              <w:rPr>
                <w:rStyle w:val="FootnoteReference"/>
                <w:sz w:val="16"/>
                <w:szCs w:val="16"/>
              </w:rPr>
              <w:footnoteReference w:id="41"/>
            </w:r>
          </w:p>
        </w:tc>
        <w:tc>
          <w:tcPr>
            <w:tcW w:w="690" w:type="pct"/>
          </w:tcPr>
          <w:p w:rsidR="00660A7E" w:rsidRPr="00DD7F28" w:rsidRDefault="00660A7E" w:rsidP="00DD7F28">
            <w:pPr>
              <w:spacing w:line="360" w:lineRule="auto"/>
              <w:jc w:val="both"/>
              <w:rPr>
                <w:sz w:val="16"/>
                <w:szCs w:val="16"/>
              </w:rPr>
            </w:pPr>
            <w:r w:rsidRPr="00DD7F28">
              <w:rPr>
                <w:sz w:val="16"/>
                <w:szCs w:val="16"/>
              </w:rPr>
              <w:t>Scotland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-0.190**</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-0.135*</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-0.0523</w:t>
            </w:r>
          </w:p>
        </w:tc>
      </w:tr>
      <w:tr w:rsidR="00660A7E" w:rsidRPr="0048567A" w:rsidTr="00DD7F28">
        <w:trPr>
          <w:trHeight w:val="303"/>
        </w:trPr>
        <w:tc>
          <w:tcPr>
            <w:tcW w:w="216" w:type="pct"/>
          </w:tcPr>
          <w:p w:rsidR="00660A7E" w:rsidRPr="00DD7F28" w:rsidRDefault="00BC1389" w:rsidP="00DD7F28">
            <w:pPr>
              <w:spacing w:line="360" w:lineRule="auto"/>
              <w:jc w:val="both"/>
              <w:rPr>
                <w:sz w:val="16"/>
                <w:szCs w:val="16"/>
              </w:rPr>
            </w:pPr>
            <w:r w:rsidRPr="00DD7F28">
              <w:rPr>
                <w:sz w:val="16"/>
                <w:szCs w:val="16"/>
              </w:rPr>
              <w:t>12</w:t>
            </w:r>
          </w:p>
        </w:tc>
        <w:tc>
          <w:tcPr>
            <w:tcW w:w="738" w:type="pct"/>
          </w:tcPr>
          <w:p w:rsidR="00660A7E" w:rsidRPr="00DD7F28" w:rsidRDefault="00660A7E" w:rsidP="00DD7F28">
            <w:pPr>
              <w:spacing w:line="360" w:lineRule="auto"/>
              <w:jc w:val="center"/>
              <w:rPr>
                <w:sz w:val="16"/>
                <w:szCs w:val="16"/>
              </w:rPr>
            </w:pPr>
            <w:r w:rsidRPr="00DD7F28">
              <w:rPr>
                <w:sz w:val="16"/>
                <w:szCs w:val="16"/>
              </w:rPr>
              <w:t>NRM</w:t>
            </w:r>
          </w:p>
        </w:tc>
        <w:tc>
          <w:tcPr>
            <w:tcW w:w="690" w:type="pct"/>
          </w:tcPr>
          <w:p w:rsidR="00660A7E" w:rsidRPr="00DD7F28" w:rsidRDefault="00660A7E" w:rsidP="00DD7F28">
            <w:pPr>
              <w:spacing w:line="360" w:lineRule="auto"/>
              <w:jc w:val="both"/>
              <w:rPr>
                <w:sz w:val="16"/>
                <w:szCs w:val="16"/>
              </w:rPr>
            </w:pPr>
            <w:r w:rsidRPr="00DD7F28">
              <w:rPr>
                <w:sz w:val="16"/>
                <w:szCs w:val="16"/>
              </w:rPr>
              <w:t>N. England</w:t>
            </w:r>
          </w:p>
        </w:tc>
        <w:tc>
          <w:tcPr>
            <w:tcW w:w="659" w:type="pct"/>
          </w:tcPr>
          <w:p w:rsidR="00660A7E" w:rsidRPr="00DD7F28" w:rsidRDefault="00660A7E"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-0.0971</w:t>
            </w:r>
          </w:p>
        </w:tc>
        <w:tc>
          <w:tcPr>
            <w:tcW w:w="956"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-0.0612</w:t>
            </w:r>
          </w:p>
        </w:tc>
        <w:tc>
          <w:tcPr>
            <w:tcW w:w="932" w:type="pct"/>
            <w:vAlign w:val="bottom"/>
          </w:tcPr>
          <w:p w:rsidR="00660A7E" w:rsidRPr="00DD7F28" w:rsidRDefault="00660A7E" w:rsidP="00DD7F28">
            <w:pPr>
              <w:spacing w:line="360" w:lineRule="auto"/>
              <w:jc w:val="center"/>
              <w:rPr>
                <w:rFonts w:cs="Arial"/>
                <w:sz w:val="16"/>
                <w:szCs w:val="16"/>
              </w:rPr>
            </w:pPr>
            <w:r w:rsidRPr="00DD7F28">
              <w:rPr>
                <w:rFonts w:cs="Arial"/>
                <w:sz w:val="16"/>
                <w:szCs w:val="16"/>
              </w:rPr>
              <w:t>-0.0350</w:t>
            </w:r>
          </w:p>
        </w:tc>
      </w:tr>
      <w:tr w:rsidR="0048567A" w:rsidRPr="0048567A" w:rsidTr="00DD7F28">
        <w:trPr>
          <w:trHeight w:val="303"/>
        </w:trPr>
        <w:tc>
          <w:tcPr>
            <w:tcW w:w="5000" w:type="pct"/>
            <w:gridSpan w:val="7"/>
          </w:tcPr>
          <w:p w:rsidR="0048567A" w:rsidRPr="0048567A" w:rsidRDefault="0048567A" w:rsidP="009C6A19">
            <w:pPr>
              <w:spacing w:line="360" w:lineRule="auto"/>
              <w:jc w:val="center"/>
              <w:rPr>
                <w:rFonts w:cs="Arial"/>
                <w:sz w:val="16"/>
                <w:szCs w:val="16"/>
              </w:rPr>
            </w:pPr>
          </w:p>
        </w:tc>
      </w:tr>
      <w:tr w:rsidR="0048567A" w:rsidRPr="0048567A" w:rsidTr="00DD7F28">
        <w:trPr>
          <w:trHeight w:val="303"/>
        </w:trPr>
        <w:tc>
          <w:tcPr>
            <w:tcW w:w="5000" w:type="pct"/>
            <w:gridSpan w:val="7"/>
          </w:tcPr>
          <w:p w:rsidR="0048567A" w:rsidRPr="00DD7F28" w:rsidRDefault="0048567A" w:rsidP="00DD7F28">
            <w:pPr>
              <w:spacing w:line="360" w:lineRule="auto"/>
              <w:jc w:val="center"/>
              <w:rPr>
                <w:rFonts w:cs="Arial"/>
                <w:sz w:val="16"/>
                <w:szCs w:val="16"/>
              </w:rPr>
            </w:pPr>
            <w:r w:rsidRPr="00217DF7">
              <w:rPr>
                <w:rFonts w:cs="Arial"/>
                <w:b/>
                <w:sz w:val="16"/>
                <w:szCs w:val="16"/>
              </w:rPr>
              <w:t>Segmentation Groups</w:t>
            </w:r>
            <w:r>
              <w:rPr>
                <w:rFonts w:cs="Arial"/>
                <w:b/>
                <w:sz w:val="16"/>
                <w:szCs w:val="16"/>
              </w:rPr>
              <w:t xml:space="preserve"> 2000/07 – 2008/14</w:t>
            </w:r>
          </w:p>
        </w:tc>
      </w:tr>
      <w:tr w:rsidR="00BC1389" w:rsidRPr="0048567A" w:rsidTr="00DD7F28">
        <w:trPr>
          <w:trHeight w:val="319"/>
        </w:trPr>
        <w:tc>
          <w:tcPr>
            <w:tcW w:w="216" w:type="pct"/>
          </w:tcPr>
          <w:p w:rsidR="00BC1389" w:rsidRPr="00DD7F28" w:rsidRDefault="00794A19" w:rsidP="00DD7F28">
            <w:pPr>
              <w:spacing w:line="360" w:lineRule="auto"/>
              <w:jc w:val="both"/>
              <w:rPr>
                <w:sz w:val="16"/>
                <w:szCs w:val="16"/>
              </w:rPr>
            </w:pPr>
            <w:r w:rsidRPr="00DD7F28">
              <w:rPr>
                <w:sz w:val="16"/>
                <w:szCs w:val="16"/>
              </w:rPr>
              <w:t>13</w:t>
            </w:r>
          </w:p>
        </w:tc>
        <w:tc>
          <w:tcPr>
            <w:tcW w:w="738" w:type="pct"/>
          </w:tcPr>
          <w:p w:rsidR="00BC1389" w:rsidRPr="00DD7F28" w:rsidRDefault="00BC1389" w:rsidP="00DD7F28">
            <w:pPr>
              <w:spacing w:line="360" w:lineRule="auto"/>
              <w:jc w:val="center"/>
              <w:rPr>
                <w:sz w:val="16"/>
                <w:szCs w:val="16"/>
              </w:rPr>
            </w:pPr>
            <w:r w:rsidRPr="00DD7F28">
              <w:rPr>
                <w:sz w:val="16"/>
                <w:szCs w:val="16"/>
              </w:rPr>
              <w:t>DRM</w:t>
            </w:r>
          </w:p>
        </w:tc>
        <w:tc>
          <w:tcPr>
            <w:tcW w:w="690" w:type="pct"/>
          </w:tcPr>
          <w:p w:rsidR="00BC1389" w:rsidRPr="00DD7F28" w:rsidRDefault="00BC1389" w:rsidP="00DD7F28">
            <w:pPr>
              <w:spacing w:line="360" w:lineRule="auto"/>
              <w:jc w:val="both"/>
              <w:rPr>
                <w:sz w:val="16"/>
                <w:szCs w:val="16"/>
              </w:rPr>
            </w:pPr>
            <w:r w:rsidRPr="00DD7F28">
              <w:rPr>
                <w:sz w:val="16"/>
                <w:szCs w:val="16"/>
              </w:rPr>
              <w:t>Scotland</w:t>
            </w:r>
          </w:p>
        </w:tc>
        <w:tc>
          <w:tcPr>
            <w:tcW w:w="659" w:type="pct"/>
          </w:tcPr>
          <w:p w:rsidR="00BC1389" w:rsidRPr="00DD7F28" w:rsidRDefault="00BC138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-0.258***</w:t>
            </w:r>
          </w:p>
        </w:tc>
        <w:tc>
          <w:tcPr>
            <w:tcW w:w="956"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-0.456***</w:t>
            </w:r>
          </w:p>
        </w:tc>
        <w:tc>
          <w:tcPr>
            <w:tcW w:w="932"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0.208***</w:t>
            </w:r>
          </w:p>
        </w:tc>
      </w:tr>
      <w:tr w:rsidR="00BC1389" w:rsidRPr="0048567A" w:rsidTr="00DD7F28">
        <w:trPr>
          <w:trHeight w:val="303"/>
        </w:trPr>
        <w:tc>
          <w:tcPr>
            <w:tcW w:w="216" w:type="pct"/>
          </w:tcPr>
          <w:p w:rsidR="00BC1389" w:rsidRPr="00DD7F28" w:rsidRDefault="00794A19" w:rsidP="00DD7F28">
            <w:pPr>
              <w:spacing w:line="360" w:lineRule="auto"/>
              <w:jc w:val="both"/>
              <w:rPr>
                <w:sz w:val="16"/>
                <w:szCs w:val="16"/>
              </w:rPr>
            </w:pPr>
            <w:r w:rsidRPr="00DD7F28">
              <w:rPr>
                <w:sz w:val="16"/>
                <w:szCs w:val="16"/>
              </w:rPr>
              <w:t>14</w:t>
            </w:r>
          </w:p>
        </w:tc>
        <w:tc>
          <w:tcPr>
            <w:tcW w:w="738" w:type="pct"/>
          </w:tcPr>
          <w:p w:rsidR="00BC1389" w:rsidRPr="00DD7F28" w:rsidRDefault="00BC1389" w:rsidP="00DD7F28">
            <w:pPr>
              <w:spacing w:line="360" w:lineRule="auto"/>
              <w:jc w:val="center"/>
              <w:rPr>
                <w:sz w:val="16"/>
                <w:szCs w:val="16"/>
              </w:rPr>
            </w:pPr>
            <w:r w:rsidRPr="00DD7F28">
              <w:rPr>
                <w:sz w:val="16"/>
                <w:szCs w:val="16"/>
              </w:rPr>
              <w:t>DRM</w:t>
            </w:r>
          </w:p>
        </w:tc>
        <w:tc>
          <w:tcPr>
            <w:tcW w:w="690" w:type="pct"/>
          </w:tcPr>
          <w:p w:rsidR="00BC1389" w:rsidRPr="00DD7F28" w:rsidRDefault="00BC1389" w:rsidP="00DD7F28">
            <w:pPr>
              <w:spacing w:line="360" w:lineRule="auto"/>
              <w:jc w:val="both"/>
              <w:rPr>
                <w:sz w:val="16"/>
                <w:szCs w:val="16"/>
              </w:rPr>
            </w:pPr>
            <w:r w:rsidRPr="00DD7F28">
              <w:rPr>
                <w:sz w:val="16"/>
                <w:szCs w:val="16"/>
              </w:rPr>
              <w:t>N. England</w:t>
            </w:r>
          </w:p>
        </w:tc>
        <w:tc>
          <w:tcPr>
            <w:tcW w:w="659" w:type="pct"/>
          </w:tcPr>
          <w:p w:rsidR="00BC1389" w:rsidRPr="00DD7F28" w:rsidRDefault="00BC138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-0.186**</w:t>
            </w:r>
          </w:p>
        </w:tc>
        <w:tc>
          <w:tcPr>
            <w:tcW w:w="956"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-0.384***</w:t>
            </w:r>
          </w:p>
        </w:tc>
        <w:tc>
          <w:tcPr>
            <w:tcW w:w="932" w:type="pct"/>
            <w:vAlign w:val="bottom"/>
          </w:tcPr>
          <w:p w:rsidR="00BC1389" w:rsidRPr="00DD7F28" w:rsidRDefault="00BC1389" w:rsidP="00DD7F28">
            <w:pPr>
              <w:spacing w:line="360" w:lineRule="auto"/>
              <w:jc w:val="center"/>
              <w:rPr>
                <w:rFonts w:cs="Arial"/>
                <w:sz w:val="16"/>
                <w:szCs w:val="16"/>
              </w:rPr>
            </w:pPr>
            <w:r w:rsidRPr="00DD7F28">
              <w:rPr>
                <w:rFonts w:cs="Arial"/>
                <w:sz w:val="16"/>
                <w:szCs w:val="16"/>
              </w:rPr>
              <w:t>0.191***</w:t>
            </w:r>
          </w:p>
        </w:tc>
      </w:tr>
      <w:tr w:rsidR="00BC1389" w:rsidRPr="0048567A" w:rsidTr="00DD7F28">
        <w:trPr>
          <w:trHeight w:val="303"/>
        </w:trPr>
        <w:tc>
          <w:tcPr>
            <w:tcW w:w="216" w:type="pct"/>
          </w:tcPr>
          <w:p w:rsidR="00BC1389" w:rsidRPr="00DD7F28" w:rsidRDefault="00BC1389" w:rsidP="00DD7F28">
            <w:pPr>
              <w:spacing w:line="360" w:lineRule="auto"/>
              <w:jc w:val="both"/>
              <w:rPr>
                <w:sz w:val="16"/>
                <w:szCs w:val="16"/>
              </w:rPr>
            </w:pPr>
          </w:p>
        </w:tc>
        <w:tc>
          <w:tcPr>
            <w:tcW w:w="738" w:type="pct"/>
          </w:tcPr>
          <w:p w:rsidR="00BC1389" w:rsidRPr="00DD7F28" w:rsidRDefault="00BC1389" w:rsidP="00DD7F28">
            <w:pPr>
              <w:spacing w:line="360" w:lineRule="auto"/>
              <w:jc w:val="center"/>
              <w:rPr>
                <w:sz w:val="16"/>
                <w:szCs w:val="16"/>
              </w:rPr>
            </w:pPr>
          </w:p>
        </w:tc>
        <w:tc>
          <w:tcPr>
            <w:tcW w:w="690" w:type="pct"/>
          </w:tcPr>
          <w:p w:rsidR="00BC1389" w:rsidRPr="00DD7F28" w:rsidRDefault="00BC1389" w:rsidP="00DD7F28">
            <w:pPr>
              <w:spacing w:line="360" w:lineRule="auto"/>
              <w:jc w:val="both"/>
              <w:rPr>
                <w:sz w:val="16"/>
                <w:szCs w:val="16"/>
              </w:rPr>
            </w:pPr>
          </w:p>
        </w:tc>
        <w:tc>
          <w:tcPr>
            <w:tcW w:w="659" w:type="pct"/>
          </w:tcPr>
          <w:p w:rsidR="00BC1389" w:rsidRPr="00DD7F28" w:rsidRDefault="00BC1389" w:rsidP="00DD7F28">
            <w:pPr>
              <w:spacing w:line="360" w:lineRule="auto"/>
              <w:jc w:val="center"/>
              <w:rPr>
                <w:rFonts w:cs="Arial"/>
                <w:sz w:val="16"/>
                <w:szCs w:val="16"/>
              </w:rPr>
            </w:pPr>
          </w:p>
        </w:tc>
        <w:tc>
          <w:tcPr>
            <w:tcW w:w="810" w:type="pct"/>
            <w:vAlign w:val="bottom"/>
          </w:tcPr>
          <w:p w:rsidR="00BC1389" w:rsidRPr="00DD7F28" w:rsidRDefault="00BC1389" w:rsidP="00DD7F28">
            <w:pPr>
              <w:spacing w:line="360" w:lineRule="auto"/>
              <w:jc w:val="center"/>
              <w:rPr>
                <w:rFonts w:cs="Arial"/>
                <w:sz w:val="16"/>
                <w:szCs w:val="16"/>
              </w:rPr>
            </w:pPr>
          </w:p>
        </w:tc>
        <w:tc>
          <w:tcPr>
            <w:tcW w:w="956" w:type="pct"/>
            <w:vAlign w:val="bottom"/>
          </w:tcPr>
          <w:p w:rsidR="00BC1389" w:rsidRPr="00DD7F28" w:rsidRDefault="00BC1389" w:rsidP="00DD7F28">
            <w:pPr>
              <w:spacing w:line="360" w:lineRule="auto"/>
              <w:jc w:val="center"/>
              <w:rPr>
                <w:rFonts w:cs="Arial"/>
                <w:sz w:val="16"/>
                <w:szCs w:val="16"/>
              </w:rPr>
            </w:pPr>
          </w:p>
        </w:tc>
        <w:tc>
          <w:tcPr>
            <w:tcW w:w="932" w:type="pct"/>
            <w:vAlign w:val="bottom"/>
          </w:tcPr>
          <w:p w:rsidR="00BC1389" w:rsidRPr="00DD7F28" w:rsidRDefault="00BC1389" w:rsidP="00DD7F28">
            <w:pPr>
              <w:spacing w:line="360" w:lineRule="auto"/>
              <w:jc w:val="center"/>
              <w:rPr>
                <w:rFonts w:cs="Arial"/>
                <w:sz w:val="16"/>
                <w:szCs w:val="16"/>
              </w:rPr>
            </w:pP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15</w:t>
            </w:r>
          </w:p>
        </w:tc>
        <w:tc>
          <w:tcPr>
            <w:tcW w:w="738" w:type="pct"/>
          </w:tcPr>
          <w:p w:rsidR="00794A19" w:rsidRPr="00DD7F28" w:rsidRDefault="00794A19" w:rsidP="00DD7F28">
            <w:pPr>
              <w:spacing w:line="360" w:lineRule="auto"/>
              <w:jc w:val="center"/>
              <w:rPr>
                <w:sz w:val="16"/>
                <w:szCs w:val="16"/>
              </w:rPr>
            </w:pPr>
            <w:r w:rsidRPr="00DD7F28">
              <w:rPr>
                <w:sz w:val="16"/>
                <w:szCs w:val="16"/>
              </w:rPr>
              <w:t>AMG</w:t>
            </w:r>
          </w:p>
        </w:tc>
        <w:tc>
          <w:tcPr>
            <w:tcW w:w="690" w:type="pct"/>
          </w:tcPr>
          <w:p w:rsidR="00794A19" w:rsidRPr="00DD7F28" w:rsidRDefault="00794A19" w:rsidP="00DD7F28">
            <w:pPr>
              <w:spacing w:line="360" w:lineRule="auto"/>
              <w:jc w:val="both"/>
              <w:rPr>
                <w:sz w:val="16"/>
                <w:szCs w:val="16"/>
              </w:rPr>
            </w:pPr>
            <w:r w:rsidRPr="00DD7F28">
              <w:rPr>
                <w:sz w:val="16"/>
                <w:szCs w:val="16"/>
              </w:rPr>
              <w:t>Scotland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-0.264***</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-0.475***</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0.213***</w:t>
            </w: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16</w:t>
            </w:r>
          </w:p>
        </w:tc>
        <w:tc>
          <w:tcPr>
            <w:tcW w:w="738" w:type="pct"/>
          </w:tcPr>
          <w:p w:rsidR="00794A19" w:rsidRPr="00DD7F28" w:rsidRDefault="00794A19" w:rsidP="00DD7F28">
            <w:pPr>
              <w:spacing w:line="360" w:lineRule="auto"/>
              <w:jc w:val="center"/>
              <w:rPr>
                <w:sz w:val="16"/>
                <w:szCs w:val="16"/>
              </w:rPr>
            </w:pPr>
            <w:r w:rsidRPr="00DD7F28">
              <w:rPr>
                <w:sz w:val="16"/>
                <w:szCs w:val="16"/>
              </w:rPr>
              <w:t>AMG</w:t>
            </w:r>
          </w:p>
        </w:tc>
        <w:tc>
          <w:tcPr>
            <w:tcW w:w="690" w:type="pct"/>
          </w:tcPr>
          <w:p w:rsidR="00794A19" w:rsidRPr="00DD7F28" w:rsidRDefault="00794A19" w:rsidP="00DD7F28">
            <w:pPr>
              <w:spacing w:line="360" w:lineRule="auto"/>
              <w:jc w:val="both"/>
              <w:rPr>
                <w:sz w:val="16"/>
                <w:szCs w:val="16"/>
              </w:rPr>
            </w:pPr>
            <w:r w:rsidRPr="00DD7F28">
              <w:rPr>
                <w:sz w:val="16"/>
                <w:szCs w:val="16"/>
              </w:rPr>
              <w:t>N. England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-0.187**</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-0.379***</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0.181***</w:t>
            </w:r>
          </w:p>
        </w:tc>
      </w:tr>
      <w:tr w:rsidR="00BC1389" w:rsidRPr="0048567A" w:rsidTr="00DD7F28">
        <w:trPr>
          <w:trHeight w:val="319"/>
        </w:trPr>
        <w:tc>
          <w:tcPr>
            <w:tcW w:w="216" w:type="pct"/>
          </w:tcPr>
          <w:p w:rsidR="00BC1389" w:rsidRPr="00DD7F28" w:rsidRDefault="00BC1389" w:rsidP="00DD7F28">
            <w:pPr>
              <w:spacing w:line="360" w:lineRule="auto"/>
              <w:jc w:val="both"/>
              <w:rPr>
                <w:sz w:val="16"/>
                <w:szCs w:val="16"/>
              </w:rPr>
            </w:pPr>
          </w:p>
        </w:tc>
        <w:tc>
          <w:tcPr>
            <w:tcW w:w="738" w:type="pct"/>
          </w:tcPr>
          <w:p w:rsidR="00BC1389" w:rsidRPr="00DD7F28" w:rsidRDefault="00BC1389" w:rsidP="00DD7F28">
            <w:pPr>
              <w:spacing w:line="360" w:lineRule="auto"/>
              <w:jc w:val="center"/>
              <w:rPr>
                <w:sz w:val="16"/>
                <w:szCs w:val="16"/>
              </w:rPr>
            </w:pPr>
          </w:p>
        </w:tc>
        <w:tc>
          <w:tcPr>
            <w:tcW w:w="690" w:type="pct"/>
          </w:tcPr>
          <w:p w:rsidR="00BC1389" w:rsidRPr="00DD7F28" w:rsidRDefault="00BC1389" w:rsidP="00DD7F28">
            <w:pPr>
              <w:spacing w:line="360" w:lineRule="auto"/>
              <w:jc w:val="both"/>
              <w:rPr>
                <w:sz w:val="16"/>
                <w:szCs w:val="16"/>
              </w:rPr>
            </w:pPr>
          </w:p>
        </w:tc>
        <w:tc>
          <w:tcPr>
            <w:tcW w:w="659" w:type="pct"/>
          </w:tcPr>
          <w:p w:rsidR="00BC1389" w:rsidRPr="00DD7F28" w:rsidRDefault="00BC1389" w:rsidP="00DD7F28">
            <w:pPr>
              <w:spacing w:line="360" w:lineRule="auto"/>
              <w:jc w:val="center"/>
              <w:rPr>
                <w:rFonts w:cs="Arial"/>
                <w:sz w:val="16"/>
                <w:szCs w:val="16"/>
              </w:rPr>
            </w:pPr>
          </w:p>
        </w:tc>
        <w:tc>
          <w:tcPr>
            <w:tcW w:w="810" w:type="pct"/>
            <w:vAlign w:val="bottom"/>
          </w:tcPr>
          <w:p w:rsidR="00BC1389" w:rsidRPr="00DD7F28" w:rsidRDefault="00BC1389" w:rsidP="00DD7F28">
            <w:pPr>
              <w:spacing w:line="360" w:lineRule="auto"/>
              <w:jc w:val="center"/>
              <w:rPr>
                <w:rFonts w:cs="Arial"/>
                <w:sz w:val="16"/>
                <w:szCs w:val="16"/>
              </w:rPr>
            </w:pPr>
          </w:p>
        </w:tc>
        <w:tc>
          <w:tcPr>
            <w:tcW w:w="956" w:type="pct"/>
            <w:vAlign w:val="bottom"/>
          </w:tcPr>
          <w:p w:rsidR="00BC1389" w:rsidRPr="00DD7F28" w:rsidRDefault="00BC1389" w:rsidP="00DD7F28">
            <w:pPr>
              <w:spacing w:line="360" w:lineRule="auto"/>
              <w:jc w:val="center"/>
              <w:rPr>
                <w:rFonts w:cs="Arial"/>
                <w:sz w:val="16"/>
                <w:szCs w:val="16"/>
              </w:rPr>
            </w:pPr>
          </w:p>
        </w:tc>
        <w:tc>
          <w:tcPr>
            <w:tcW w:w="932" w:type="pct"/>
            <w:vAlign w:val="bottom"/>
          </w:tcPr>
          <w:p w:rsidR="00BC1389" w:rsidRPr="00DD7F28" w:rsidRDefault="00BC1389" w:rsidP="00DD7F28">
            <w:pPr>
              <w:spacing w:line="360" w:lineRule="auto"/>
              <w:jc w:val="center"/>
              <w:rPr>
                <w:rFonts w:cs="Arial"/>
                <w:sz w:val="16"/>
                <w:szCs w:val="16"/>
              </w:rPr>
            </w:pP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17</w:t>
            </w:r>
          </w:p>
        </w:tc>
        <w:tc>
          <w:tcPr>
            <w:tcW w:w="738" w:type="pct"/>
          </w:tcPr>
          <w:p w:rsidR="00794A19" w:rsidRPr="00DD7F28" w:rsidRDefault="00794A19" w:rsidP="00DD7F28">
            <w:pPr>
              <w:spacing w:line="360" w:lineRule="auto"/>
              <w:jc w:val="center"/>
              <w:rPr>
                <w:sz w:val="16"/>
                <w:szCs w:val="16"/>
              </w:rPr>
            </w:pPr>
            <w:r w:rsidRPr="00DD7F28">
              <w:rPr>
                <w:sz w:val="16"/>
                <w:szCs w:val="16"/>
              </w:rPr>
              <w:t>ItE</w:t>
            </w:r>
          </w:p>
        </w:tc>
        <w:tc>
          <w:tcPr>
            <w:tcW w:w="690" w:type="pct"/>
          </w:tcPr>
          <w:p w:rsidR="00794A19" w:rsidRPr="00DD7F28" w:rsidRDefault="00794A19" w:rsidP="00DD7F28">
            <w:pPr>
              <w:spacing w:line="360" w:lineRule="auto"/>
              <w:jc w:val="both"/>
              <w:rPr>
                <w:sz w:val="16"/>
                <w:szCs w:val="16"/>
              </w:rPr>
            </w:pPr>
            <w:r w:rsidRPr="00DD7F28">
              <w:rPr>
                <w:sz w:val="16"/>
                <w:szCs w:val="16"/>
              </w:rPr>
              <w:t>Scotland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-0.0191</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-0.327**</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0.408**</w:t>
            </w: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18</w:t>
            </w:r>
          </w:p>
        </w:tc>
        <w:tc>
          <w:tcPr>
            <w:tcW w:w="738" w:type="pct"/>
          </w:tcPr>
          <w:p w:rsidR="00794A19" w:rsidRPr="00DD7F28" w:rsidRDefault="00794A19" w:rsidP="00DD7F28">
            <w:pPr>
              <w:spacing w:line="360" w:lineRule="auto"/>
              <w:jc w:val="center"/>
              <w:rPr>
                <w:sz w:val="16"/>
                <w:szCs w:val="16"/>
              </w:rPr>
            </w:pPr>
            <w:r w:rsidRPr="00DD7F28">
              <w:rPr>
                <w:sz w:val="16"/>
                <w:szCs w:val="16"/>
              </w:rPr>
              <w:t>ItE</w:t>
            </w:r>
          </w:p>
        </w:tc>
        <w:tc>
          <w:tcPr>
            <w:tcW w:w="690" w:type="pct"/>
          </w:tcPr>
          <w:p w:rsidR="00794A19" w:rsidRPr="00DD7F28" w:rsidRDefault="00794A19" w:rsidP="00DD7F28">
            <w:pPr>
              <w:spacing w:line="360" w:lineRule="auto"/>
              <w:jc w:val="both"/>
              <w:rPr>
                <w:sz w:val="16"/>
                <w:szCs w:val="16"/>
              </w:rPr>
            </w:pPr>
            <w:r w:rsidRPr="00DD7F28">
              <w:rPr>
                <w:sz w:val="16"/>
                <w:szCs w:val="16"/>
              </w:rPr>
              <w:t>N. England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0.0607</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-0.244</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0.393*</w:t>
            </w:r>
          </w:p>
        </w:tc>
      </w:tr>
      <w:tr w:rsidR="00BC1389" w:rsidRPr="0048567A" w:rsidTr="00DD7F28">
        <w:trPr>
          <w:trHeight w:val="303"/>
        </w:trPr>
        <w:tc>
          <w:tcPr>
            <w:tcW w:w="216" w:type="pct"/>
          </w:tcPr>
          <w:p w:rsidR="00BC1389" w:rsidRPr="00DD7F28" w:rsidRDefault="00BC1389" w:rsidP="00DD7F28">
            <w:pPr>
              <w:spacing w:line="360" w:lineRule="auto"/>
              <w:jc w:val="both"/>
              <w:rPr>
                <w:sz w:val="16"/>
                <w:szCs w:val="16"/>
              </w:rPr>
            </w:pPr>
          </w:p>
        </w:tc>
        <w:tc>
          <w:tcPr>
            <w:tcW w:w="738" w:type="pct"/>
          </w:tcPr>
          <w:p w:rsidR="00BC1389" w:rsidRPr="00DD7F28" w:rsidRDefault="00BC1389" w:rsidP="00DD7F28">
            <w:pPr>
              <w:spacing w:line="360" w:lineRule="auto"/>
              <w:jc w:val="center"/>
              <w:rPr>
                <w:sz w:val="16"/>
                <w:szCs w:val="16"/>
              </w:rPr>
            </w:pPr>
          </w:p>
        </w:tc>
        <w:tc>
          <w:tcPr>
            <w:tcW w:w="690" w:type="pct"/>
          </w:tcPr>
          <w:p w:rsidR="00BC1389" w:rsidRPr="00DD7F28" w:rsidRDefault="00BC1389" w:rsidP="00DD7F28">
            <w:pPr>
              <w:spacing w:line="360" w:lineRule="auto"/>
              <w:jc w:val="both"/>
              <w:rPr>
                <w:sz w:val="16"/>
                <w:szCs w:val="16"/>
              </w:rPr>
            </w:pPr>
          </w:p>
        </w:tc>
        <w:tc>
          <w:tcPr>
            <w:tcW w:w="659" w:type="pct"/>
          </w:tcPr>
          <w:p w:rsidR="00BC1389" w:rsidRPr="00DD7F28" w:rsidRDefault="00BC1389" w:rsidP="00DD7F28">
            <w:pPr>
              <w:spacing w:line="360" w:lineRule="auto"/>
              <w:jc w:val="center"/>
              <w:rPr>
                <w:rFonts w:cs="Arial"/>
                <w:sz w:val="16"/>
                <w:szCs w:val="16"/>
              </w:rPr>
            </w:pPr>
          </w:p>
        </w:tc>
        <w:tc>
          <w:tcPr>
            <w:tcW w:w="810" w:type="pct"/>
            <w:vAlign w:val="bottom"/>
          </w:tcPr>
          <w:p w:rsidR="00BC1389" w:rsidRPr="00DD7F28" w:rsidRDefault="00BC1389" w:rsidP="00DD7F28">
            <w:pPr>
              <w:spacing w:line="360" w:lineRule="auto"/>
              <w:jc w:val="center"/>
              <w:rPr>
                <w:rFonts w:cs="Arial"/>
                <w:sz w:val="16"/>
                <w:szCs w:val="16"/>
              </w:rPr>
            </w:pPr>
          </w:p>
        </w:tc>
        <w:tc>
          <w:tcPr>
            <w:tcW w:w="956" w:type="pct"/>
            <w:vAlign w:val="bottom"/>
          </w:tcPr>
          <w:p w:rsidR="00BC1389" w:rsidRPr="00DD7F28" w:rsidRDefault="00BC1389" w:rsidP="00DD7F28">
            <w:pPr>
              <w:spacing w:line="360" w:lineRule="auto"/>
              <w:jc w:val="center"/>
              <w:rPr>
                <w:rFonts w:cs="Arial"/>
                <w:sz w:val="16"/>
                <w:szCs w:val="16"/>
              </w:rPr>
            </w:pPr>
          </w:p>
        </w:tc>
        <w:tc>
          <w:tcPr>
            <w:tcW w:w="932" w:type="pct"/>
            <w:vAlign w:val="bottom"/>
          </w:tcPr>
          <w:p w:rsidR="00BC1389" w:rsidRPr="00DD7F28" w:rsidRDefault="00BC1389" w:rsidP="00DD7F28">
            <w:pPr>
              <w:spacing w:line="360" w:lineRule="auto"/>
              <w:jc w:val="center"/>
              <w:rPr>
                <w:rFonts w:cs="Arial"/>
                <w:sz w:val="16"/>
                <w:szCs w:val="16"/>
              </w:rPr>
            </w:pP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19</w:t>
            </w:r>
          </w:p>
        </w:tc>
        <w:tc>
          <w:tcPr>
            <w:tcW w:w="738" w:type="pct"/>
          </w:tcPr>
          <w:p w:rsidR="00794A19" w:rsidRPr="00DD7F28" w:rsidRDefault="00794A19" w:rsidP="00DD7F28">
            <w:pPr>
              <w:spacing w:line="360" w:lineRule="auto"/>
              <w:jc w:val="center"/>
              <w:rPr>
                <w:sz w:val="16"/>
                <w:szCs w:val="16"/>
              </w:rPr>
            </w:pPr>
            <w:r w:rsidRPr="00DD7F28">
              <w:rPr>
                <w:sz w:val="16"/>
                <w:szCs w:val="16"/>
              </w:rPr>
              <w:t>NRM</w:t>
            </w:r>
          </w:p>
        </w:tc>
        <w:tc>
          <w:tcPr>
            <w:tcW w:w="690" w:type="pct"/>
          </w:tcPr>
          <w:p w:rsidR="00794A19" w:rsidRPr="00DD7F28" w:rsidRDefault="00794A19" w:rsidP="00DD7F28">
            <w:pPr>
              <w:spacing w:line="360" w:lineRule="auto"/>
              <w:jc w:val="both"/>
              <w:rPr>
                <w:sz w:val="16"/>
                <w:szCs w:val="16"/>
              </w:rPr>
            </w:pPr>
            <w:r w:rsidRPr="00DD7F28">
              <w:rPr>
                <w:sz w:val="16"/>
                <w:szCs w:val="16"/>
              </w:rPr>
              <w:t>Scotland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-0.263*</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-0.407***</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0.156</w:t>
            </w:r>
          </w:p>
        </w:tc>
      </w:tr>
      <w:tr w:rsidR="00794A19" w:rsidRPr="0048567A" w:rsidTr="00DD7F28">
        <w:trPr>
          <w:trHeight w:val="319"/>
        </w:trPr>
        <w:tc>
          <w:tcPr>
            <w:tcW w:w="216" w:type="pct"/>
          </w:tcPr>
          <w:p w:rsidR="00794A19" w:rsidRPr="00DD7F28" w:rsidRDefault="00794A19" w:rsidP="00DD7F28">
            <w:pPr>
              <w:spacing w:line="360" w:lineRule="auto"/>
              <w:jc w:val="both"/>
              <w:rPr>
                <w:sz w:val="16"/>
                <w:szCs w:val="16"/>
              </w:rPr>
            </w:pPr>
            <w:r w:rsidRPr="00DD7F28">
              <w:rPr>
                <w:sz w:val="16"/>
                <w:szCs w:val="16"/>
              </w:rPr>
              <w:t>20</w:t>
            </w:r>
          </w:p>
        </w:tc>
        <w:tc>
          <w:tcPr>
            <w:tcW w:w="738" w:type="pct"/>
          </w:tcPr>
          <w:p w:rsidR="00794A19" w:rsidRPr="00DD7F28" w:rsidRDefault="00794A19" w:rsidP="00DD7F28">
            <w:pPr>
              <w:spacing w:line="360" w:lineRule="auto"/>
              <w:jc w:val="center"/>
              <w:rPr>
                <w:sz w:val="16"/>
                <w:szCs w:val="16"/>
              </w:rPr>
            </w:pPr>
            <w:r w:rsidRPr="00DD7F28">
              <w:rPr>
                <w:sz w:val="16"/>
                <w:szCs w:val="16"/>
              </w:rPr>
              <w:t>NRM</w:t>
            </w:r>
          </w:p>
        </w:tc>
        <w:tc>
          <w:tcPr>
            <w:tcW w:w="690" w:type="pct"/>
          </w:tcPr>
          <w:p w:rsidR="00794A19" w:rsidRPr="00DD7F28" w:rsidRDefault="00794A19" w:rsidP="00DD7F28">
            <w:pPr>
              <w:spacing w:line="360" w:lineRule="auto"/>
              <w:jc w:val="both"/>
              <w:rPr>
                <w:sz w:val="16"/>
                <w:szCs w:val="16"/>
              </w:rPr>
            </w:pPr>
            <w:r w:rsidRPr="00DD7F28">
              <w:rPr>
                <w:sz w:val="16"/>
                <w:szCs w:val="16"/>
              </w:rPr>
              <w:t>N. England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-0.159</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-0.235*</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0.0766</w:t>
            </w:r>
          </w:p>
        </w:tc>
      </w:tr>
      <w:tr w:rsidR="0048567A" w:rsidRPr="0048567A" w:rsidTr="00DD7F28">
        <w:trPr>
          <w:trHeight w:val="303"/>
        </w:trPr>
        <w:tc>
          <w:tcPr>
            <w:tcW w:w="5000" w:type="pct"/>
            <w:gridSpan w:val="7"/>
          </w:tcPr>
          <w:p w:rsidR="0048567A" w:rsidRPr="0048567A" w:rsidRDefault="0048567A" w:rsidP="009C6A19">
            <w:pPr>
              <w:spacing w:line="360" w:lineRule="auto"/>
              <w:jc w:val="center"/>
              <w:rPr>
                <w:rFonts w:cs="Arial"/>
                <w:sz w:val="16"/>
                <w:szCs w:val="16"/>
              </w:rPr>
            </w:pPr>
          </w:p>
        </w:tc>
      </w:tr>
      <w:tr w:rsidR="0048567A" w:rsidRPr="0048567A" w:rsidTr="00DD7F28">
        <w:trPr>
          <w:trHeight w:val="303"/>
        </w:trPr>
        <w:tc>
          <w:tcPr>
            <w:tcW w:w="5000" w:type="pct"/>
            <w:gridSpan w:val="7"/>
          </w:tcPr>
          <w:p w:rsidR="0048567A" w:rsidRPr="00DD7F28" w:rsidRDefault="0048567A" w:rsidP="00DD7F28">
            <w:pPr>
              <w:spacing w:line="360" w:lineRule="auto"/>
              <w:jc w:val="center"/>
              <w:rPr>
                <w:rFonts w:cs="Arial"/>
                <w:b/>
                <w:sz w:val="16"/>
                <w:szCs w:val="16"/>
              </w:rPr>
            </w:pPr>
            <w:r w:rsidRPr="00DD7F28">
              <w:rPr>
                <w:rFonts w:cs="Arial"/>
                <w:b/>
                <w:sz w:val="16"/>
                <w:szCs w:val="16"/>
              </w:rPr>
              <w:t>Account-Managed Growth 2000/02 – 2012/14</w:t>
            </w: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21</w:t>
            </w:r>
          </w:p>
        </w:tc>
        <w:tc>
          <w:tcPr>
            <w:tcW w:w="738" w:type="pct"/>
          </w:tcPr>
          <w:p w:rsidR="00794A19" w:rsidRPr="00DD7F28" w:rsidRDefault="00794A19" w:rsidP="00DD7F28">
            <w:pPr>
              <w:spacing w:line="360" w:lineRule="auto"/>
              <w:jc w:val="center"/>
              <w:rPr>
                <w:sz w:val="16"/>
                <w:szCs w:val="16"/>
              </w:rPr>
            </w:pPr>
            <w:r w:rsidRPr="00DD7F28">
              <w:rPr>
                <w:sz w:val="16"/>
                <w:szCs w:val="16"/>
              </w:rPr>
              <w:t>Micro</w:t>
            </w:r>
            <w:r w:rsidR="002F6F36">
              <w:rPr>
                <w:rStyle w:val="FootnoteReference"/>
                <w:sz w:val="16"/>
                <w:szCs w:val="16"/>
              </w:rPr>
              <w:footnoteReference w:id="42"/>
            </w:r>
          </w:p>
        </w:tc>
        <w:tc>
          <w:tcPr>
            <w:tcW w:w="690" w:type="pct"/>
          </w:tcPr>
          <w:p w:rsidR="00794A19" w:rsidRPr="00DD7F28" w:rsidRDefault="00794A19" w:rsidP="00DD7F28">
            <w:pPr>
              <w:spacing w:line="360" w:lineRule="auto"/>
              <w:jc w:val="both"/>
              <w:rPr>
                <w:sz w:val="16"/>
                <w:szCs w:val="16"/>
              </w:rPr>
            </w:pPr>
            <w:r w:rsidRPr="00DD7F28">
              <w:rPr>
                <w:sz w:val="16"/>
                <w:szCs w:val="16"/>
              </w:rPr>
              <w:t>Scotland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-0.0819</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-0.403***</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0.336***</w:t>
            </w:r>
          </w:p>
        </w:tc>
      </w:tr>
      <w:tr w:rsidR="00794A19" w:rsidRPr="0048567A" w:rsidTr="00DD7F28">
        <w:trPr>
          <w:trHeight w:val="303"/>
        </w:trPr>
        <w:tc>
          <w:tcPr>
            <w:tcW w:w="216" w:type="pct"/>
          </w:tcPr>
          <w:p w:rsidR="00794A19" w:rsidRPr="00DD7F28" w:rsidRDefault="00794A19" w:rsidP="00DD7F28">
            <w:pPr>
              <w:spacing w:line="360" w:lineRule="auto"/>
              <w:jc w:val="both"/>
              <w:rPr>
                <w:sz w:val="16"/>
                <w:szCs w:val="16"/>
              </w:rPr>
            </w:pPr>
            <w:r w:rsidRPr="00DD7F28">
              <w:rPr>
                <w:sz w:val="16"/>
                <w:szCs w:val="16"/>
              </w:rPr>
              <w:t>22</w:t>
            </w:r>
          </w:p>
        </w:tc>
        <w:tc>
          <w:tcPr>
            <w:tcW w:w="738" w:type="pct"/>
          </w:tcPr>
          <w:p w:rsidR="00794A19" w:rsidRPr="00DD7F28" w:rsidRDefault="00794A19" w:rsidP="00DD7F28">
            <w:pPr>
              <w:spacing w:line="360" w:lineRule="auto"/>
              <w:jc w:val="center"/>
              <w:rPr>
                <w:sz w:val="16"/>
                <w:szCs w:val="16"/>
              </w:rPr>
            </w:pPr>
            <w:r w:rsidRPr="00DD7F28">
              <w:rPr>
                <w:sz w:val="16"/>
                <w:szCs w:val="16"/>
              </w:rPr>
              <w:t>Micro</w:t>
            </w:r>
          </w:p>
        </w:tc>
        <w:tc>
          <w:tcPr>
            <w:tcW w:w="690" w:type="pct"/>
          </w:tcPr>
          <w:p w:rsidR="00794A19" w:rsidRPr="00DD7F28" w:rsidRDefault="00794A19" w:rsidP="00DD7F28">
            <w:pPr>
              <w:spacing w:line="360" w:lineRule="auto"/>
              <w:jc w:val="both"/>
              <w:rPr>
                <w:sz w:val="16"/>
                <w:szCs w:val="16"/>
              </w:rPr>
            </w:pPr>
            <w:r w:rsidRPr="00DD7F28">
              <w:rPr>
                <w:sz w:val="16"/>
                <w:szCs w:val="16"/>
              </w:rPr>
              <w:t>N. England</w:t>
            </w:r>
          </w:p>
        </w:tc>
        <w:tc>
          <w:tcPr>
            <w:tcW w:w="659" w:type="pct"/>
          </w:tcPr>
          <w:p w:rsidR="00794A19" w:rsidRPr="00DD7F28" w:rsidRDefault="00794A19"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-0.0705</w:t>
            </w:r>
          </w:p>
        </w:tc>
        <w:tc>
          <w:tcPr>
            <w:tcW w:w="956"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-0.267*</w:t>
            </w:r>
          </w:p>
        </w:tc>
        <w:tc>
          <w:tcPr>
            <w:tcW w:w="932" w:type="pct"/>
            <w:vAlign w:val="bottom"/>
          </w:tcPr>
          <w:p w:rsidR="00794A19" w:rsidRPr="00DD7F28" w:rsidRDefault="00794A19" w:rsidP="00DD7F28">
            <w:pPr>
              <w:spacing w:line="360" w:lineRule="auto"/>
              <w:jc w:val="center"/>
              <w:rPr>
                <w:rFonts w:cs="Arial"/>
                <w:sz w:val="16"/>
                <w:szCs w:val="16"/>
              </w:rPr>
            </w:pPr>
            <w:r w:rsidRPr="00DD7F28">
              <w:rPr>
                <w:rFonts w:cs="Arial"/>
                <w:sz w:val="16"/>
                <w:szCs w:val="16"/>
              </w:rPr>
              <w:t>0.202</w:t>
            </w:r>
          </w:p>
        </w:tc>
      </w:tr>
      <w:tr w:rsidR="00794A19" w:rsidRPr="0048567A" w:rsidTr="00DD7F28">
        <w:trPr>
          <w:trHeight w:val="319"/>
        </w:trPr>
        <w:tc>
          <w:tcPr>
            <w:tcW w:w="216" w:type="pct"/>
          </w:tcPr>
          <w:p w:rsidR="00794A19" w:rsidRPr="00DD7F28" w:rsidRDefault="00794A19" w:rsidP="00DD7F28">
            <w:pPr>
              <w:spacing w:line="360" w:lineRule="auto"/>
              <w:jc w:val="both"/>
              <w:rPr>
                <w:sz w:val="16"/>
                <w:szCs w:val="16"/>
              </w:rPr>
            </w:pPr>
          </w:p>
        </w:tc>
        <w:tc>
          <w:tcPr>
            <w:tcW w:w="738" w:type="pct"/>
          </w:tcPr>
          <w:p w:rsidR="00794A19" w:rsidRPr="00DD7F28" w:rsidRDefault="00794A19" w:rsidP="00DD7F28">
            <w:pPr>
              <w:spacing w:line="360" w:lineRule="auto"/>
              <w:jc w:val="center"/>
              <w:rPr>
                <w:sz w:val="16"/>
                <w:szCs w:val="16"/>
              </w:rPr>
            </w:pPr>
          </w:p>
        </w:tc>
        <w:tc>
          <w:tcPr>
            <w:tcW w:w="690" w:type="pct"/>
          </w:tcPr>
          <w:p w:rsidR="00794A19" w:rsidRPr="00DD7F28" w:rsidRDefault="00794A19" w:rsidP="00DD7F28">
            <w:pPr>
              <w:spacing w:line="360" w:lineRule="auto"/>
              <w:jc w:val="both"/>
              <w:rPr>
                <w:sz w:val="16"/>
                <w:szCs w:val="16"/>
              </w:rPr>
            </w:pPr>
          </w:p>
        </w:tc>
        <w:tc>
          <w:tcPr>
            <w:tcW w:w="659" w:type="pct"/>
          </w:tcPr>
          <w:p w:rsidR="00794A19" w:rsidRPr="00DD7F28" w:rsidRDefault="00794A19" w:rsidP="00DD7F28">
            <w:pPr>
              <w:spacing w:line="360" w:lineRule="auto"/>
              <w:jc w:val="center"/>
              <w:rPr>
                <w:rFonts w:cs="Arial"/>
                <w:sz w:val="16"/>
                <w:szCs w:val="16"/>
              </w:rPr>
            </w:pPr>
          </w:p>
        </w:tc>
        <w:tc>
          <w:tcPr>
            <w:tcW w:w="810" w:type="pct"/>
            <w:vAlign w:val="bottom"/>
          </w:tcPr>
          <w:p w:rsidR="00794A19" w:rsidRPr="00DD7F28" w:rsidRDefault="00794A19" w:rsidP="00DD7F28">
            <w:pPr>
              <w:spacing w:line="360" w:lineRule="auto"/>
              <w:jc w:val="center"/>
              <w:rPr>
                <w:rFonts w:cs="Arial"/>
                <w:sz w:val="16"/>
                <w:szCs w:val="16"/>
              </w:rPr>
            </w:pPr>
          </w:p>
        </w:tc>
        <w:tc>
          <w:tcPr>
            <w:tcW w:w="956" w:type="pct"/>
            <w:vAlign w:val="bottom"/>
          </w:tcPr>
          <w:p w:rsidR="00794A19" w:rsidRPr="00DD7F28" w:rsidRDefault="00794A19" w:rsidP="00DD7F28">
            <w:pPr>
              <w:spacing w:line="360" w:lineRule="auto"/>
              <w:jc w:val="center"/>
              <w:rPr>
                <w:rFonts w:cs="Arial"/>
                <w:sz w:val="16"/>
                <w:szCs w:val="16"/>
              </w:rPr>
            </w:pPr>
          </w:p>
        </w:tc>
        <w:tc>
          <w:tcPr>
            <w:tcW w:w="932" w:type="pct"/>
            <w:vAlign w:val="bottom"/>
          </w:tcPr>
          <w:p w:rsidR="00794A19" w:rsidRPr="00DD7F28" w:rsidRDefault="00794A19" w:rsidP="00DD7F28">
            <w:pPr>
              <w:spacing w:line="360" w:lineRule="auto"/>
              <w:jc w:val="center"/>
              <w:rPr>
                <w:rFonts w:cs="Arial"/>
                <w:sz w:val="16"/>
                <w:szCs w:val="16"/>
              </w:rPr>
            </w:pP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r w:rsidRPr="00DD7F28">
              <w:rPr>
                <w:sz w:val="16"/>
                <w:szCs w:val="16"/>
              </w:rPr>
              <w:t>23</w:t>
            </w:r>
          </w:p>
        </w:tc>
        <w:tc>
          <w:tcPr>
            <w:tcW w:w="738" w:type="pct"/>
          </w:tcPr>
          <w:p w:rsidR="00F15A81" w:rsidRPr="00DD7F28" w:rsidRDefault="00F15A81" w:rsidP="00DD7F28">
            <w:pPr>
              <w:spacing w:line="360" w:lineRule="auto"/>
              <w:jc w:val="center"/>
              <w:rPr>
                <w:sz w:val="16"/>
                <w:szCs w:val="16"/>
              </w:rPr>
            </w:pPr>
            <w:r w:rsidRPr="00DD7F28">
              <w:rPr>
                <w:sz w:val="16"/>
                <w:szCs w:val="16"/>
              </w:rPr>
              <w:t>Small</w:t>
            </w:r>
          </w:p>
        </w:tc>
        <w:tc>
          <w:tcPr>
            <w:tcW w:w="690" w:type="pct"/>
          </w:tcPr>
          <w:p w:rsidR="00F15A81" w:rsidRPr="00DD7F28" w:rsidRDefault="00F15A81" w:rsidP="00DD7F28">
            <w:pPr>
              <w:spacing w:line="360" w:lineRule="auto"/>
              <w:jc w:val="both"/>
              <w:rPr>
                <w:sz w:val="16"/>
                <w:szCs w:val="16"/>
              </w:rPr>
            </w:pPr>
            <w:r w:rsidRPr="00DD7F28">
              <w:rPr>
                <w:sz w:val="16"/>
                <w:szCs w:val="16"/>
              </w:rPr>
              <w:t>Scotland</w:t>
            </w:r>
          </w:p>
        </w:tc>
        <w:tc>
          <w:tcPr>
            <w:tcW w:w="659" w:type="pct"/>
          </w:tcPr>
          <w:p w:rsidR="00F15A81" w:rsidRPr="00DD7F28" w:rsidRDefault="00F15A8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-0.0646</w:t>
            </w:r>
          </w:p>
        </w:tc>
        <w:tc>
          <w:tcPr>
            <w:tcW w:w="956"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-0.284***</w:t>
            </w:r>
          </w:p>
        </w:tc>
        <w:tc>
          <w:tcPr>
            <w:tcW w:w="932"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0.244***</w:t>
            </w: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r w:rsidRPr="00DD7F28">
              <w:rPr>
                <w:sz w:val="16"/>
                <w:szCs w:val="16"/>
              </w:rPr>
              <w:t>24</w:t>
            </w:r>
          </w:p>
        </w:tc>
        <w:tc>
          <w:tcPr>
            <w:tcW w:w="738" w:type="pct"/>
          </w:tcPr>
          <w:p w:rsidR="00F15A81" w:rsidRPr="00DD7F28" w:rsidRDefault="00F15A81" w:rsidP="00DD7F28">
            <w:pPr>
              <w:spacing w:line="360" w:lineRule="auto"/>
              <w:jc w:val="center"/>
              <w:rPr>
                <w:sz w:val="16"/>
                <w:szCs w:val="16"/>
              </w:rPr>
            </w:pPr>
            <w:r w:rsidRPr="00DD7F28">
              <w:rPr>
                <w:sz w:val="16"/>
                <w:szCs w:val="16"/>
              </w:rPr>
              <w:t>Small</w:t>
            </w:r>
          </w:p>
        </w:tc>
        <w:tc>
          <w:tcPr>
            <w:tcW w:w="690" w:type="pct"/>
          </w:tcPr>
          <w:p w:rsidR="00F15A81" w:rsidRPr="00DD7F28" w:rsidRDefault="00F15A81" w:rsidP="00DD7F28">
            <w:pPr>
              <w:spacing w:line="360" w:lineRule="auto"/>
              <w:jc w:val="both"/>
              <w:rPr>
                <w:sz w:val="16"/>
                <w:szCs w:val="16"/>
              </w:rPr>
            </w:pPr>
            <w:r w:rsidRPr="00DD7F28">
              <w:rPr>
                <w:sz w:val="16"/>
                <w:szCs w:val="16"/>
              </w:rPr>
              <w:t>N. England</w:t>
            </w:r>
          </w:p>
        </w:tc>
        <w:tc>
          <w:tcPr>
            <w:tcW w:w="659" w:type="pct"/>
          </w:tcPr>
          <w:p w:rsidR="00F15A81" w:rsidRPr="00DD7F28" w:rsidRDefault="00F15A8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-0.0774</w:t>
            </w:r>
          </w:p>
        </w:tc>
        <w:tc>
          <w:tcPr>
            <w:tcW w:w="956"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-0.254**</w:t>
            </w:r>
          </w:p>
        </w:tc>
        <w:tc>
          <w:tcPr>
            <w:tcW w:w="932"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0.222***</w:t>
            </w: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p>
        </w:tc>
        <w:tc>
          <w:tcPr>
            <w:tcW w:w="738" w:type="pct"/>
          </w:tcPr>
          <w:p w:rsidR="00F15A81" w:rsidRPr="00DD7F28" w:rsidRDefault="00F15A81" w:rsidP="00DD7F28">
            <w:pPr>
              <w:spacing w:line="360" w:lineRule="auto"/>
              <w:jc w:val="center"/>
              <w:rPr>
                <w:sz w:val="16"/>
                <w:szCs w:val="16"/>
              </w:rPr>
            </w:pPr>
          </w:p>
        </w:tc>
        <w:tc>
          <w:tcPr>
            <w:tcW w:w="690" w:type="pct"/>
          </w:tcPr>
          <w:p w:rsidR="00F15A81" w:rsidRPr="00DD7F28" w:rsidRDefault="00F15A81" w:rsidP="00DD7F28">
            <w:pPr>
              <w:spacing w:line="360" w:lineRule="auto"/>
              <w:jc w:val="both"/>
              <w:rPr>
                <w:sz w:val="16"/>
                <w:szCs w:val="16"/>
              </w:rPr>
            </w:pPr>
          </w:p>
        </w:tc>
        <w:tc>
          <w:tcPr>
            <w:tcW w:w="659" w:type="pct"/>
          </w:tcPr>
          <w:p w:rsidR="00F15A81" w:rsidRPr="00DD7F28" w:rsidRDefault="00F15A81" w:rsidP="00DD7F28">
            <w:pPr>
              <w:spacing w:line="360" w:lineRule="auto"/>
              <w:jc w:val="center"/>
              <w:rPr>
                <w:rFonts w:cs="Arial"/>
                <w:sz w:val="16"/>
                <w:szCs w:val="16"/>
              </w:rPr>
            </w:pPr>
          </w:p>
        </w:tc>
        <w:tc>
          <w:tcPr>
            <w:tcW w:w="810" w:type="pct"/>
            <w:vAlign w:val="bottom"/>
          </w:tcPr>
          <w:p w:rsidR="00F15A81" w:rsidRPr="00DD7F28" w:rsidRDefault="00F15A81" w:rsidP="00DD7F28">
            <w:pPr>
              <w:spacing w:line="360" w:lineRule="auto"/>
              <w:jc w:val="center"/>
              <w:rPr>
                <w:rFonts w:cs="Arial"/>
                <w:sz w:val="16"/>
                <w:szCs w:val="16"/>
              </w:rPr>
            </w:pPr>
          </w:p>
        </w:tc>
        <w:tc>
          <w:tcPr>
            <w:tcW w:w="956" w:type="pct"/>
            <w:vAlign w:val="bottom"/>
          </w:tcPr>
          <w:p w:rsidR="00F15A81" w:rsidRPr="00DD7F28" w:rsidRDefault="00F15A81" w:rsidP="00DD7F28">
            <w:pPr>
              <w:spacing w:line="360" w:lineRule="auto"/>
              <w:jc w:val="center"/>
              <w:rPr>
                <w:rFonts w:cs="Arial"/>
                <w:sz w:val="16"/>
                <w:szCs w:val="16"/>
              </w:rPr>
            </w:pPr>
          </w:p>
        </w:tc>
        <w:tc>
          <w:tcPr>
            <w:tcW w:w="932" w:type="pct"/>
            <w:vAlign w:val="bottom"/>
          </w:tcPr>
          <w:p w:rsidR="00F15A81" w:rsidRPr="00DD7F28" w:rsidRDefault="00F15A81" w:rsidP="00DD7F28">
            <w:pPr>
              <w:spacing w:line="360" w:lineRule="auto"/>
              <w:jc w:val="center"/>
              <w:rPr>
                <w:rFonts w:cs="Arial"/>
                <w:sz w:val="16"/>
                <w:szCs w:val="16"/>
              </w:rPr>
            </w:pPr>
          </w:p>
        </w:tc>
      </w:tr>
      <w:tr w:rsidR="00F15A81" w:rsidRPr="0048567A" w:rsidTr="00DD7F28">
        <w:trPr>
          <w:trHeight w:val="319"/>
        </w:trPr>
        <w:tc>
          <w:tcPr>
            <w:tcW w:w="216" w:type="pct"/>
          </w:tcPr>
          <w:p w:rsidR="00F15A81" w:rsidRPr="00DD7F28" w:rsidRDefault="00F15A81" w:rsidP="00DD7F28">
            <w:pPr>
              <w:spacing w:line="360" w:lineRule="auto"/>
              <w:jc w:val="both"/>
              <w:rPr>
                <w:sz w:val="16"/>
                <w:szCs w:val="16"/>
              </w:rPr>
            </w:pPr>
            <w:r w:rsidRPr="00DD7F28">
              <w:rPr>
                <w:sz w:val="16"/>
                <w:szCs w:val="16"/>
              </w:rPr>
              <w:t>25</w:t>
            </w:r>
          </w:p>
        </w:tc>
        <w:tc>
          <w:tcPr>
            <w:tcW w:w="738" w:type="pct"/>
          </w:tcPr>
          <w:p w:rsidR="00F15A81" w:rsidRPr="00DD7F28" w:rsidRDefault="00F15A81" w:rsidP="00DD7F28">
            <w:pPr>
              <w:spacing w:line="360" w:lineRule="auto"/>
              <w:jc w:val="center"/>
              <w:rPr>
                <w:sz w:val="16"/>
                <w:szCs w:val="16"/>
              </w:rPr>
            </w:pPr>
            <w:r w:rsidRPr="00DD7F28">
              <w:rPr>
                <w:sz w:val="16"/>
                <w:szCs w:val="16"/>
              </w:rPr>
              <w:t>Large</w:t>
            </w:r>
          </w:p>
        </w:tc>
        <w:tc>
          <w:tcPr>
            <w:tcW w:w="690" w:type="pct"/>
          </w:tcPr>
          <w:p w:rsidR="00F15A81" w:rsidRPr="00DD7F28" w:rsidRDefault="00F15A81" w:rsidP="00DD7F28">
            <w:pPr>
              <w:spacing w:line="360" w:lineRule="auto"/>
              <w:jc w:val="both"/>
              <w:rPr>
                <w:sz w:val="16"/>
                <w:szCs w:val="16"/>
              </w:rPr>
            </w:pPr>
            <w:r w:rsidRPr="00DD7F28">
              <w:rPr>
                <w:sz w:val="16"/>
                <w:szCs w:val="16"/>
              </w:rPr>
              <w:t>Scotland</w:t>
            </w:r>
          </w:p>
        </w:tc>
        <w:tc>
          <w:tcPr>
            <w:tcW w:w="659" w:type="pct"/>
          </w:tcPr>
          <w:p w:rsidR="00F15A81" w:rsidRPr="00DD7F28" w:rsidRDefault="00F15A8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0.162*</w:t>
            </w:r>
          </w:p>
        </w:tc>
        <w:tc>
          <w:tcPr>
            <w:tcW w:w="956"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0.00355</w:t>
            </w:r>
          </w:p>
        </w:tc>
        <w:tc>
          <w:tcPr>
            <w:tcW w:w="932"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0.158**</w:t>
            </w: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r w:rsidRPr="00DD7F28">
              <w:rPr>
                <w:sz w:val="16"/>
                <w:szCs w:val="16"/>
              </w:rPr>
              <w:t>26</w:t>
            </w:r>
          </w:p>
        </w:tc>
        <w:tc>
          <w:tcPr>
            <w:tcW w:w="738" w:type="pct"/>
          </w:tcPr>
          <w:p w:rsidR="00F15A81" w:rsidRPr="00DD7F28" w:rsidRDefault="00F15A81" w:rsidP="00DD7F28">
            <w:pPr>
              <w:spacing w:line="360" w:lineRule="auto"/>
              <w:jc w:val="center"/>
              <w:rPr>
                <w:sz w:val="16"/>
                <w:szCs w:val="16"/>
              </w:rPr>
            </w:pPr>
            <w:r w:rsidRPr="00DD7F28">
              <w:rPr>
                <w:sz w:val="16"/>
                <w:szCs w:val="16"/>
              </w:rPr>
              <w:t>Large</w:t>
            </w:r>
          </w:p>
        </w:tc>
        <w:tc>
          <w:tcPr>
            <w:tcW w:w="690" w:type="pct"/>
          </w:tcPr>
          <w:p w:rsidR="00F15A81" w:rsidRPr="00DD7F28" w:rsidRDefault="00F15A81" w:rsidP="00DD7F28">
            <w:pPr>
              <w:spacing w:line="360" w:lineRule="auto"/>
              <w:jc w:val="both"/>
              <w:rPr>
                <w:sz w:val="16"/>
                <w:szCs w:val="16"/>
              </w:rPr>
            </w:pPr>
            <w:r w:rsidRPr="00DD7F28">
              <w:rPr>
                <w:sz w:val="16"/>
                <w:szCs w:val="16"/>
              </w:rPr>
              <w:t>N. England</w:t>
            </w:r>
          </w:p>
        </w:tc>
        <w:tc>
          <w:tcPr>
            <w:tcW w:w="659" w:type="pct"/>
          </w:tcPr>
          <w:p w:rsidR="00F15A81" w:rsidRPr="00DD7F28" w:rsidRDefault="00F15A81" w:rsidP="00DD7F28">
            <w:pPr>
              <w:spacing w:line="360" w:lineRule="auto"/>
              <w:jc w:val="center"/>
              <w:rPr>
                <w:rFonts w:cs="Arial"/>
                <w:sz w:val="16"/>
                <w:szCs w:val="16"/>
              </w:rPr>
            </w:pPr>
            <w:r w:rsidRPr="00DD7F28">
              <w:rPr>
                <w:rFonts w:cs="Arial"/>
                <w:sz w:val="16"/>
                <w:szCs w:val="16"/>
              </w:rPr>
              <w:t>00-02 – 12-14</w:t>
            </w:r>
          </w:p>
        </w:tc>
        <w:tc>
          <w:tcPr>
            <w:tcW w:w="810"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0.191***</w:t>
            </w:r>
          </w:p>
        </w:tc>
        <w:tc>
          <w:tcPr>
            <w:tcW w:w="956"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0.0209</w:t>
            </w:r>
          </w:p>
        </w:tc>
        <w:tc>
          <w:tcPr>
            <w:tcW w:w="932" w:type="pct"/>
            <w:vAlign w:val="bottom"/>
          </w:tcPr>
          <w:p w:rsidR="00F15A81" w:rsidRPr="00DD7F28" w:rsidRDefault="00F15A81" w:rsidP="00DD7F28">
            <w:pPr>
              <w:spacing w:line="360" w:lineRule="auto"/>
              <w:jc w:val="center"/>
              <w:rPr>
                <w:rFonts w:cs="Arial"/>
                <w:sz w:val="16"/>
                <w:szCs w:val="16"/>
              </w:rPr>
            </w:pPr>
            <w:r w:rsidRPr="00DD7F28">
              <w:rPr>
                <w:rFonts w:cs="Arial"/>
                <w:sz w:val="16"/>
                <w:szCs w:val="16"/>
              </w:rPr>
              <w:t>0.164**</w:t>
            </w:r>
          </w:p>
        </w:tc>
      </w:tr>
      <w:tr w:rsidR="0048567A" w:rsidRPr="0048567A" w:rsidTr="00DD7F28">
        <w:trPr>
          <w:trHeight w:val="303"/>
        </w:trPr>
        <w:tc>
          <w:tcPr>
            <w:tcW w:w="5000" w:type="pct"/>
            <w:gridSpan w:val="7"/>
          </w:tcPr>
          <w:p w:rsidR="0048567A" w:rsidRPr="0048567A" w:rsidRDefault="0048567A" w:rsidP="009C6A19">
            <w:pPr>
              <w:spacing w:line="360" w:lineRule="auto"/>
              <w:jc w:val="center"/>
              <w:rPr>
                <w:rFonts w:cs="Arial"/>
                <w:sz w:val="16"/>
                <w:szCs w:val="16"/>
              </w:rPr>
            </w:pPr>
          </w:p>
        </w:tc>
      </w:tr>
      <w:tr w:rsidR="0048567A" w:rsidRPr="0048567A" w:rsidTr="00DD7F28">
        <w:trPr>
          <w:trHeight w:val="319"/>
        </w:trPr>
        <w:tc>
          <w:tcPr>
            <w:tcW w:w="5000" w:type="pct"/>
            <w:gridSpan w:val="7"/>
          </w:tcPr>
          <w:p w:rsidR="0048567A" w:rsidRPr="00DD7F28" w:rsidRDefault="0048567A" w:rsidP="00DD7F28">
            <w:pPr>
              <w:spacing w:line="360" w:lineRule="auto"/>
              <w:jc w:val="center"/>
              <w:rPr>
                <w:rFonts w:cs="Arial"/>
                <w:b/>
                <w:sz w:val="16"/>
                <w:szCs w:val="16"/>
              </w:rPr>
            </w:pPr>
            <w:r w:rsidRPr="00DD7F28">
              <w:rPr>
                <w:rFonts w:cs="Arial"/>
                <w:b/>
                <w:sz w:val="16"/>
                <w:szCs w:val="16"/>
              </w:rPr>
              <w:t>Account-Managed Growth 2000/07 – 2012/14</w:t>
            </w:r>
          </w:p>
        </w:tc>
      </w:tr>
      <w:tr w:rsidR="00474368" w:rsidRPr="0048567A" w:rsidTr="00DD7F28">
        <w:trPr>
          <w:trHeight w:val="303"/>
        </w:trPr>
        <w:tc>
          <w:tcPr>
            <w:tcW w:w="216" w:type="pct"/>
          </w:tcPr>
          <w:p w:rsidR="00474368" w:rsidRPr="00DD7F28" w:rsidRDefault="00474368" w:rsidP="00DD7F28">
            <w:pPr>
              <w:spacing w:line="360" w:lineRule="auto"/>
              <w:jc w:val="both"/>
              <w:rPr>
                <w:sz w:val="16"/>
                <w:szCs w:val="16"/>
              </w:rPr>
            </w:pPr>
            <w:r w:rsidRPr="00DD7F28">
              <w:rPr>
                <w:sz w:val="16"/>
                <w:szCs w:val="16"/>
              </w:rPr>
              <w:t>21</w:t>
            </w:r>
          </w:p>
        </w:tc>
        <w:tc>
          <w:tcPr>
            <w:tcW w:w="738" w:type="pct"/>
          </w:tcPr>
          <w:p w:rsidR="00474368" w:rsidRPr="00DD7F28" w:rsidRDefault="00474368" w:rsidP="00DD7F28">
            <w:pPr>
              <w:spacing w:line="360" w:lineRule="auto"/>
              <w:jc w:val="center"/>
              <w:rPr>
                <w:sz w:val="16"/>
                <w:szCs w:val="16"/>
              </w:rPr>
            </w:pPr>
            <w:r w:rsidRPr="00DD7F28">
              <w:rPr>
                <w:sz w:val="16"/>
                <w:szCs w:val="16"/>
              </w:rPr>
              <w:t>Micro</w:t>
            </w:r>
          </w:p>
        </w:tc>
        <w:tc>
          <w:tcPr>
            <w:tcW w:w="690" w:type="pct"/>
          </w:tcPr>
          <w:p w:rsidR="00474368" w:rsidRPr="00DD7F28" w:rsidRDefault="00474368" w:rsidP="00DD7F28">
            <w:pPr>
              <w:spacing w:line="360" w:lineRule="auto"/>
              <w:jc w:val="both"/>
              <w:rPr>
                <w:sz w:val="16"/>
                <w:szCs w:val="16"/>
              </w:rPr>
            </w:pPr>
            <w:r w:rsidRPr="00DD7F28">
              <w:rPr>
                <w:sz w:val="16"/>
                <w:szCs w:val="16"/>
              </w:rPr>
              <w:t>Scotland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-0.144</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-0.643***</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0.508***</w:t>
            </w:r>
          </w:p>
        </w:tc>
      </w:tr>
      <w:tr w:rsidR="00474368" w:rsidRPr="0048567A" w:rsidTr="00DD7F28">
        <w:trPr>
          <w:trHeight w:val="303"/>
        </w:trPr>
        <w:tc>
          <w:tcPr>
            <w:tcW w:w="216" w:type="pct"/>
          </w:tcPr>
          <w:p w:rsidR="00474368" w:rsidRPr="00DD7F28" w:rsidRDefault="00474368" w:rsidP="00DD7F28">
            <w:pPr>
              <w:spacing w:line="360" w:lineRule="auto"/>
              <w:jc w:val="both"/>
              <w:rPr>
                <w:sz w:val="16"/>
                <w:szCs w:val="16"/>
              </w:rPr>
            </w:pPr>
            <w:r w:rsidRPr="00DD7F28">
              <w:rPr>
                <w:sz w:val="16"/>
                <w:szCs w:val="16"/>
              </w:rPr>
              <w:t>22</w:t>
            </w:r>
          </w:p>
        </w:tc>
        <w:tc>
          <w:tcPr>
            <w:tcW w:w="738" w:type="pct"/>
          </w:tcPr>
          <w:p w:rsidR="00474368" w:rsidRPr="00DD7F28" w:rsidRDefault="00474368" w:rsidP="00DD7F28">
            <w:pPr>
              <w:spacing w:line="360" w:lineRule="auto"/>
              <w:jc w:val="center"/>
              <w:rPr>
                <w:sz w:val="16"/>
                <w:szCs w:val="16"/>
              </w:rPr>
            </w:pPr>
            <w:r w:rsidRPr="00DD7F28">
              <w:rPr>
                <w:sz w:val="16"/>
                <w:szCs w:val="16"/>
              </w:rPr>
              <w:t>Micro</w:t>
            </w:r>
          </w:p>
        </w:tc>
        <w:tc>
          <w:tcPr>
            <w:tcW w:w="690" w:type="pct"/>
          </w:tcPr>
          <w:p w:rsidR="00474368" w:rsidRPr="00DD7F28" w:rsidRDefault="00474368" w:rsidP="00DD7F28">
            <w:pPr>
              <w:spacing w:line="360" w:lineRule="auto"/>
              <w:jc w:val="both"/>
              <w:rPr>
                <w:sz w:val="16"/>
                <w:szCs w:val="16"/>
              </w:rPr>
            </w:pPr>
            <w:r w:rsidRPr="00DD7F28">
              <w:rPr>
                <w:sz w:val="16"/>
                <w:szCs w:val="16"/>
              </w:rPr>
              <w:t>N. England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-0.0580</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-0.522***</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0.478***</w:t>
            </w: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p>
        </w:tc>
        <w:tc>
          <w:tcPr>
            <w:tcW w:w="738" w:type="pct"/>
          </w:tcPr>
          <w:p w:rsidR="00F15A81" w:rsidRPr="00DD7F28" w:rsidRDefault="00F15A81" w:rsidP="00DD7F28">
            <w:pPr>
              <w:spacing w:line="360" w:lineRule="auto"/>
              <w:jc w:val="center"/>
              <w:rPr>
                <w:sz w:val="16"/>
                <w:szCs w:val="16"/>
              </w:rPr>
            </w:pPr>
          </w:p>
        </w:tc>
        <w:tc>
          <w:tcPr>
            <w:tcW w:w="690" w:type="pct"/>
          </w:tcPr>
          <w:p w:rsidR="00F15A81" w:rsidRPr="00DD7F28" w:rsidRDefault="00F15A81" w:rsidP="00DD7F28">
            <w:pPr>
              <w:spacing w:line="360" w:lineRule="auto"/>
              <w:jc w:val="both"/>
              <w:rPr>
                <w:sz w:val="16"/>
                <w:szCs w:val="16"/>
              </w:rPr>
            </w:pPr>
          </w:p>
        </w:tc>
        <w:tc>
          <w:tcPr>
            <w:tcW w:w="659" w:type="pct"/>
          </w:tcPr>
          <w:p w:rsidR="00F15A81" w:rsidRPr="00DD7F28" w:rsidRDefault="00F15A81" w:rsidP="00DD7F28">
            <w:pPr>
              <w:spacing w:line="360" w:lineRule="auto"/>
              <w:jc w:val="center"/>
              <w:rPr>
                <w:rFonts w:cs="Arial"/>
                <w:sz w:val="16"/>
                <w:szCs w:val="16"/>
              </w:rPr>
            </w:pPr>
          </w:p>
        </w:tc>
        <w:tc>
          <w:tcPr>
            <w:tcW w:w="810" w:type="pct"/>
            <w:vAlign w:val="bottom"/>
          </w:tcPr>
          <w:p w:rsidR="00F15A81" w:rsidRPr="00DD7F28" w:rsidRDefault="00F15A81" w:rsidP="00DD7F28">
            <w:pPr>
              <w:spacing w:line="360" w:lineRule="auto"/>
              <w:jc w:val="center"/>
              <w:rPr>
                <w:rFonts w:cs="Arial"/>
                <w:sz w:val="16"/>
                <w:szCs w:val="16"/>
              </w:rPr>
            </w:pPr>
          </w:p>
        </w:tc>
        <w:tc>
          <w:tcPr>
            <w:tcW w:w="956" w:type="pct"/>
            <w:vAlign w:val="bottom"/>
          </w:tcPr>
          <w:p w:rsidR="00F15A81" w:rsidRPr="00DD7F28" w:rsidRDefault="00F15A81" w:rsidP="00DD7F28">
            <w:pPr>
              <w:spacing w:line="360" w:lineRule="auto"/>
              <w:jc w:val="center"/>
              <w:rPr>
                <w:rFonts w:cs="Arial"/>
                <w:sz w:val="16"/>
                <w:szCs w:val="16"/>
              </w:rPr>
            </w:pPr>
          </w:p>
        </w:tc>
        <w:tc>
          <w:tcPr>
            <w:tcW w:w="932" w:type="pct"/>
            <w:vAlign w:val="bottom"/>
          </w:tcPr>
          <w:p w:rsidR="00F15A81" w:rsidRPr="00DD7F28" w:rsidRDefault="00F15A81" w:rsidP="00DD7F28">
            <w:pPr>
              <w:spacing w:line="360" w:lineRule="auto"/>
              <w:jc w:val="center"/>
              <w:rPr>
                <w:rFonts w:cs="Arial"/>
                <w:sz w:val="16"/>
                <w:szCs w:val="16"/>
              </w:rPr>
            </w:pPr>
          </w:p>
        </w:tc>
      </w:tr>
      <w:tr w:rsidR="00474368" w:rsidRPr="0048567A" w:rsidTr="00DD7F28">
        <w:trPr>
          <w:trHeight w:val="303"/>
        </w:trPr>
        <w:tc>
          <w:tcPr>
            <w:tcW w:w="216" w:type="pct"/>
          </w:tcPr>
          <w:p w:rsidR="00474368" w:rsidRPr="00DD7F28" w:rsidRDefault="00474368" w:rsidP="00DD7F28">
            <w:pPr>
              <w:spacing w:line="360" w:lineRule="auto"/>
              <w:jc w:val="both"/>
              <w:rPr>
                <w:sz w:val="16"/>
                <w:szCs w:val="16"/>
              </w:rPr>
            </w:pPr>
            <w:r w:rsidRPr="00DD7F28">
              <w:rPr>
                <w:sz w:val="16"/>
                <w:szCs w:val="16"/>
              </w:rPr>
              <w:t>23</w:t>
            </w:r>
          </w:p>
        </w:tc>
        <w:tc>
          <w:tcPr>
            <w:tcW w:w="738" w:type="pct"/>
          </w:tcPr>
          <w:p w:rsidR="00474368" w:rsidRPr="00DD7F28" w:rsidRDefault="00474368" w:rsidP="00DD7F28">
            <w:pPr>
              <w:spacing w:line="360" w:lineRule="auto"/>
              <w:jc w:val="center"/>
              <w:rPr>
                <w:sz w:val="16"/>
                <w:szCs w:val="16"/>
              </w:rPr>
            </w:pPr>
            <w:r w:rsidRPr="00DD7F28">
              <w:rPr>
                <w:sz w:val="16"/>
                <w:szCs w:val="16"/>
              </w:rPr>
              <w:t>Small</w:t>
            </w:r>
          </w:p>
        </w:tc>
        <w:tc>
          <w:tcPr>
            <w:tcW w:w="690" w:type="pct"/>
          </w:tcPr>
          <w:p w:rsidR="00474368" w:rsidRPr="00DD7F28" w:rsidRDefault="00474368" w:rsidP="00DD7F28">
            <w:pPr>
              <w:spacing w:line="360" w:lineRule="auto"/>
              <w:jc w:val="both"/>
              <w:rPr>
                <w:sz w:val="16"/>
                <w:szCs w:val="16"/>
              </w:rPr>
            </w:pPr>
            <w:r w:rsidRPr="00DD7F28">
              <w:rPr>
                <w:sz w:val="16"/>
                <w:szCs w:val="16"/>
              </w:rPr>
              <w:t>Scotland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-0.364***</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-0.613***</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0.248**</w:t>
            </w:r>
          </w:p>
        </w:tc>
      </w:tr>
      <w:tr w:rsidR="00474368" w:rsidRPr="0048567A" w:rsidTr="00DD7F28">
        <w:trPr>
          <w:trHeight w:val="319"/>
        </w:trPr>
        <w:tc>
          <w:tcPr>
            <w:tcW w:w="216" w:type="pct"/>
          </w:tcPr>
          <w:p w:rsidR="00474368" w:rsidRPr="00DD7F28" w:rsidRDefault="00474368" w:rsidP="00DD7F28">
            <w:pPr>
              <w:spacing w:line="360" w:lineRule="auto"/>
              <w:jc w:val="both"/>
              <w:rPr>
                <w:sz w:val="16"/>
                <w:szCs w:val="16"/>
              </w:rPr>
            </w:pPr>
            <w:r w:rsidRPr="00DD7F28">
              <w:rPr>
                <w:sz w:val="16"/>
                <w:szCs w:val="16"/>
              </w:rPr>
              <w:t>24</w:t>
            </w:r>
          </w:p>
        </w:tc>
        <w:tc>
          <w:tcPr>
            <w:tcW w:w="738" w:type="pct"/>
          </w:tcPr>
          <w:p w:rsidR="00474368" w:rsidRPr="00DD7F28" w:rsidRDefault="00474368" w:rsidP="00DD7F28">
            <w:pPr>
              <w:spacing w:line="360" w:lineRule="auto"/>
              <w:jc w:val="center"/>
              <w:rPr>
                <w:sz w:val="16"/>
                <w:szCs w:val="16"/>
              </w:rPr>
            </w:pPr>
            <w:r w:rsidRPr="00DD7F28">
              <w:rPr>
                <w:sz w:val="16"/>
                <w:szCs w:val="16"/>
              </w:rPr>
              <w:t>Small</w:t>
            </w:r>
          </w:p>
        </w:tc>
        <w:tc>
          <w:tcPr>
            <w:tcW w:w="690" w:type="pct"/>
          </w:tcPr>
          <w:p w:rsidR="00474368" w:rsidRPr="00DD7F28" w:rsidRDefault="00474368" w:rsidP="00DD7F28">
            <w:pPr>
              <w:spacing w:line="360" w:lineRule="auto"/>
              <w:jc w:val="both"/>
              <w:rPr>
                <w:sz w:val="16"/>
                <w:szCs w:val="16"/>
              </w:rPr>
            </w:pPr>
            <w:r w:rsidRPr="00DD7F28">
              <w:rPr>
                <w:sz w:val="16"/>
                <w:szCs w:val="16"/>
              </w:rPr>
              <w:t>N. England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-0.339***</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-0.528***</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0.183**</w:t>
            </w:r>
          </w:p>
        </w:tc>
      </w:tr>
      <w:tr w:rsidR="00F15A81" w:rsidRPr="0048567A" w:rsidTr="00DD7F28">
        <w:trPr>
          <w:trHeight w:val="303"/>
        </w:trPr>
        <w:tc>
          <w:tcPr>
            <w:tcW w:w="216" w:type="pct"/>
          </w:tcPr>
          <w:p w:rsidR="00F15A81" w:rsidRPr="00DD7F28" w:rsidRDefault="00F15A81" w:rsidP="00DD7F28">
            <w:pPr>
              <w:spacing w:line="360" w:lineRule="auto"/>
              <w:jc w:val="both"/>
              <w:rPr>
                <w:sz w:val="16"/>
                <w:szCs w:val="16"/>
              </w:rPr>
            </w:pPr>
          </w:p>
        </w:tc>
        <w:tc>
          <w:tcPr>
            <w:tcW w:w="738" w:type="pct"/>
          </w:tcPr>
          <w:p w:rsidR="00F15A81" w:rsidRPr="00DD7F28" w:rsidRDefault="00F15A81" w:rsidP="00DD7F28">
            <w:pPr>
              <w:spacing w:line="360" w:lineRule="auto"/>
              <w:jc w:val="center"/>
              <w:rPr>
                <w:sz w:val="16"/>
                <w:szCs w:val="16"/>
              </w:rPr>
            </w:pPr>
          </w:p>
        </w:tc>
        <w:tc>
          <w:tcPr>
            <w:tcW w:w="690" w:type="pct"/>
          </w:tcPr>
          <w:p w:rsidR="00F15A81" w:rsidRPr="00DD7F28" w:rsidRDefault="00F15A81" w:rsidP="00DD7F28">
            <w:pPr>
              <w:spacing w:line="360" w:lineRule="auto"/>
              <w:jc w:val="both"/>
              <w:rPr>
                <w:sz w:val="16"/>
                <w:szCs w:val="16"/>
              </w:rPr>
            </w:pPr>
          </w:p>
        </w:tc>
        <w:tc>
          <w:tcPr>
            <w:tcW w:w="659" w:type="pct"/>
          </w:tcPr>
          <w:p w:rsidR="00F15A81" w:rsidRPr="00DD7F28" w:rsidRDefault="00F15A81" w:rsidP="00DD7F28">
            <w:pPr>
              <w:spacing w:line="360" w:lineRule="auto"/>
              <w:jc w:val="center"/>
              <w:rPr>
                <w:rFonts w:cs="Arial"/>
                <w:sz w:val="16"/>
                <w:szCs w:val="16"/>
              </w:rPr>
            </w:pPr>
          </w:p>
        </w:tc>
        <w:tc>
          <w:tcPr>
            <w:tcW w:w="810" w:type="pct"/>
            <w:vAlign w:val="bottom"/>
          </w:tcPr>
          <w:p w:rsidR="00F15A81" w:rsidRPr="00DD7F28" w:rsidRDefault="00F15A81" w:rsidP="00DD7F28">
            <w:pPr>
              <w:spacing w:line="360" w:lineRule="auto"/>
              <w:jc w:val="center"/>
              <w:rPr>
                <w:rFonts w:cs="Arial"/>
                <w:sz w:val="16"/>
                <w:szCs w:val="16"/>
              </w:rPr>
            </w:pPr>
          </w:p>
        </w:tc>
        <w:tc>
          <w:tcPr>
            <w:tcW w:w="956" w:type="pct"/>
            <w:vAlign w:val="bottom"/>
          </w:tcPr>
          <w:p w:rsidR="00F15A81" w:rsidRPr="00DD7F28" w:rsidRDefault="00F15A81" w:rsidP="00DD7F28">
            <w:pPr>
              <w:spacing w:line="360" w:lineRule="auto"/>
              <w:jc w:val="center"/>
              <w:rPr>
                <w:rFonts w:cs="Arial"/>
                <w:sz w:val="16"/>
                <w:szCs w:val="16"/>
              </w:rPr>
            </w:pPr>
          </w:p>
        </w:tc>
        <w:tc>
          <w:tcPr>
            <w:tcW w:w="932" w:type="pct"/>
            <w:vAlign w:val="bottom"/>
          </w:tcPr>
          <w:p w:rsidR="00F15A81" w:rsidRPr="00DD7F28" w:rsidRDefault="00F15A81" w:rsidP="00DD7F28">
            <w:pPr>
              <w:spacing w:line="360" w:lineRule="auto"/>
              <w:jc w:val="center"/>
              <w:rPr>
                <w:rFonts w:cs="Arial"/>
                <w:sz w:val="16"/>
                <w:szCs w:val="16"/>
              </w:rPr>
            </w:pPr>
          </w:p>
        </w:tc>
      </w:tr>
      <w:tr w:rsidR="00474368" w:rsidRPr="0048567A" w:rsidTr="00DD7F28">
        <w:trPr>
          <w:trHeight w:val="303"/>
        </w:trPr>
        <w:tc>
          <w:tcPr>
            <w:tcW w:w="216" w:type="pct"/>
          </w:tcPr>
          <w:p w:rsidR="00474368" w:rsidRPr="00DD7F28" w:rsidRDefault="00474368" w:rsidP="00DD7F28">
            <w:pPr>
              <w:spacing w:line="360" w:lineRule="auto"/>
              <w:jc w:val="both"/>
              <w:rPr>
                <w:sz w:val="16"/>
                <w:szCs w:val="16"/>
              </w:rPr>
            </w:pPr>
            <w:r w:rsidRPr="00DD7F28">
              <w:rPr>
                <w:sz w:val="16"/>
                <w:szCs w:val="16"/>
              </w:rPr>
              <w:t>25</w:t>
            </w:r>
          </w:p>
        </w:tc>
        <w:tc>
          <w:tcPr>
            <w:tcW w:w="738" w:type="pct"/>
          </w:tcPr>
          <w:p w:rsidR="00474368" w:rsidRPr="00DD7F28" w:rsidRDefault="00474368" w:rsidP="00DD7F28">
            <w:pPr>
              <w:spacing w:line="360" w:lineRule="auto"/>
              <w:jc w:val="center"/>
              <w:rPr>
                <w:sz w:val="16"/>
                <w:szCs w:val="16"/>
              </w:rPr>
            </w:pPr>
            <w:r w:rsidRPr="00DD7F28">
              <w:rPr>
                <w:sz w:val="16"/>
                <w:szCs w:val="16"/>
              </w:rPr>
              <w:t>Large</w:t>
            </w:r>
          </w:p>
        </w:tc>
        <w:tc>
          <w:tcPr>
            <w:tcW w:w="690" w:type="pct"/>
          </w:tcPr>
          <w:p w:rsidR="00474368" w:rsidRPr="00DD7F28" w:rsidRDefault="00474368" w:rsidP="00DD7F28">
            <w:pPr>
              <w:spacing w:line="360" w:lineRule="auto"/>
              <w:jc w:val="both"/>
              <w:rPr>
                <w:sz w:val="16"/>
                <w:szCs w:val="16"/>
              </w:rPr>
            </w:pPr>
            <w:r w:rsidRPr="00DD7F28">
              <w:rPr>
                <w:sz w:val="16"/>
                <w:szCs w:val="16"/>
              </w:rPr>
              <w:t>Scotland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0.0745</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0.0389</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0.0510</w:t>
            </w:r>
          </w:p>
        </w:tc>
      </w:tr>
      <w:tr w:rsidR="00474368" w:rsidRPr="0048567A" w:rsidTr="00DD7F28">
        <w:trPr>
          <w:trHeight w:val="319"/>
        </w:trPr>
        <w:tc>
          <w:tcPr>
            <w:tcW w:w="216" w:type="pct"/>
          </w:tcPr>
          <w:p w:rsidR="00474368" w:rsidRPr="00DD7F28" w:rsidRDefault="00474368" w:rsidP="00DD7F28">
            <w:pPr>
              <w:spacing w:line="360" w:lineRule="auto"/>
              <w:jc w:val="both"/>
              <w:rPr>
                <w:sz w:val="16"/>
                <w:szCs w:val="16"/>
              </w:rPr>
            </w:pPr>
            <w:r w:rsidRPr="00DD7F28">
              <w:rPr>
                <w:sz w:val="16"/>
                <w:szCs w:val="16"/>
              </w:rPr>
              <w:t>26</w:t>
            </w:r>
          </w:p>
        </w:tc>
        <w:tc>
          <w:tcPr>
            <w:tcW w:w="738" w:type="pct"/>
          </w:tcPr>
          <w:p w:rsidR="00474368" w:rsidRPr="00DD7F28" w:rsidRDefault="00474368" w:rsidP="00DD7F28">
            <w:pPr>
              <w:spacing w:line="360" w:lineRule="auto"/>
              <w:jc w:val="center"/>
              <w:rPr>
                <w:sz w:val="16"/>
                <w:szCs w:val="16"/>
              </w:rPr>
            </w:pPr>
            <w:r w:rsidRPr="00DD7F28">
              <w:rPr>
                <w:sz w:val="16"/>
                <w:szCs w:val="16"/>
              </w:rPr>
              <w:t>Large</w:t>
            </w:r>
          </w:p>
        </w:tc>
        <w:tc>
          <w:tcPr>
            <w:tcW w:w="690" w:type="pct"/>
          </w:tcPr>
          <w:p w:rsidR="00474368" w:rsidRPr="00DD7F28" w:rsidRDefault="00474368" w:rsidP="00DD7F28">
            <w:pPr>
              <w:spacing w:line="360" w:lineRule="auto"/>
              <w:jc w:val="both"/>
              <w:rPr>
                <w:sz w:val="16"/>
                <w:szCs w:val="16"/>
              </w:rPr>
            </w:pPr>
            <w:r w:rsidRPr="00DD7F28">
              <w:rPr>
                <w:sz w:val="16"/>
                <w:szCs w:val="16"/>
              </w:rPr>
              <w:t>N. England</w:t>
            </w:r>
          </w:p>
        </w:tc>
        <w:tc>
          <w:tcPr>
            <w:tcW w:w="659" w:type="pct"/>
          </w:tcPr>
          <w:p w:rsidR="00474368" w:rsidRPr="00DD7F28" w:rsidRDefault="00474368" w:rsidP="00DD7F28">
            <w:pPr>
              <w:spacing w:line="360" w:lineRule="auto"/>
              <w:jc w:val="center"/>
              <w:rPr>
                <w:rFonts w:cs="Arial"/>
                <w:sz w:val="16"/>
                <w:szCs w:val="16"/>
              </w:rPr>
            </w:pPr>
            <w:r w:rsidRPr="00DD7F28">
              <w:rPr>
                <w:rFonts w:cs="Arial"/>
                <w:sz w:val="16"/>
                <w:szCs w:val="16"/>
              </w:rPr>
              <w:t>00-07 – 08-14</w:t>
            </w:r>
          </w:p>
        </w:tc>
        <w:tc>
          <w:tcPr>
            <w:tcW w:w="810"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0.190*</w:t>
            </w:r>
          </w:p>
        </w:tc>
        <w:tc>
          <w:tcPr>
            <w:tcW w:w="956"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0.176</w:t>
            </w:r>
          </w:p>
        </w:tc>
        <w:tc>
          <w:tcPr>
            <w:tcW w:w="932" w:type="pct"/>
            <w:vAlign w:val="bottom"/>
          </w:tcPr>
          <w:p w:rsidR="00474368" w:rsidRPr="00DD7F28" w:rsidRDefault="00474368" w:rsidP="00DD7F28">
            <w:pPr>
              <w:spacing w:line="360" w:lineRule="auto"/>
              <w:jc w:val="center"/>
              <w:rPr>
                <w:rFonts w:cs="Arial"/>
                <w:sz w:val="16"/>
                <w:szCs w:val="16"/>
              </w:rPr>
            </w:pPr>
            <w:r w:rsidRPr="00DD7F28">
              <w:rPr>
                <w:rFonts w:cs="Arial"/>
                <w:sz w:val="16"/>
                <w:szCs w:val="16"/>
              </w:rPr>
              <w:t>0.0128</w:t>
            </w:r>
          </w:p>
        </w:tc>
      </w:tr>
    </w:tbl>
    <w:p w:rsidR="00A44486" w:rsidRPr="00DD7F28" w:rsidRDefault="00A44486" w:rsidP="00DD7F28">
      <w:pPr>
        <w:spacing w:line="360" w:lineRule="auto"/>
        <w:jc w:val="both"/>
        <w:rPr>
          <w:sz w:val="16"/>
          <w:szCs w:val="16"/>
        </w:rPr>
      </w:pPr>
      <w:r w:rsidRPr="00DD7F28">
        <w:rPr>
          <w:sz w:val="16"/>
          <w:szCs w:val="16"/>
        </w:rPr>
        <w:t>*** = significant at 1% level, **=significant at 5% level</w:t>
      </w:r>
      <w:r w:rsidR="00474368" w:rsidRPr="00DD7F28">
        <w:rPr>
          <w:sz w:val="16"/>
          <w:szCs w:val="16"/>
        </w:rPr>
        <w:t>, *=significant at 10% level</w:t>
      </w:r>
    </w:p>
    <w:p w:rsidR="00AA4CA7" w:rsidRDefault="00E60354" w:rsidP="00DD7F28">
      <w:pPr>
        <w:spacing w:line="360" w:lineRule="auto"/>
        <w:jc w:val="both"/>
        <w:rPr>
          <w:rFonts w:ascii="Times New Roman" w:hAnsi="Times New Roman" w:cs="Times New Roman"/>
        </w:rPr>
      </w:pPr>
      <w:r w:rsidRPr="008F3A97">
        <w:rPr>
          <w:rFonts w:ascii="Times New Roman" w:hAnsi="Times New Roman" w:cs="Times New Roman"/>
        </w:rPr>
        <w:t>The same ATE analysis is performed for HIE supported firms as a separate category</w:t>
      </w:r>
      <w:r w:rsidR="00DD7F28">
        <w:rPr>
          <w:rFonts w:ascii="Times New Roman" w:hAnsi="Times New Roman" w:cs="Times New Roman"/>
        </w:rPr>
        <w:t xml:space="preserve">. </w:t>
      </w:r>
      <w:r w:rsidRPr="008F3A97">
        <w:rPr>
          <w:rFonts w:ascii="Times New Roman" w:hAnsi="Times New Roman" w:cs="Times New Roman"/>
        </w:rPr>
        <w:t>Table 1.7 disp</w:t>
      </w:r>
      <w:r w:rsidR="00501FD6" w:rsidRPr="008F3A97">
        <w:rPr>
          <w:rFonts w:ascii="Times New Roman" w:hAnsi="Times New Roman" w:cs="Times New Roman"/>
        </w:rPr>
        <w:t>l</w:t>
      </w:r>
      <w:r w:rsidRPr="008F3A97">
        <w:rPr>
          <w:rFonts w:ascii="Times New Roman" w:hAnsi="Times New Roman" w:cs="Times New Roman"/>
        </w:rPr>
        <w:t xml:space="preserve">ays the results. </w:t>
      </w:r>
      <w:r w:rsidR="00501FD6" w:rsidRPr="008F3A97">
        <w:rPr>
          <w:rFonts w:ascii="Times New Roman" w:hAnsi="Times New Roman" w:cs="Times New Roman"/>
        </w:rPr>
        <w:t>The effect of support on productivity growth is positive but statistically significant only for the period covering 2000</w:t>
      </w:r>
      <w:r w:rsidR="00495F0A">
        <w:rPr>
          <w:rFonts w:ascii="Times New Roman" w:hAnsi="Times New Roman" w:cs="Times New Roman"/>
        </w:rPr>
        <w:t>/</w:t>
      </w:r>
      <w:r w:rsidR="00501FD6" w:rsidRPr="008F3A97">
        <w:rPr>
          <w:rFonts w:ascii="Times New Roman" w:hAnsi="Times New Roman" w:cs="Times New Roman"/>
        </w:rPr>
        <w:t>07 – 2008</w:t>
      </w:r>
      <w:r w:rsidR="00495F0A">
        <w:rPr>
          <w:rFonts w:ascii="Times New Roman" w:hAnsi="Times New Roman" w:cs="Times New Roman"/>
        </w:rPr>
        <w:t>/</w:t>
      </w:r>
      <w:r w:rsidR="00501FD6" w:rsidRPr="008F3A97">
        <w:rPr>
          <w:rFonts w:ascii="Times New Roman" w:hAnsi="Times New Roman" w:cs="Times New Roman"/>
        </w:rPr>
        <w:t xml:space="preserve">14. </w:t>
      </w:r>
      <w:r w:rsidR="002F6F36">
        <w:rPr>
          <w:rFonts w:ascii="Times New Roman" w:hAnsi="Times New Roman" w:cs="Times New Roman"/>
        </w:rPr>
        <w:t>This means that the average difference in productivity growth between these sub-periods is higher for HIE fi</w:t>
      </w:r>
      <w:r w:rsidR="00DD7F28">
        <w:rPr>
          <w:rFonts w:ascii="Times New Roman" w:hAnsi="Times New Roman" w:cs="Times New Roman"/>
        </w:rPr>
        <w:t>r</w:t>
      </w:r>
      <w:r w:rsidR="002F6F36">
        <w:rPr>
          <w:rFonts w:ascii="Times New Roman" w:hAnsi="Times New Roman" w:cs="Times New Roman"/>
        </w:rPr>
        <w:t>ms than for the non-assisted and</w:t>
      </w:r>
      <w:r w:rsidR="00DD7F28">
        <w:rPr>
          <w:rFonts w:ascii="Times New Roman" w:hAnsi="Times New Roman" w:cs="Times New Roman"/>
        </w:rPr>
        <w:t>,</w:t>
      </w:r>
      <w:r w:rsidR="002F6F36">
        <w:rPr>
          <w:rFonts w:ascii="Times New Roman" w:hAnsi="Times New Roman" w:cs="Times New Roman"/>
        </w:rPr>
        <w:t xml:space="preserve"> in fact</w:t>
      </w:r>
      <w:r w:rsidR="00DD7F28">
        <w:rPr>
          <w:rFonts w:ascii="Times New Roman" w:hAnsi="Times New Roman" w:cs="Times New Roman"/>
        </w:rPr>
        <w:t>,</w:t>
      </w:r>
      <w:r w:rsidR="002F6F36">
        <w:rPr>
          <w:rFonts w:ascii="Times New Roman" w:hAnsi="Times New Roman" w:cs="Times New Roman"/>
        </w:rPr>
        <w:t xml:space="preserve"> </w:t>
      </w:r>
      <w:r w:rsidR="00501FD6" w:rsidRPr="008F3A97">
        <w:rPr>
          <w:rFonts w:ascii="Times New Roman" w:hAnsi="Times New Roman" w:cs="Times New Roman"/>
        </w:rPr>
        <w:t>HIE support increased productivity growth</w:t>
      </w:r>
      <w:r w:rsidR="00E6240D">
        <w:rPr>
          <w:rFonts w:ascii="Times New Roman" w:hAnsi="Times New Roman" w:cs="Times New Roman"/>
        </w:rPr>
        <w:t xml:space="preserve"> </w:t>
      </w:r>
      <w:r w:rsidR="00501FD6" w:rsidRPr="008F3A97">
        <w:rPr>
          <w:rFonts w:ascii="Times New Roman" w:hAnsi="Times New Roman" w:cs="Times New Roman"/>
        </w:rPr>
        <w:t xml:space="preserve">by at least 30%. The effect on employment and turnover growth is rather mixed; </w:t>
      </w:r>
      <w:r w:rsidR="002F6F36">
        <w:rPr>
          <w:rFonts w:ascii="Times New Roman" w:hAnsi="Times New Roman" w:cs="Times New Roman"/>
        </w:rPr>
        <w:t xml:space="preserve">comparing the two separate timeframes we see that </w:t>
      </w:r>
      <w:r w:rsidR="00501FD6" w:rsidRPr="008F3A97">
        <w:rPr>
          <w:rFonts w:ascii="Times New Roman" w:hAnsi="Times New Roman" w:cs="Times New Roman"/>
        </w:rPr>
        <w:t xml:space="preserve">generally the signs on the coefficients are the same over both periods but only significant in the latter, and not consistently so across both control groups. </w:t>
      </w:r>
      <w:r w:rsidR="00AA4CA7">
        <w:rPr>
          <w:rFonts w:ascii="Times New Roman" w:hAnsi="Times New Roman" w:cs="Times New Roman"/>
        </w:rPr>
        <w:t xml:space="preserve">Again the fact that support was found to have its greatest impact post-2008 ties in with the redirection of HIE’s aims around this time, during which </w:t>
      </w:r>
      <w:r w:rsidR="00495F0A">
        <w:rPr>
          <w:rFonts w:ascii="Times New Roman" w:hAnsi="Times New Roman" w:cs="Times New Roman"/>
        </w:rPr>
        <w:t>the Account Management service was introduced</w:t>
      </w:r>
      <w:r w:rsidR="00AA4CA7">
        <w:rPr>
          <w:rFonts w:ascii="Times New Roman" w:hAnsi="Times New Roman" w:cs="Times New Roman"/>
        </w:rPr>
        <w:t xml:space="preserve">. </w:t>
      </w: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B00660" w:rsidRDefault="00B00660" w:rsidP="00475849">
      <w:pPr>
        <w:spacing w:line="240" w:lineRule="auto"/>
        <w:contextualSpacing/>
        <w:jc w:val="both"/>
        <w:rPr>
          <w:b/>
        </w:rPr>
      </w:pPr>
    </w:p>
    <w:p w:rsidR="00E62E85" w:rsidRDefault="00E62E85" w:rsidP="00475849">
      <w:pPr>
        <w:spacing w:line="240" w:lineRule="auto"/>
        <w:contextualSpacing/>
        <w:jc w:val="both"/>
        <w:rPr>
          <w:b/>
        </w:rPr>
      </w:pPr>
      <w:r>
        <w:rPr>
          <w:b/>
        </w:rPr>
        <w:t xml:space="preserve">Table 1.7: Average Treatment Effect on Turnover, Employment and Turnover per Employee Growth HIE Firms </w:t>
      </w:r>
    </w:p>
    <w:p w:rsidR="00106209" w:rsidRDefault="00106209" w:rsidP="00475849">
      <w:pPr>
        <w:spacing w:line="240" w:lineRule="auto"/>
        <w:contextualSpacing/>
        <w:jc w:val="both"/>
        <w:rPr>
          <w:b/>
        </w:rPr>
      </w:pPr>
    </w:p>
    <w:tbl>
      <w:tblPr>
        <w:tblStyle w:val="TableGrid"/>
        <w:tblW w:w="0" w:type="auto"/>
        <w:tblLook w:val="04A0" w:firstRow="1" w:lastRow="0" w:firstColumn="1" w:lastColumn="0" w:noHBand="0" w:noVBand="1"/>
      </w:tblPr>
      <w:tblGrid>
        <w:gridCol w:w="308"/>
        <w:gridCol w:w="768"/>
        <w:gridCol w:w="1282"/>
        <w:gridCol w:w="1228"/>
        <w:gridCol w:w="1509"/>
        <w:gridCol w:w="1779"/>
        <w:gridCol w:w="1734"/>
      </w:tblGrid>
      <w:tr w:rsidR="00E62E85" w:rsidRPr="00E62E85" w:rsidTr="00745AB6">
        <w:tc>
          <w:tcPr>
            <w:tcW w:w="0" w:type="auto"/>
          </w:tcPr>
          <w:p w:rsidR="00E62E85" w:rsidRPr="00E62E85" w:rsidRDefault="00E62E85" w:rsidP="00475849">
            <w:pPr>
              <w:spacing w:line="360" w:lineRule="auto"/>
              <w:jc w:val="both"/>
              <w:rPr>
                <w:b/>
                <w:sz w:val="18"/>
                <w:szCs w:val="18"/>
              </w:rPr>
            </w:pPr>
          </w:p>
        </w:tc>
        <w:tc>
          <w:tcPr>
            <w:tcW w:w="0" w:type="auto"/>
          </w:tcPr>
          <w:p w:rsidR="00E62E85" w:rsidRPr="00E62E85" w:rsidRDefault="00E62E85" w:rsidP="00475849">
            <w:pPr>
              <w:spacing w:line="360" w:lineRule="auto"/>
              <w:jc w:val="center"/>
              <w:rPr>
                <w:b/>
                <w:sz w:val="18"/>
                <w:szCs w:val="18"/>
              </w:rPr>
            </w:pPr>
            <w:r w:rsidRPr="00E62E85">
              <w:rPr>
                <w:b/>
                <w:sz w:val="18"/>
                <w:szCs w:val="18"/>
              </w:rPr>
              <w:t>Sample</w:t>
            </w:r>
          </w:p>
        </w:tc>
        <w:tc>
          <w:tcPr>
            <w:tcW w:w="0" w:type="auto"/>
          </w:tcPr>
          <w:p w:rsidR="00E62E85" w:rsidRPr="00E62E85" w:rsidRDefault="00E62E85" w:rsidP="00475849">
            <w:pPr>
              <w:spacing w:line="360" w:lineRule="auto"/>
              <w:jc w:val="both"/>
              <w:rPr>
                <w:b/>
                <w:sz w:val="18"/>
                <w:szCs w:val="18"/>
              </w:rPr>
            </w:pPr>
            <w:r w:rsidRPr="00E62E85">
              <w:rPr>
                <w:b/>
                <w:sz w:val="18"/>
                <w:szCs w:val="18"/>
              </w:rPr>
              <w:t>Control Group</w:t>
            </w:r>
          </w:p>
        </w:tc>
        <w:tc>
          <w:tcPr>
            <w:tcW w:w="0" w:type="auto"/>
          </w:tcPr>
          <w:p w:rsidR="00E62E85" w:rsidRPr="00E62E85" w:rsidRDefault="00E62E85" w:rsidP="00475849">
            <w:pPr>
              <w:spacing w:line="360" w:lineRule="auto"/>
              <w:jc w:val="center"/>
              <w:rPr>
                <w:b/>
                <w:sz w:val="18"/>
                <w:szCs w:val="18"/>
              </w:rPr>
            </w:pPr>
            <w:r w:rsidRPr="00E62E85">
              <w:rPr>
                <w:b/>
                <w:sz w:val="18"/>
                <w:szCs w:val="18"/>
              </w:rPr>
              <w:t>Period</w:t>
            </w:r>
          </w:p>
        </w:tc>
        <w:tc>
          <w:tcPr>
            <w:tcW w:w="0" w:type="auto"/>
          </w:tcPr>
          <w:p w:rsidR="00E62E85" w:rsidRPr="00E62E85" w:rsidRDefault="00E62E85" w:rsidP="00475849">
            <w:pPr>
              <w:spacing w:line="360" w:lineRule="auto"/>
              <w:jc w:val="center"/>
              <w:rPr>
                <w:b/>
                <w:sz w:val="18"/>
                <w:szCs w:val="18"/>
              </w:rPr>
            </w:pPr>
            <w:r w:rsidRPr="00E62E85">
              <w:rPr>
                <w:b/>
                <w:sz w:val="18"/>
                <w:szCs w:val="18"/>
              </w:rPr>
              <w:t xml:space="preserve">Turnover Growth </w:t>
            </w:r>
          </w:p>
        </w:tc>
        <w:tc>
          <w:tcPr>
            <w:tcW w:w="0" w:type="auto"/>
          </w:tcPr>
          <w:p w:rsidR="00E62E85" w:rsidRPr="00E62E85" w:rsidRDefault="00E62E85" w:rsidP="00475849">
            <w:pPr>
              <w:spacing w:line="360" w:lineRule="auto"/>
              <w:jc w:val="center"/>
              <w:rPr>
                <w:b/>
                <w:sz w:val="18"/>
                <w:szCs w:val="18"/>
              </w:rPr>
            </w:pPr>
            <w:r w:rsidRPr="00E62E85">
              <w:rPr>
                <w:b/>
                <w:sz w:val="18"/>
                <w:szCs w:val="18"/>
              </w:rPr>
              <w:t>Employment Growth</w:t>
            </w:r>
          </w:p>
        </w:tc>
        <w:tc>
          <w:tcPr>
            <w:tcW w:w="0" w:type="auto"/>
          </w:tcPr>
          <w:p w:rsidR="00E62E85" w:rsidRPr="00E62E85" w:rsidRDefault="00E62E85" w:rsidP="00475849">
            <w:pPr>
              <w:spacing w:line="360" w:lineRule="auto"/>
              <w:jc w:val="center"/>
              <w:rPr>
                <w:b/>
                <w:sz w:val="18"/>
                <w:szCs w:val="18"/>
              </w:rPr>
            </w:pPr>
            <w:r w:rsidRPr="00E62E85">
              <w:rPr>
                <w:b/>
                <w:sz w:val="18"/>
                <w:szCs w:val="18"/>
              </w:rPr>
              <w:t>Productivity Growth</w:t>
            </w:r>
          </w:p>
        </w:tc>
      </w:tr>
      <w:tr w:rsidR="006C79D5" w:rsidRPr="00E62E85" w:rsidTr="00745AB6">
        <w:tc>
          <w:tcPr>
            <w:tcW w:w="0" w:type="auto"/>
          </w:tcPr>
          <w:p w:rsidR="006C79D5" w:rsidRPr="00E62E85" w:rsidRDefault="006C79D5" w:rsidP="00475849">
            <w:pPr>
              <w:spacing w:line="360" w:lineRule="auto"/>
              <w:jc w:val="both"/>
              <w:rPr>
                <w:b/>
                <w:sz w:val="18"/>
                <w:szCs w:val="18"/>
              </w:rPr>
            </w:pPr>
          </w:p>
        </w:tc>
        <w:tc>
          <w:tcPr>
            <w:tcW w:w="0" w:type="auto"/>
          </w:tcPr>
          <w:p w:rsidR="006C79D5" w:rsidRPr="00E62E85" w:rsidRDefault="006C79D5" w:rsidP="00475849">
            <w:pPr>
              <w:spacing w:line="360" w:lineRule="auto"/>
              <w:jc w:val="center"/>
              <w:rPr>
                <w:b/>
                <w:sz w:val="18"/>
                <w:szCs w:val="18"/>
              </w:rPr>
            </w:pPr>
          </w:p>
        </w:tc>
        <w:tc>
          <w:tcPr>
            <w:tcW w:w="0" w:type="auto"/>
          </w:tcPr>
          <w:p w:rsidR="006C79D5" w:rsidRPr="00E62E85" w:rsidRDefault="006C79D5" w:rsidP="00475849">
            <w:pPr>
              <w:spacing w:line="360" w:lineRule="auto"/>
              <w:jc w:val="both"/>
              <w:rPr>
                <w:b/>
                <w:sz w:val="18"/>
                <w:szCs w:val="18"/>
              </w:rPr>
            </w:pPr>
          </w:p>
        </w:tc>
        <w:tc>
          <w:tcPr>
            <w:tcW w:w="0" w:type="auto"/>
          </w:tcPr>
          <w:p w:rsidR="006C79D5" w:rsidRPr="00E62E85" w:rsidRDefault="006C79D5" w:rsidP="00475849">
            <w:pPr>
              <w:spacing w:line="360" w:lineRule="auto"/>
              <w:jc w:val="center"/>
              <w:rPr>
                <w:b/>
                <w:sz w:val="18"/>
                <w:szCs w:val="18"/>
              </w:rPr>
            </w:pPr>
          </w:p>
        </w:tc>
        <w:tc>
          <w:tcPr>
            <w:tcW w:w="0" w:type="auto"/>
          </w:tcPr>
          <w:p w:rsidR="006C79D5" w:rsidRPr="00E62E85" w:rsidRDefault="006C79D5" w:rsidP="00475849">
            <w:pPr>
              <w:spacing w:line="360" w:lineRule="auto"/>
              <w:jc w:val="center"/>
              <w:rPr>
                <w:b/>
                <w:sz w:val="18"/>
                <w:szCs w:val="18"/>
              </w:rPr>
            </w:pPr>
          </w:p>
        </w:tc>
        <w:tc>
          <w:tcPr>
            <w:tcW w:w="0" w:type="auto"/>
          </w:tcPr>
          <w:p w:rsidR="006C79D5" w:rsidRPr="00E62E85" w:rsidRDefault="006C79D5" w:rsidP="00475849">
            <w:pPr>
              <w:spacing w:line="360" w:lineRule="auto"/>
              <w:jc w:val="center"/>
              <w:rPr>
                <w:b/>
                <w:sz w:val="18"/>
                <w:szCs w:val="18"/>
              </w:rPr>
            </w:pPr>
          </w:p>
        </w:tc>
        <w:tc>
          <w:tcPr>
            <w:tcW w:w="0" w:type="auto"/>
          </w:tcPr>
          <w:p w:rsidR="006C79D5" w:rsidRPr="00E62E85" w:rsidRDefault="006C79D5" w:rsidP="00475849">
            <w:pPr>
              <w:spacing w:line="360" w:lineRule="auto"/>
              <w:jc w:val="center"/>
              <w:rPr>
                <w:b/>
                <w:sz w:val="18"/>
                <w:szCs w:val="18"/>
              </w:rPr>
            </w:pPr>
          </w:p>
        </w:tc>
      </w:tr>
      <w:tr w:rsidR="00E62E85" w:rsidRPr="00E62E85" w:rsidTr="00745AB6">
        <w:tc>
          <w:tcPr>
            <w:tcW w:w="0" w:type="auto"/>
          </w:tcPr>
          <w:p w:rsidR="00E62E85" w:rsidRPr="00E62E85" w:rsidRDefault="00E62E85" w:rsidP="00475849">
            <w:pPr>
              <w:spacing w:line="360" w:lineRule="auto"/>
              <w:jc w:val="both"/>
              <w:rPr>
                <w:sz w:val="18"/>
                <w:szCs w:val="18"/>
              </w:rPr>
            </w:pPr>
            <w:r w:rsidRPr="00E62E85">
              <w:rPr>
                <w:sz w:val="18"/>
                <w:szCs w:val="18"/>
              </w:rPr>
              <w:t>1</w:t>
            </w:r>
          </w:p>
        </w:tc>
        <w:tc>
          <w:tcPr>
            <w:tcW w:w="0" w:type="auto"/>
          </w:tcPr>
          <w:p w:rsidR="00E62E85" w:rsidRPr="00E62E85" w:rsidRDefault="00E62E85" w:rsidP="00475849">
            <w:pPr>
              <w:spacing w:line="360" w:lineRule="auto"/>
              <w:jc w:val="center"/>
              <w:rPr>
                <w:sz w:val="18"/>
                <w:szCs w:val="18"/>
              </w:rPr>
            </w:pPr>
            <w:r w:rsidRPr="00E62E85">
              <w:rPr>
                <w:sz w:val="18"/>
                <w:szCs w:val="18"/>
              </w:rPr>
              <w:t>HIE</w:t>
            </w:r>
          </w:p>
        </w:tc>
        <w:tc>
          <w:tcPr>
            <w:tcW w:w="0" w:type="auto"/>
          </w:tcPr>
          <w:p w:rsidR="00E62E85" w:rsidRPr="00E62E85" w:rsidRDefault="00E62E85" w:rsidP="00475849">
            <w:pPr>
              <w:spacing w:line="360" w:lineRule="auto"/>
              <w:jc w:val="both"/>
              <w:rPr>
                <w:sz w:val="18"/>
                <w:szCs w:val="18"/>
              </w:rPr>
            </w:pPr>
            <w:r w:rsidRPr="00E62E85">
              <w:rPr>
                <w:sz w:val="18"/>
                <w:szCs w:val="18"/>
              </w:rPr>
              <w:t>Scotland</w:t>
            </w:r>
          </w:p>
        </w:tc>
        <w:tc>
          <w:tcPr>
            <w:tcW w:w="0" w:type="auto"/>
          </w:tcPr>
          <w:p w:rsidR="00E62E85" w:rsidRPr="00E62E85" w:rsidRDefault="00E62E85" w:rsidP="00475849">
            <w:pPr>
              <w:spacing w:line="360" w:lineRule="auto"/>
              <w:jc w:val="center"/>
              <w:rPr>
                <w:rFonts w:cs="Arial"/>
                <w:sz w:val="18"/>
                <w:szCs w:val="18"/>
              </w:rPr>
            </w:pPr>
            <w:r w:rsidRPr="00E62E85">
              <w:rPr>
                <w:rFonts w:cs="Arial"/>
                <w:sz w:val="18"/>
                <w:szCs w:val="18"/>
              </w:rPr>
              <w:t>00-02 – 12-14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0.0305</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-0.0554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0.0857</w:t>
            </w:r>
          </w:p>
        </w:tc>
      </w:tr>
      <w:tr w:rsidR="00E62E85" w:rsidRPr="00E62E85" w:rsidTr="00745AB6">
        <w:tc>
          <w:tcPr>
            <w:tcW w:w="0" w:type="auto"/>
          </w:tcPr>
          <w:p w:rsidR="00E62E85" w:rsidRPr="00E62E85" w:rsidRDefault="00E62E85" w:rsidP="00475849">
            <w:pPr>
              <w:spacing w:line="360" w:lineRule="auto"/>
              <w:jc w:val="both"/>
              <w:rPr>
                <w:sz w:val="18"/>
                <w:szCs w:val="18"/>
              </w:rPr>
            </w:pPr>
            <w:r w:rsidRPr="00E62E85">
              <w:rPr>
                <w:sz w:val="18"/>
                <w:szCs w:val="18"/>
              </w:rPr>
              <w:t>2</w:t>
            </w:r>
          </w:p>
        </w:tc>
        <w:tc>
          <w:tcPr>
            <w:tcW w:w="0" w:type="auto"/>
          </w:tcPr>
          <w:p w:rsidR="00E62E85" w:rsidRPr="00E62E85" w:rsidRDefault="00E62E85" w:rsidP="00475849">
            <w:pPr>
              <w:spacing w:line="360" w:lineRule="auto"/>
              <w:jc w:val="center"/>
              <w:rPr>
                <w:sz w:val="18"/>
                <w:szCs w:val="18"/>
              </w:rPr>
            </w:pPr>
            <w:r w:rsidRPr="00E62E85">
              <w:rPr>
                <w:sz w:val="18"/>
                <w:szCs w:val="18"/>
              </w:rPr>
              <w:t>HIE</w:t>
            </w:r>
          </w:p>
        </w:tc>
        <w:tc>
          <w:tcPr>
            <w:tcW w:w="0" w:type="auto"/>
          </w:tcPr>
          <w:p w:rsidR="00E62E85" w:rsidRPr="00E62E85" w:rsidRDefault="00E62E85" w:rsidP="00475849">
            <w:pPr>
              <w:spacing w:line="360" w:lineRule="auto"/>
              <w:jc w:val="both"/>
              <w:rPr>
                <w:sz w:val="18"/>
                <w:szCs w:val="18"/>
              </w:rPr>
            </w:pPr>
            <w:r w:rsidRPr="00E62E85">
              <w:rPr>
                <w:sz w:val="18"/>
                <w:szCs w:val="18"/>
              </w:rPr>
              <w:t>N. England</w:t>
            </w:r>
          </w:p>
        </w:tc>
        <w:tc>
          <w:tcPr>
            <w:tcW w:w="0" w:type="auto"/>
          </w:tcPr>
          <w:p w:rsidR="00E62E85" w:rsidRPr="00E62E85" w:rsidRDefault="00E62E85" w:rsidP="00475849">
            <w:pPr>
              <w:spacing w:line="360" w:lineRule="auto"/>
              <w:jc w:val="center"/>
              <w:rPr>
                <w:rFonts w:cs="Arial"/>
                <w:sz w:val="18"/>
                <w:szCs w:val="18"/>
              </w:rPr>
            </w:pPr>
            <w:r w:rsidRPr="00E62E85">
              <w:rPr>
                <w:rFonts w:cs="Arial"/>
                <w:sz w:val="18"/>
                <w:szCs w:val="18"/>
              </w:rPr>
              <w:t>00-02 – 12-14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0.0430</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-0.0212</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0.0636</w:t>
            </w:r>
          </w:p>
        </w:tc>
      </w:tr>
      <w:tr w:rsidR="006C79D5" w:rsidRPr="00E62E85" w:rsidTr="00745AB6">
        <w:tc>
          <w:tcPr>
            <w:tcW w:w="0" w:type="auto"/>
          </w:tcPr>
          <w:p w:rsidR="006C79D5" w:rsidRPr="00E62E85" w:rsidRDefault="006C79D5" w:rsidP="00475849">
            <w:pPr>
              <w:spacing w:line="360" w:lineRule="auto"/>
              <w:jc w:val="both"/>
              <w:rPr>
                <w:sz w:val="18"/>
                <w:szCs w:val="18"/>
              </w:rPr>
            </w:pPr>
          </w:p>
        </w:tc>
        <w:tc>
          <w:tcPr>
            <w:tcW w:w="0" w:type="auto"/>
          </w:tcPr>
          <w:p w:rsidR="006C79D5" w:rsidRPr="00E62E85" w:rsidRDefault="006C79D5" w:rsidP="00475849">
            <w:pPr>
              <w:spacing w:line="360" w:lineRule="auto"/>
              <w:jc w:val="center"/>
              <w:rPr>
                <w:sz w:val="18"/>
                <w:szCs w:val="18"/>
              </w:rPr>
            </w:pPr>
          </w:p>
        </w:tc>
        <w:tc>
          <w:tcPr>
            <w:tcW w:w="0" w:type="auto"/>
          </w:tcPr>
          <w:p w:rsidR="006C79D5" w:rsidRPr="00E62E85" w:rsidRDefault="006C79D5" w:rsidP="00475849">
            <w:pPr>
              <w:spacing w:line="360" w:lineRule="auto"/>
              <w:jc w:val="both"/>
              <w:rPr>
                <w:sz w:val="18"/>
                <w:szCs w:val="18"/>
              </w:rPr>
            </w:pPr>
          </w:p>
        </w:tc>
        <w:tc>
          <w:tcPr>
            <w:tcW w:w="0" w:type="auto"/>
          </w:tcPr>
          <w:p w:rsidR="006C79D5" w:rsidRPr="00E62E85" w:rsidRDefault="006C79D5" w:rsidP="00475849">
            <w:pPr>
              <w:spacing w:line="360" w:lineRule="auto"/>
              <w:jc w:val="center"/>
              <w:rPr>
                <w:rFonts w:cs="Arial"/>
                <w:sz w:val="18"/>
                <w:szCs w:val="18"/>
              </w:rPr>
            </w:pPr>
          </w:p>
        </w:tc>
        <w:tc>
          <w:tcPr>
            <w:tcW w:w="0" w:type="auto"/>
            <w:vAlign w:val="bottom"/>
          </w:tcPr>
          <w:p w:rsidR="006C79D5" w:rsidRPr="00E62E85" w:rsidRDefault="006C79D5" w:rsidP="00475849">
            <w:pPr>
              <w:spacing w:line="360" w:lineRule="auto"/>
              <w:jc w:val="center"/>
              <w:rPr>
                <w:rFonts w:cs="Arial"/>
                <w:sz w:val="18"/>
                <w:szCs w:val="18"/>
              </w:rPr>
            </w:pPr>
          </w:p>
        </w:tc>
        <w:tc>
          <w:tcPr>
            <w:tcW w:w="0" w:type="auto"/>
            <w:vAlign w:val="bottom"/>
          </w:tcPr>
          <w:p w:rsidR="006C79D5" w:rsidRPr="00E62E85" w:rsidRDefault="006C79D5" w:rsidP="00475849">
            <w:pPr>
              <w:spacing w:line="360" w:lineRule="auto"/>
              <w:jc w:val="center"/>
              <w:rPr>
                <w:rFonts w:cs="Arial"/>
                <w:sz w:val="18"/>
                <w:szCs w:val="18"/>
              </w:rPr>
            </w:pPr>
          </w:p>
        </w:tc>
        <w:tc>
          <w:tcPr>
            <w:tcW w:w="0" w:type="auto"/>
            <w:vAlign w:val="bottom"/>
          </w:tcPr>
          <w:p w:rsidR="006C79D5" w:rsidRPr="00E62E85" w:rsidRDefault="006C79D5" w:rsidP="00475849">
            <w:pPr>
              <w:spacing w:line="360" w:lineRule="auto"/>
              <w:jc w:val="center"/>
              <w:rPr>
                <w:rFonts w:cs="Arial"/>
                <w:sz w:val="18"/>
                <w:szCs w:val="18"/>
              </w:rPr>
            </w:pPr>
          </w:p>
        </w:tc>
      </w:tr>
      <w:tr w:rsidR="00E62E85" w:rsidRPr="00E62E85" w:rsidTr="00745AB6">
        <w:tc>
          <w:tcPr>
            <w:tcW w:w="0" w:type="auto"/>
          </w:tcPr>
          <w:p w:rsidR="00E62E85" w:rsidRPr="00E62E85" w:rsidRDefault="00E62E85" w:rsidP="00475849">
            <w:pPr>
              <w:spacing w:line="360" w:lineRule="auto"/>
              <w:jc w:val="both"/>
              <w:rPr>
                <w:sz w:val="18"/>
                <w:szCs w:val="18"/>
              </w:rPr>
            </w:pPr>
            <w:r w:rsidRPr="00E62E85">
              <w:rPr>
                <w:sz w:val="18"/>
                <w:szCs w:val="18"/>
              </w:rPr>
              <w:t>3</w:t>
            </w:r>
          </w:p>
        </w:tc>
        <w:tc>
          <w:tcPr>
            <w:tcW w:w="0" w:type="auto"/>
          </w:tcPr>
          <w:p w:rsidR="00E62E85" w:rsidRPr="00E62E85" w:rsidRDefault="00E62E85" w:rsidP="00475849">
            <w:pPr>
              <w:spacing w:line="360" w:lineRule="auto"/>
              <w:jc w:val="center"/>
              <w:rPr>
                <w:sz w:val="18"/>
                <w:szCs w:val="18"/>
              </w:rPr>
            </w:pPr>
            <w:r w:rsidRPr="00E62E85">
              <w:rPr>
                <w:sz w:val="18"/>
                <w:szCs w:val="18"/>
              </w:rPr>
              <w:t>HIE</w:t>
            </w:r>
          </w:p>
        </w:tc>
        <w:tc>
          <w:tcPr>
            <w:tcW w:w="0" w:type="auto"/>
          </w:tcPr>
          <w:p w:rsidR="00E62E85" w:rsidRPr="00E62E85" w:rsidRDefault="00E62E85" w:rsidP="00475849">
            <w:pPr>
              <w:spacing w:line="360" w:lineRule="auto"/>
              <w:jc w:val="both"/>
              <w:rPr>
                <w:sz w:val="18"/>
                <w:szCs w:val="18"/>
              </w:rPr>
            </w:pPr>
            <w:r w:rsidRPr="00E62E85">
              <w:rPr>
                <w:sz w:val="18"/>
                <w:szCs w:val="18"/>
              </w:rPr>
              <w:t>Scotland</w:t>
            </w:r>
          </w:p>
        </w:tc>
        <w:tc>
          <w:tcPr>
            <w:tcW w:w="0" w:type="auto"/>
          </w:tcPr>
          <w:p w:rsidR="00E62E85" w:rsidRPr="00E62E85" w:rsidRDefault="00E62E85" w:rsidP="00475849">
            <w:pPr>
              <w:spacing w:line="360" w:lineRule="auto"/>
              <w:jc w:val="center"/>
              <w:rPr>
                <w:rFonts w:cs="Arial"/>
                <w:sz w:val="18"/>
                <w:szCs w:val="18"/>
              </w:rPr>
            </w:pPr>
            <w:r w:rsidRPr="00E62E85">
              <w:rPr>
                <w:rFonts w:cs="Arial"/>
                <w:sz w:val="18"/>
                <w:szCs w:val="18"/>
              </w:rPr>
              <w:t>00-07 – 08-14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0.134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-0.224**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0.366***</w:t>
            </w:r>
          </w:p>
        </w:tc>
      </w:tr>
      <w:tr w:rsidR="00E62E85" w:rsidRPr="00E62E85" w:rsidTr="00745AB6">
        <w:tc>
          <w:tcPr>
            <w:tcW w:w="0" w:type="auto"/>
          </w:tcPr>
          <w:p w:rsidR="00E62E85" w:rsidRPr="00E62E85" w:rsidRDefault="00E62E85" w:rsidP="00475849">
            <w:pPr>
              <w:spacing w:line="360" w:lineRule="auto"/>
              <w:jc w:val="both"/>
              <w:rPr>
                <w:sz w:val="18"/>
                <w:szCs w:val="18"/>
              </w:rPr>
            </w:pPr>
            <w:r w:rsidRPr="00E62E85">
              <w:rPr>
                <w:sz w:val="18"/>
                <w:szCs w:val="18"/>
              </w:rPr>
              <w:t>4</w:t>
            </w:r>
          </w:p>
        </w:tc>
        <w:tc>
          <w:tcPr>
            <w:tcW w:w="0" w:type="auto"/>
          </w:tcPr>
          <w:p w:rsidR="00E62E85" w:rsidRPr="00E62E85" w:rsidRDefault="00E62E85" w:rsidP="00475849">
            <w:pPr>
              <w:spacing w:line="360" w:lineRule="auto"/>
              <w:jc w:val="center"/>
              <w:rPr>
                <w:sz w:val="18"/>
                <w:szCs w:val="18"/>
              </w:rPr>
            </w:pPr>
            <w:r w:rsidRPr="00E62E85">
              <w:rPr>
                <w:sz w:val="18"/>
                <w:szCs w:val="18"/>
              </w:rPr>
              <w:t>HIE</w:t>
            </w:r>
          </w:p>
        </w:tc>
        <w:tc>
          <w:tcPr>
            <w:tcW w:w="0" w:type="auto"/>
          </w:tcPr>
          <w:p w:rsidR="00E62E85" w:rsidRPr="00E62E85" w:rsidRDefault="00E62E85" w:rsidP="00475849">
            <w:pPr>
              <w:spacing w:line="360" w:lineRule="auto"/>
              <w:jc w:val="both"/>
              <w:rPr>
                <w:sz w:val="18"/>
                <w:szCs w:val="18"/>
              </w:rPr>
            </w:pPr>
            <w:r w:rsidRPr="00E62E85">
              <w:rPr>
                <w:sz w:val="18"/>
                <w:szCs w:val="18"/>
              </w:rPr>
              <w:t>N. England</w:t>
            </w:r>
          </w:p>
        </w:tc>
        <w:tc>
          <w:tcPr>
            <w:tcW w:w="0" w:type="auto"/>
          </w:tcPr>
          <w:p w:rsidR="00E62E85" w:rsidRPr="00E62E85" w:rsidRDefault="00E62E85" w:rsidP="00475849">
            <w:pPr>
              <w:spacing w:line="360" w:lineRule="auto"/>
              <w:jc w:val="center"/>
              <w:rPr>
                <w:rFonts w:cs="Arial"/>
                <w:sz w:val="18"/>
                <w:szCs w:val="18"/>
              </w:rPr>
            </w:pPr>
            <w:r w:rsidRPr="00E62E85">
              <w:rPr>
                <w:rFonts w:cs="Arial"/>
                <w:sz w:val="18"/>
                <w:szCs w:val="18"/>
              </w:rPr>
              <w:t>00-07 – 08-14</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0.193*</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-0.105</w:t>
            </w:r>
          </w:p>
        </w:tc>
        <w:tc>
          <w:tcPr>
            <w:tcW w:w="0" w:type="auto"/>
            <w:vAlign w:val="bottom"/>
          </w:tcPr>
          <w:p w:rsidR="00E62E85" w:rsidRPr="00E62E85" w:rsidRDefault="00E62E85" w:rsidP="00475849">
            <w:pPr>
              <w:spacing w:line="360" w:lineRule="auto"/>
              <w:jc w:val="center"/>
              <w:rPr>
                <w:rFonts w:cs="Arial"/>
                <w:sz w:val="18"/>
                <w:szCs w:val="18"/>
              </w:rPr>
            </w:pPr>
            <w:r w:rsidRPr="00E62E85">
              <w:rPr>
                <w:rFonts w:cs="Arial"/>
                <w:sz w:val="18"/>
                <w:szCs w:val="18"/>
              </w:rPr>
              <w:t>0.296**</w:t>
            </w:r>
          </w:p>
        </w:tc>
      </w:tr>
    </w:tbl>
    <w:p w:rsidR="00E62E85" w:rsidRPr="001C3650" w:rsidRDefault="00E62E85" w:rsidP="00475849">
      <w:pPr>
        <w:spacing w:line="360" w:lineRule="auto"/>
        <w:jc w:val="both"/>
        <w:rPr>
          <w:sz w:val="16"/>
          <w:szCs w:val="16"/>
        </w:rPr>
      </w:pPr>
      <w:r w:rsidRPr="001C3650">
        <w:rPr>
          <w:sz w:val="16"/>
          <w:szCs w:val="16"/>
        </w:rPr>
        <w:t>*** = significant at 1% level, **=significant at 5% level, *=significant at 10% level</w:t>
      </w:r>
    </w:p>
    <w:p w:rsidR="00E51E43" w:rsidRDefault="00E51E43" w:rsidP="00475849">
      <w:pPr>
        <w:spacing w:line="360" w:lineRule="auto"/>
        <w:jc w:val="both"/>
        <w:rPr>
          <w:rFonts w:ascii="Times New Roman" w:hAnsi="Times New Roman" w:cs="Times New Roman"/>
          <w:szCs w:val="24"/>
        </w:rPr>
      </w:pPr>
    </w:p>
    <w:p w:rsidR="008C7EDD" w:rsidRPr="008C7EDD" w:rsidRDefault="008C7EDD" w:rsidP="001C3650">
      <w:pPr>
        <w:spacing w:line="360" w:lineRule="auto"/>
        <w:jc w:val="both"/>
        <w:rPr>
          <w:rFonts w:ascii="Times New Roman" w:hAnsi="Times New Roman" w:cs="Times New Roman"/>
          <w:b/>
          <w:szCs w:val="24"/>
        </w:rPr>
      </w:pPr>
    </w:p>
    <w:p w:rsidR="00501FD6" w:rsidRDefault="00501FD6" w:rsidP="001C3650">
      <w:pPr>
        <w:spacing w:line="360" w:lineRule="auto"/>
        <w:jc w:val="both"/>
        <w:rPr>
          <w:rFonts w:ascii="Times New Roman" w:hAnsi="Times New Roman" w:cs="Times New Roman"/>
          <w:szCs w:val="24"/>
        </w:rPr>
      </w:pPr>
    </w:p>
    <w:p w:rsidR="00501FD6" w:rsidRDefault="00501FD6" w:rsidP="001C3650">
      <w:pPr>
        <w:spacing w:line="360" w:lineRule="auto"/>
        <w:jc w:val="both"/>
        <w:rPr>
          <w:rFonts w:ascii="Times New Roman" w:hAnsi="Times New Roman" w:cs="Times New Roman"/>
          <w:szCs w:val="24"/>
        </w:rPr>
      </w:pPr>
    </w:p>
    <w:p w:rsidR="00501FD6" w:rsidRDefault="00501FD6" w:rsidP="001C3650">
      <w:pPr>
        <w:spacing w:line="360" w:lineRule="auto"/>
        <w:jc w:val="both"/>
        <w:rPr>
          <w:rFonts w:ascii="Times New Roman" w:hAnsi="Times New Roman" w:cs="Times New Roman"/>
          <w:szCs w:val="24"/>
        </w:rPr>
      </w:pPr>
    </w:p>
    <w:p w:rsidR="00F744C7" w:rsidRDefault="00F744C7">
      <w:pPr>
        <w:rPr>
          <w:rFonts w:ascii="Times New Roman" w:eastAsia="MS Mincho" w:hAnsi="Times New Roman" w:cs="Times New Roman"/>
          <w:b/>
          <w:sz w:val="28"/>
          <w:szCs w:val="28"/>
          <w:lang w:val="en-US"/>
        </w:rPr>
      </w:pPr>
      <w:r>
        <w:rPr>
          <w:b/>
          <w:sz w:val="28"/>
          <w:szCs w:val="28"/>
        </w:rPr>
        <w:br w:type="page"/>
      </w:r>
    </w:p>
    <w:p w:rsidR="00501FD6" w:rsidRPr="001A26CD" w:rsidRDefault="00501FD6" w:rsidP="001A26CD">
      <w:pPr>
        <w:pStyle w:val="Heading1"/>
      </w:pPr>
      <w:bookmarkStart w:id="10" w:name="_Toc441234687"/>
      <w:r w:rsidRPr="001A26CD">
        <w:t>Impacts over the Recession</w:t>
      </w:r>
      <w:bookmarkEnd w:id="10"/>
      <w:r w:rsidRPr="001A26CD">
        <w:t xml:space="preserve"> </w:t>
      </w:r>
    </w:p>
    <w:p w:rsidR="00501FD6" w:rsidRPr="008F3A97" w:rsidRDefault="00501FD6" w:rsidP="00824326">
      <w:pPr>
        <w:pStyle w:val="ListParagraph"/>
        <w:spacing w:line="360" w:lineRule="auto"/>
        <w:jc w:val="both"/>
        <w:rPr>
          <w:b/>
          <w:szCs w:val="24"/>
        </w:rPr>
      </w:pPr>
    </w:p>
    <w:p w:rsidR="00501FD6" w:rsidRPr="001A26CD" w:rsidRDefault="00501FD6" w:rsidP="001A26CD">
      <w:pPr>
        <w:pStyle w:val="Heading2"/>
      </w:pPr>
      <w:bookmarkStart w:id="11" w:name="_Toc441234688"/>
      <w:r w:rsidRPr="001A26CD">
        <w:t>2.1</w:t>
      </w:r>
      <w:r w:rsidRPr="001A26CD">
        <w:tab/>
      </w:r>
      <w:r w:rsidRPr="001A26CD">
        <w:rPr>
          <w:rStyle w:val="Heading2Char"/>
        </w:rPr>
        <w:t>Introduction</w:t>
      </w:r>
      <w:bookmarkEnd w:id="11"/>
    </w:p>
    <w:p w:rsidR="00501FD6" w:rsidRPr="008F3A97" w:rsidRDefault="00501FD6" w:rsidP="00824326">
      <w:pPr>
        <w:pStyle w:val="ListParagraph"/>
        <w:spacing w:line="360" w:lineRule="auto"/>
        <w:ind w:left="0"/>
        <w:jc w:val="both"/>
        <w:rPr>
          <w:szCs w:val="24"/>
        </w:rPr>
      </w:pPr>
    </w:p>
    <w:p w:rsidR="00917E05" w:rsidRPr="00917E05" w:rsidRDefault="006C79D5" w:rsidP="00824326">
      <w:pPr>
        <w:spacing w:line="360" w:lineRule="auto"/>
        <w:jc w:val="both"/>
        <w:rPr>
          <w:rFonts w:ascii="Times New Roman" w:hAnsi="Times New Roman" w:cs="Times New Roman"/>
        </w:rPr>
      </w:pPr>
      <w:r w:rsidRPr="00917E05">
        <w:rPr>
          <w:rFonts w:ascii="Times New Roman" w:hAnsi="Times New Roman" w:cs="Times New Roman"/>
        </w:rPr>
        <w:t xml:space="preserve">The previous chapter examined the growth performance of </w:t>
      </w:r>
      <w:r w:rsidR="00505D98">
        <w:rPr>
          <w:rFonts w:ascii="Times New Roman" w:hAnsi="Times New Roman" w:cs="Times New Roman"/>
        </w:rPr>
        <w:t>SE and HIE supported firms</w:t>
      </w:r>
      <w:r w:rsidRPr="00917E05">
        <w:rPr>
          <w:rFonts w:ascii="Times New Roman" w:hAnsi="Times New Roman" w:cs="Times New Roman"/>
        </w:rPr>
        <w:t xml:space="preserve"> </w:t>
      </w:r>
      <w:r w:rsidR="00166AAB" w:rsidRPr="00917E05">
        <w:rPr>
          <w:rFonts w:ascii="Times New Roman" w:hAnsi="Times New Roman" w:cs="Times New Roman"/>
        </w:rPr>
        <w:t>over the entire 2000-2014 period</w:t>
      </w:r>
      <w:r w:rsidR="008F2467">
        <w:rPr>
          <w:rFonts w:ascii="Times New Roman" w:hAnsi="Times New Roman" w:cs="Times New Roman"/>
        </w:rPr>
        <w:t>. H</w:t>
      </w:r>
      <w:r w:rsidR="00166AAB" w:rsidRPr="00917E05">
        <w:rPr>
          <w:rFonts w:ascii="Times New Roman" w:hAnsi="Times New Roman" w:cs="Times New Roman"/>
        </w:rPr>
        <w:t>owever</w:t>
      </w:r>
      <w:r w:rsidR="002F1EEB">
        <w:rPr>
          <w:rFonts w:ascii="Times New Roman" w:hAnsi="Times New Roman" w:cs="Times New Roman"/>
        </w:rPr>
        <w:t>,</w:t>
      </w:r>
      <w:r w:rsidR="00166AAB" w:rsidRPr="00917E05">
        <w:rPr>
          <w:rFonts w:ascii="Times New Roman" w:hAnsi="Times New Roman" w:cs="Times New Roman"/>
        </w:rPr>
        <w:t xml:space="preserve"> the performance of the wider economy varied greatly during this time, with a period of growth until 2008, followed by a recession until 2012. </w:t>
      </w:r>
      <w:r w:rsidRPr="00917E05">
        <w:rPr>
          <w:rFonts w:ascii="Times New Roman" w:hAnsi="Times New Roman" w:cs="Times New Roman"/>
        </w:rPr>
        <w:t xml:space="preserve"> </w:t>
      </w:r>
      <w:r w:rsidR="0056367C" w:rsidRPr="00917E05">
        <w:rPr>
          <w:rFonts w:ascii="Times New Roman" w:hAnsi="Times New Roman" w:cs="Times New Roman"/>
        </w:rPr>
        <w:t>The earlier analysis did examine growth prior to and post-2008 for evidence of a pre and post-recession effect</w:t>
      </w:r>
      <w:r w:rsidR="002F1EEB">
        <w:rPr>
          <w:rFonts w:ascii="Times New Roman" w:hAnsi="Times New Roman" w:cs="Times New Roman"/>
        </w:rPr>
        <w:t>,</w:t>
      </w:r>
      <w:r w:rsidR="0056367C" w:rsidRPr="00917E05">
        <w:rPr>
          <w:rFonts w:ascii="Times New Roman" w:hAnsi="Times New Roman" w:cs="Times New Roman"/>
        </w:rPr>
        <w:t xml:space="preserve"> however</w:t>
      </w:r>
      <w:r w:rsidR="002F1EEB">
        <w:rPr>
          <w:rFonts w:ascii="Times New Roman" w:hAnsi="Times New Roman" w:cs="Times New Roman"/>
        </w:rPr>
        <w:t>,</w:t>
      </w:r>
      <w:r w:rsidR="0056367C" w:rsidRPr="00917E05">
        <w:rPr>
          <w:rFonts w:ascii="Times New Roman" w:hAnsi="Times New Roman" w:cs="Times New Roman"/>
        </w:rPr>
        <w:t xml:space="preserve"> in an attempt to further </w:t>
      </w:r>
      <w:r w:rsidR="00501FD6" w:rsidRPr="00917E05">
        <w:rPr>
          <w:rFonts w:ascii="Times New Roman" w:hAnsi="Times New Roman" w:cs="Times New Roman"/>
        </w:rPr>
        <w:t>understand the effects of support</w:t>
      </w:r>
      <w:r w:rsidR="0056367C" w:rsidRPr="00917E05">
        <w:rPr>
          <w:rFonts w:ascii="Times New Roman" w:hAnsi="Times New Roman" w:cs="Times New Roman"/>
        </w:rPr>
        <w:t xml:space="preserve"> during this time, further sub-periods are considered. </w:t>
      </w:r>
    </w:p>
    <w:p w:rsidR="00501FD6" w:rsidRPr="00917E05" w:rsidRDefault="00917E05" w:rsidP="002F1EEB">
      <w:pPr>
        <w:spacing w:line="360" w:lineRule="auto"/>
        <w:jc w:val="both"/>
        <w:rPr>
          <w:rFonts w:ascii="Times New Roman" w:hAnsi="Times New Roman" w:cs="Times New Roman"/>
        </w:rPr>
      </w:pPr>
      <w:r w:rsidRPr="00917E05">
        <w:rPr>
          <w:rFonts w:ascii="Times New Roman" w:hAnsi="Times New Roman" w:cs="Times New Roman"/>
        </w:rPr>
        <w:t xml:space="preserve">The Average Treatment Effect </w:t>
      </w:r>
      <w:r w:rsidR="002F1EEB">
        <w:rPr>
          <w:rFonts w:ascii="Times New Roman" w:hAnsi="Times New Roman" w:cs="Times New Roman"/>
        </w:rPr>
        <w:t xml:space="preserve">(ATE) </w:t>
      </w:r>
      <w:r w:rsidRPr="00917E05">
        <w:rPr>
          <w:rFonts w:ascii="Times New Roman" w:hAnsi="Times New Roman" w:cs="Times New Roman"/>
        </w:rPr>
        <w:t>analysis</w:t>
      </w:r>
      <w:r w:rsidR="00505D98">
        <w:rPr>
          <w:rFonts w:ascii="Times New Roman" w:hAnsi="Times New Roman" w:cs="Times New Roman"/>
        </w:rPr>
        <w:t>, using the difference-in-difference approach,</w:t>
      </w:r>
      <w:r w:rsidRPr="00917E05">
        <w:rPr>
          <w:rFonts w:ascii="Times New Roman" w:hAnsi="Times New Roman" w:cs="Times New Roman"/>
        </w:rPr>
        <w:t xml:space="preserve"> was re-run over three separate periods to </w:t>
      </w:r>
      <w:r w:rsidR="00505D98">
        <w:rPr>
          <w:rFonts w:ascii="Times New Roman" w:hAnsi="Times New Roman" w:cs="Times New Roman"/>
        </w:rPr>
        <w:t xml:space="preserve">capture the average difference in growth between 2012-14 and </w:t>
      </w:r>
      <w:r w:rsidR="002F1EEB">
        <w:rPr>
          <w:rFonts w:ascii="Times New Roman" w:hAnsi="Times New Roman" w:cs="Times New Roman"/>
        </w:rPr>
        <w:t>the periods</w:t>
      </w:r>
      <w:r w:rsidR="00505D98">
        <w:rPr>
          <w:rFonts w:ascii="Times New Roman" w:hAnsi="Times New Roman" w:cs="Times New Roman"/>
        </w:rPr>
        <w:t xml:space="preserve"> </w:t>
      </w:r>
      <w:r w:rsidR="0056367C" w:rsidRPr="00917E05">
        <w:rPr>
          <w:rFonts w:ascii="Times New Roman" w:hAnsi="Times New Roman" w:cs="Times New Roman"/>
        </w:rPr>
        <w:t>immediately</w:t>
      </w:r>
      <w:r w:rsidR="00501FD6" w:rsidRPr="00917E05">
        <w:rPr>
          <w:rFonts w:ascii="Times New Roman" w:hAnsi="Times New Roman" w:cs="Times New Roman"/>
        </w:rPr>
        <w:t xml:space="preserve"> before, during and after the recent recession</w:t>
      </w:r>
      <w:r w:rsidR="00505D98">
        <w:rPr>
          <w:rFonts w:ascii="Times New Roman" w:hAnsi="Times New Roman" w:cs="Times New Roman"/>
        </w:rPr>
        <w:t>. The difference in growth was thus estimated for:</w:t>
      </w:r>
      <w:r w:rsidR="00501FD6" w:rsidRPr="00917E05">
        <w:rPr>
          <w:rFonts w:ascii="Times New Roman" w:hAnsi="Times New Roman" w:cs="Times New Roman"/>
        </w:rPr>
        <w:t xml:space="preserve"> </w:t>
      </w:r>
    </w:p>
    <w:p w:rsidR="00917E05" w:rsidRPr="00917E05" w:rsidRDefault="0056367C" w:rsidP="002F1EEB">
      <w:pPr>
        <w:pStyle w:val="ListParagraph"/>
        <w:numPr>
          <w:ilvl w:val="0"/>
          <w:numId w:val="4"/>
        </w:numPr>
        <w:spacing w:line="360" w:lineRule="auto"/>
        <w:jc w:val="both"/>
        <w:rPr>
          <w:sz w:val="22"/>
          <w:szCs w:val="22"/>
        </w:rPr>
      </w:pPr>
      <w:r w:rsidRPr="00917E05">
        <w:rPr>
          <w:sz w:val="22"/>
          <w:szCs w:val="22"/>
        </w:rPr>
        <w:t>t</w:t>
      </w:r>
      <w:r w:rsidR="00501FD6" w:rsidRPr="00917E05">
        <w:rPr>
          <w:sz w:val="22"/>
          <w:szCs w:val="22"/>
        </w:rPr>
        <w:t xml:space="preserve">he ‘before’ period </w:t>
      </w:r>
      <w:r w:rsidRPr="00917E05">
        <w:rPr>
          <w:sz w:val="22"/>
          <w:szCs w:val="22"/>
        </w:rPr>
        <w:t>(2006/08 – 2012/14)</w:t>
      </w:r>
    </w:p>
    <w:p w:rsidR="00501FD6" w:rsidRPr="00917E05" w:rsidRDefault="00501FD6" w:rsidP="002F1EEB">
      <w:pPr>
        <w:pStyle w:val="ListParagraph"/>
        <w:numPr>
          <w:ilvl w:val="0"/>
          <w:numId w:val="4"/>
        </w:numPr>
        <w:spacing w:line="360" w:lineRule="auto"/>
        <w:jc w:val="both"/>
        <w:rPr>
          <w:sz w:val="22"/>
          <w:szCs w:val="22"/>
        </w:rPr>
      </w:pPr>
      <w:r w:rsidRPr="00917E05">
        <w:rPr>
          <w:sz w:val="22"/>
          <w:szCs w:val="22"/>
        </w:rPr>
        <w:t>the ‘during’ period</w:t>
      </w:r>
      <w:r w:rsidR="0056367C" w:rsidRPr="00917E05">
        <w:rPr>
          <w:sz w:val="22"/>
          <w:szCs w:val="22"/>
        </w:rPr>
        <w:t xml:space="preserve"> (2008/10 – 2012/14)</w:t>
      </w:r>
    </w:p>
    <w:p w:rsidR="00501FD6" w:rsidRPr="00917E05" w:rsidRDefault="00501FD6" w:rsidP="002F1EEB">
      <w:pPr>
        <w:pStyle w:val="ListParagraph"/>
        <w:numPr>
          <w:ilvl w:val="0"/>
          <w:numId w:val="4"/>
        </w:numPr>
        <w:spacing w:line="360" w:lineRule="auto"/>
        <w:jc w:val="both"/>
        <w:rPr>
          <w:sz w:val="22"/>
          <w:szCs w:val="22"/>
        </w:rPr>
      </w:pPr>
      <w:r w:rsidRPr="00917E05">
        <w:rPr>
          <w:sz w:val="22"/>
          <w:szCs w:val="22"/>
        </w:rPr>
        <w:t>the ‘after’ period</w:t>
      </w:r>
      <w:r w:rsidR="0056367C" w:rsidRPr="00917E05">
        <w:rPr>
          <w:sz w:val="22"/>
          <w:szCs w:val="22"/>
        </w:rPr>
        <w:t xml:space="preserve"> (2010/12 – 2012/14)</w:t>
      </w:r>
    </w:p>
    <w:p w:rsidR="0056367C" w:rsidRPr="00917E05" w:rsidRDefault="0056367C" w:rsidP="002F1EEB">
      <w:pPr>
        <w:spacing w:line="360" w:lineRule="auto"/>
        <w:jc w:val="both"/>
        <w:rPr>
          <w:rFonts w:ascii="Times New Roman" w:hAnsi="Times New Roman" w:cs="Times New Roman"/>
        </w:rPr>
      </w:pPr>
    </w:p>
    <w:p w:rsidR="00501FD6" w:rsidRPr="0056367C" w:rsidRDefault="00505D98" w:rsidP="002F1EEB">
      <w:pPr>
        <w:spacing w:line="360" w:lineRule="auto"/>
        <w:jc w:val="both"/>
        <w:rPr>
          <w:rFonts w:ascii="Times New Roman" w:hAnsi="Times New Roman" w:cs="Times New Roman"/>
        </w:rPr>
      </w:pPr>
      <w:r>
        <w:rPr>
          <w:rFonts w:ascii="Times New Roman" w:hAnsi="Times New Roman" w:cs="Times New Roman"/>
        </w:rPr>
        <w:t xml:space="preserve">As before, this </w:t>
      </w:r>
      <w:r w:rsidR="0056367C" w:rsidRPr="0056367C">
        <w:rPr>
          <w:rFonts w:ascii="Times New Roman" w:hAnsi="Times New Roman" w:cs="Times New Roman"/>
        </w:rPr>
        <w:t xml:space="preserve">difference-in-difference approach </w:t>
      </w:r>
      <w:r w:rsidR="0056367C">
        <w:rPr>
          <w:rFonts w:ascii="Times New Roman" w:hAnsi="Times New Roman" w:cs="Times New Roman"/>
        </w:rPr>
        <w:t>capture</w:t>
      </w:r>
      <w:r>
        <w:rPr>
          <w:rFonts w:ascii="Times New Roman" w:hAnsi="Times New Roman" w:cs="Times New Roman"/>
        </w:rPr>
        <w:t>s</w:t>
      </w:r>
      <w:r w:rsidR="0056367C">
        <w:rPr>
          <w:rFonts w:ascii="Times New Roman" w:hAnsi="Times New Roman" w:cs="Times New Roman"/>
        </w:rPr>
        <w:t xml:space="preserve"> the </w:t>
      </w:r>
      <w:r>
        <w:rPr>
          <w:rFonts w:ascii="Times New Roman" w:hAnsi="Times New Roman" w:cs="Times New Roman"/>
        </w:rPr>
        <w:t xml:space="preserve">average </w:t>
      </w:r>
      <w:r w:rsidR="0056367C">
        <w:rPr>
          <w:rFonts w:ascii="Times New Roman" w:hAnsi="Times New Roman" w:cs="Times New Roman"/>
        </w:rPr>
        <w:t xml:space="preserve">difference in growth over time and between the </w:t>
      </w:r>
      <w:r>
        <w:rPr>
          <w:rFonts w:ascii="Times New Roman" w:hAnsi="Times New Roman" w:cs="Times New Roman"/>
        </w:rPr>
        <w:t xml:space="preserve">SE/HIE </w:t>
      </w:r>
      <w:r w:rsidR="0056367C">
        <w:rPr>
          <w:rFonts w:ascii="Times New Roman" w:hAnsi="Times New Roman" w:cs="Times New Roman"/>
        </w:rPr>
        <w:t>supported and non-assisted firms</w:t>
      </w:r>
      <w:r w:rsidR="00293EA3">
        <w:rPr>
          <w:rFonts w:ascii="Times New Roman" w:hAnsi="Times New Roman" w:cs="Times New Roman"/>
        </w:rPr>
        <w:t>. It works by</w:t>
      </w:r>
      <w:r>
        <w:rPr>
          <w:rFonts w:ascii="Times New Roman" w:hAnsi="Times New Roman" w:cs="Times New Roman"/>
        </w:rPr>
        <w:t xml:space="preserve"> subtracting growth in the first two</w:t>
      </w:r>
      <w:r w:rsidR="00B34F3A">
        <w:rPr>
          <w:rFonts w:ascii="Times New Roman" w:hAnsi="Times New Roman" w:cs="Times New Roman"/>
        </w:rPr>
        <w:t>-</w:t>
      </w:r>
      <w:r>
        <w:rPr>
          <w:rFonts w:ascii="Times New Roman" w:hAnsi="Times New Roman" w:cs="Times New Roman"/>
        </w:rPr>
        <w:t>year period (e.g. 2006-08) from the latter two</w:t>
      </w:r>
      <w:r w:rsidR="00B34F3A">
        <w:rPr>
          <w:rFonts w:ascii="Times New Roman" w:hAnsi="Times New Roman" w:cs="Times New Roman"/>
        </w:rPr>
        <w:t>-</w:t>
      </w:r>
      <w:r>
        <w:rPr>
          <w:rFonts w:ascii="Times New Roman" w:hAnsi="Times New Roman" w:cs="Times New Roman"/>
        </w:rPr>
        <w:t xml:space="preserve">year period (e.g. 2012-14) </w:t>
      </w:r>
      <w:r w:rsidR="00293EA3">
        <w:rPr>
          <w:rFonts w:ascii="Times New Roman" w:hAnsi="Times New Roman" w:cs="Times New Roman"/>
        </w:rPr>
        <w:t xml:space="preserve">for both the supported and non-assisted firms, and </w:t>
      </w:r>
      <w:r>
        <w:rPr>
          <w:rFonts w:ascii="Times New Roman" w:hAnsi="Times New Roman" w:cs="Times New Roman"/>
        </w:rPr>
        <w:t>then</w:t>
      </w:r>
      <w:r w:rsidR="00293EA3">
        <w:rPr>
          <w:rFonts w:ascii="Times New Roman" w:hAnsi="Times New Roman" w:cs="Times New Roman"/>
        </w:rPr>
        <w:t xml:space="preserve"> subtracts the figure for the non-assisted from that for the supported firms to provide the average effect from being supported</w:t>
      </w:r>
      <w:r w:rsidR="0056367C">
        <w:rPr>
          <w:rFonts w:ascii="Times New Roman" w:hAnsi="Times New Roman" w:cs="Times New Roman"/>
        </w:rPr>
        <w:t>.</w:t>
      </w:r>
      <w:r w:rsidR="00917E05">
        <w:rPr>
          <w:rFonts w:ascii="Times New Roman" w:hAnsi="Times New Roman" w:cs="Times New Roman"/>
        </w:rPr>
        <w:t xml:space="preserve"> </w:t>
      </w:r>
      <w:r>
        <w:rPr>
          <w:rFonts w:ascii="Times New Roman" w:hAnsi="Times New Roman" w:cs="Times New Roman"/>
        </w:rPr>
        <w:t xml:space="preserve">Following the previous methodology, </w:t>
      </w:r>
      <w:r w:rsidR="00917E05">
        <w:rPr>
          <w:rFonts w:ascii="Times New Roman" w:hAnsi="Times New Roman" w:cs="Times New Roman"/>
        </w:rPr>
        <w:t xml:space="preserve">control </w:t>
      </w:r>
      <w:r w:rsidR="00B34F3A">
        <w:rPr>
          <w:rFonts w:ascii="Times New Roman" w:hAnsi="Times New Roman" w:cs="Times New Roman"/>
        </w:rPr>
        <w:t>groups were used</w:t>
      </w:r>
      <w:r w:rsidR="00917E05">
        <w:rPr>
          <w:rFonts w:ascii="Times New Roman" w:hAnsi="Times New Roman" w:cs="Times New Roman"/>
        </w:rPr>
        <w:t xml:space="preserve"> to provide the</w:t>
      </w:r>
      <w:r w:rsidR="0056367C">
        <w:rPr>
          <w:rFonts w:ascii="Times New Roman" w:hAnsi="Times New Roman" w:cs="Times New Roman"/>
        </w:rPr>
        <w:t xml:space="preserve"> </w:t>
      </w:r>
      <w:r w:rsidR="00917E05">
        <w:rPr>
          <w:rFonts w:ascii="Times New Roman" w:hAnsi="Times New Roman" w:cs="Times New Roman"/>
        </w:rPr>
        <w:t>counterfactual</w:t>
      </w:r>
      <w:r w:rsidR="00293EA3">
        <w:rPr>
          <w:rFonts w:ascii="Times New Roman" w:hAnsi="Times New Roman" w:cs="Times New Roman"/>
        </w:rPr>
        <w:t xml:space="preserve">; again these were drawn from the pool of Scottish non-assisted firms, with a second control group drawn from a pool of firms from northern England. The nearest neighbour approach was used to select, from this wider pool, the firms more closely resembling the supported firms, in terms of their characteristics as listed </w:t>
      </w:r>
      <w:r w:rsidR="00B34F3A">
        <w:rPr>
          <w:rFonts w:ascii="Times New Roman" w:hAnsi="Times New Roman" w:cs="Times New Roman"/>
        </w:rPr>
        <w:t>above</w:t>
      </w:r>
      <w:r w:rsidR="00917E05">
        <w:rPr>
          <w:rFonts w:ascii="Times New Roman" w:hAnsi="Times New Roman" w:cs="Times New Roman"/>
        </w:rPr>
        <w:t>.</w:t>
      </w:r>
    </w:p>
    <w:p w:rsidR="00501FD6" w:rsidRPr="001A26CD" w:rsidRDefault="00917E05" w:rsidP="001A26CD">
      <w:pPr>
        <w:pStyle w:val="Heading2"/>
        <w:rPr>
          <w:rStyle w:val="Heading2Char"/>
        </w:rPr>
      </w:pPr>
      <w:bookmarkStart w:id="12" w:name="_Toc441234689"/>
      <w:r w:rsidRPr="001A26CD">
        <w:t xml:space="preserve">2.2 </w:t>
      </w:r>
      <w:r w:rsidRPr="001A26CD">
        <w:tab/>
      </w:r>
      <w:r w:rsidR="00AC0C1D" w:rsidRPr="001A26CD">
        <w:rPr>
          <w:rStyle w:val="Heading2Char"/>
        </w:rPr>
        <w:t>Effect of SE/HIE Support on Growth</w:t>
      </w:r>
      <w:bookmarkEnd w:id="12"/>
    </w:p>
    <w:p w:rsidR="00B00660" w:rsidRPr="00E9570C" w:rsidRDefault="00B00660" w:rsidP="00E9570C"/>
    <w:p w:rsidR="00B8427E" w:rsidRDefault="00917E05" w:rsidP="007B2247">
      <w:pPr>
        <w:spacing w:line="360" w:lineRule="auto"/>
        <w:jc w:val="both"/>
        <w:rPr>
          <w:rFonts w:ascii="Times New Roman" w:hAnsi="Times New Roman" w:cs="Times New Roman"/>
        </w:rPr>
      </w:pPr>
      <w:r>
        <w:rPr>
          <w:rFonts w:ascii="Times New Roman" w:hAnsi="Times New Roman" w:cs="Times New Roman"/>
        </w:rPr>
        <w:t>Table 2.1 reports the coefficients for the ATE models over each of the time periods</w:t>
      </w:r>
      <w:r w:rsidR="00707430">
        <w:rPr>
          <w:rFonts w:ascii="Times New Roman" w:hAnsi="Times New Roman" w:cs="Times New Roman"/>
        </w:rPr>
        <w:t xml:space="preserve"> for the full sample of DRM and NRM firms</w:t>
      </w:r>
      <w:r w:rsidR="00E10FFB">
        <w:rPr>
          <w:rStyle w:val="FootnoteReference"/>
          <w:rFonts w:ascii="Times New Roman" w:hAnsi="Times New Roman" w:cs="Times New Roman"/>
        </w:rPr>
        <w:footnoteReference w:id="43"/>
      </w:r>
      <w:r>
        <w:rPr>
          <w:rFonts w:ascii="Times New Roman" w:hAnsi="Times New Roman" w:cs="Times New Roman"/>
        </w:rPr>
        <w:t>.</w:t>
      </w:r>
      <w:r w:rsidR="00D3578A">
        <w:rPr>
          <w:rFonts w:ascii="Times New Roman" w:hAnsi="Times New Roman" w:cs="Times New Roman"/>
        </w:rPr>
        <w:t xml:space="preserve"> </w:t>
      </w:r>
      <w:r w:rsidR="00707430">
        <w:rPr>
          <w:rFonts w:ascii="Times New Roman" w:hAnsi="Times New Roman" w:cs="Times New Roman"/>
        </w:rPr>
        <w:t>Looking firstly at the model which compares growth to the</w:t>
      </w:r>
      <w:r w:rsidR="007B2247">
        <w:rPr>
          <w:rFonts w:ascii="Times New Roman" w:hAnsi="Times New Roman" w:cs="Times New Roman"/>
        </w:rPr>
        <w:t xml:space="preserve"> </w:t>
      </w:r>
      <w:r w:rsidR="00D3578A">
        <w:rPr>
          <w:rFonts w:ascii="Times New Roman" w:hAnsi="Times New Roman" w:cs="Times New Roman"/>
        </w:rPr>
        <w:t>‘before’ period</w:t>
      </w:r>
      <w:r w:rsidR="00707430">
        <w:rPr>
          <w:rFonts w:ascii="Times New Roman" w:hAnsi="Times New Roman" w:cs="Times New Roman"/>
        </w:rPr>
        <w:t xml:space="preserve"> (2006/08 – 2012/14) the results show that </w:t>
      </w:r>
      <w:r w:rsidR="00D3578A">
        <w:rPr>
          <w:rFonts w:ascii="Times New Roman" w:hAnsi="Times New Roman" w:cs="Times New Roman"/>
        </w:rPr>
        <w:t xml:space="preserve">the </w:t>
      </w:r>
      <w:r w:rsidR="00707430">
        <w:rPr>
          <w:rFonts w:ascii="Times New Roman" w:hAnsi="Times New Roman" w:cs="Times New Roman"/>
        </w:rPr>
        <w:t xml:space="preserve">average </w:t>
      </w:r>
      <w:r w:rsidR="00487CD1">
        <w:rPr>
          <w:rFonts w:ascii="Times New Roman" w:hAnsi="Times New Roman" w:cs="Times New Roman"/>
        </w:rPr>
        <w:t>growth</w:t>
      </w:r>
      <w:r w:rsidR="00D3578A">
        <w:rPr>
          <w:rFonts w:ascii="Times New Roman" w:hAnsi="Times New Roman" w:cs="Times New Roman"/>
        </w:rPr>
        <w:t xml:space="preserve"> in </w:t>
      </w:r>
      <w:r w:rsidR="00E520A1">
        <w:rPr>
          <w:rFonts w:ascii="Times New Roman" w:hAnsi="Times New Roman" w:cs="Times New Roman"/>
        </w:rPr>
        <w:t xml:space="preserve">employment </w:t>
      </w:r>
      <w:r w:rsidR="00D3578A">
        <w:rPr>
          <w:rFonts w:ascii="Times New Roman" w:hAnsi="Times New Roman" w:cs="Times New Roman"/>
        </w:rPr>
        <w:t xml:space="preserve">for AM </w:t>
      </w:r>
      <w:r w:rsidR="007B2247">
        <w:rPr>
          <w:rFonts w:ascii="Times New Roman" w:hAnsi="Times New Roman" w:cs="Times New Roman"/>
        </w:rPr>
        <w:t>firms was</w:t>
      </w:r>
      <w:r w:rsidR="00D3578A">
        <w:rPr>
          <w:rFonts w:ascii="Times New Roman" w:hAnsi="Times New Roman" w:cs="Times New Roman"/>
        </w:rPr>
        <w:t xml:space="preserve"> significantly lower tha</w:t>
      </w:r>
      <w:r w:rsidR="00B8427E">
        <w:rPr>
          <w:rFonts w:ascii="Times New Roman" w:hAnsi="Times New Roman" w:cs="Times New Roman"/>
        </w:rPr>
        <w:t>n the non-assisted in Scotland (but not significantly so compared to the northern England control</w:t>
      </w:r>
      <w:r w:rsidR="00E520A1">
        <w:rPr>
          <w:rFonts w:ascii="Times New Roman" w:hAnsi="Times New Roman" w:cs="Times New Roman"/>
        </w:rPr>
        <w:t xml:space="preserve"> group</w:t>
      </w:r>
      <w:r w:rsidR="00B8427E">
        <w:rPr>
          <w:rFonts w:ascii="Times New Roman" w:hAnsi="Times New Roman" w:cs="Times New Roman"/>
        </w:rPr>
        <w:t xml:space="preserve">). </w:t>
      </w:r>
      <w:r w:rsidR="00D3578A">
        <w:rPr>
          <w:rFonts w:ascii="Times New Roman" w:hAnsi="Times New Roman" w:cs="Times New Roman"/>
        </w:rPr>
        <w:t xml:space="preserve"> </w:t>
      </w:r>
      <w:r w:rsidR="00B8427E">
        <w:rPr>
          <w:rFonts w:ascii="Times New Roman" w:hAnsi="Times New Roman" w:cs="Times New Roman"/>
        </w:rPr>
        <w:t>There were also no significant differenc</w:t>
      </w:r>
      <w:r w:rsidR="00E520A1">
        <w:rPr>
          <w:rFonts w:ascii="Times New Roman" w:hAnsi="Times New Roman" w:cs="Times New Roman"/>
        </w:rPr>
        <w:t>es between the supported and non-assisted</w:t>
      </w:r>
      <w:r w:rsidR="00B8427E">
        <w:rPr>
          <w:rFonts w:ascii="Times New Roman" w:hAnsi="Times New Roman" w:cs="Times New Roman"/>
        </w:rPr>
        <w:t xml:space="preserve"> with regards to turnover or productivity growth. </w:t>
      </w:r>
    </w:p>
    <w:p w:rsidR="00AB377E" w:rsidRDefault="00AB377E" w:rsidP="00AB377E">
      <w:pPr>
        <w:spacing w:line="240" w:lineRule="auto"/>
        <w:contextualSpacing/>
        <w:jc w:val="both"/>
        <w:rPr>
          <w:b/>
        </w:rPr>
      </w:pPr>
      <w:r>
        <w:rPr>
          <w:b/>
        </w:rPr>
        <w:t xml:space="preserve">Table 2.1: Average Treatment Effect on Turnover, Employment and Turnover per Employee Growth SE&amp; HIE Firms </w:t>
      </w:r>
    </w:p>
    <w:p w:rsidR="00AB377E" w:rsidRDefault="00AB377E" w:rsidP="00AB377E">
      <w:pPr>
        <w:spacing w:line="240" w:lineRule="auto"/>
        <w:contextualSpacing/>
        <w:jc w:val="both"/>
        <w:rPr>
          <w:b/>
        </w:rPr>
      </w:pPr>
    </w:p>
    <w:tbl>
      <w:tblPr>
        <w:tblStyle w:val="TableGrid"/>
        <w:tblW w:w="0" w:type="auto"/>
        <w:tblLook w:val="04A0" w:firstRow="1" w:lastRow="0" w:firstColumn="1" w:lastColumn="0" w:noHBand="0" w:noVBand="1"/>
      </w:tblPr>
      <w:tblGrid>
        <w:gridCol w:w="308"/>
        <w:gridCol w:w="1055"/>
        <w:gridCol w:w="1282"/>
        <w:gridCol w:w="1228"/>
        <w:gridCol w:w="1509"/>
        <w:gridCol w:w="1779"/>
        <w:gridCol w:w="1734"/>
      </w:tblGrid>
      <w:tr w:rsidR="00AB377E" w:rsidRPr="006C79D5" w:rsidTr="007C6025">
        <w:tc>
          <w:tcPr>
            <w:tcW w:w="0" w:type="auto"/>
          </w:tcPr>
          <w:p w:rsidR="00AB377E" w:rsidRPr="006C79D5" w:rsidRDefault="00AB377E" w:rsidP="007C6025">
            <w:pPr>
              <w:spacing w:line="360" w:lineRule="auto"/>
              <w:jc w:val="both"/>
              <w:rPr>
                <w:b/>
                <w:sz w:val="18"/>
                <w:szCs w:val="18"/>
              </w:rPr>
            </w:pPr>
          </w:p>
        </w:tc>
        <w:tc>
          <w:tcPr>
            <w:tcW w:w="0" w:type="auto"/>
          </w:tcPr>
          <w:p w:rsidR="00AB377E" w:rsidRPr="006C79D5" w:rsidRDefault="00AB377E" w:rsidP="007C6025">
            <w:pPr>
              <w:spacing w:line="360" w:lineRule="auto"/>
              <w:jc w:val="center"/>
              <w:rPr>
                <w:b/>
                <w:sz w:val="18"/>
                <w:szCs w:val="18"/>
              </w:rPr>
            </w:pPr>
            <w:r w:rsidRPr="006C79D5">
              <w:rPr>
                <w:b/>
                <w:sz w:val="18"/>
                <w:szCs w:val="18"/>
              </w:rPr>
              <w:t>Sample</w:t>
            </w:r>
          </w:p>
        </w:tc>
        <w:tc>
          <w:tcPr>
            <w:tcW w:w="0" w:type="auto"/>
          </w:tcPr>
          <w:p w:rsidR="00AB377E" w:rsidRPr="006C79D5" w:rsidRDefault="00AB377E" w:rsidP="007C6025">
            <w:pPr>
              <w:spacing w:line="360" w:lineRule="auto"/>
              <w:jc w:val="both"/>
              <w:rPr>
                <w:b/>
                <w:sz w:val="18"/>
                <w:szCs w:val="18"/>
              </w:rPr>
            </w:pPr>
            <w:r w:rsidRPr="006C79D5">
              <w:rPr>
                <w:b/>
                <w:sz w:val="18"/>
                <w:szCs w:val="18"/>
              </w:rPr>
              <w:t>Control Group</w:t>
            </w:r>
          </w:p>
        </w:tc>
        <w:tc>
          <w:tcPr>
            <w:tcW w:w="0" w:type="auto"/>
          </w:tcPr>
          <w:p w:rsidR="00AB377E" w:rsidRPr="006C79D5" w:rsidRDefault="00AB377E" w:rsidP="007C6025">
            <w:pPr>
              <w:spacing w:line="360" w:lineRule="auto"/>
              <w:jc w:val="center"/>
              <w:rPr>
                <w:b/>
                <w:sz w:val="18"/>
                <w:szCs w:val="18"/>
              </w:rPr>
            </w:pPr>
            <w:r w:rsidRPr="006C79D5">
              <w:rPr>
                <w:b/>
                <w:sz w:val="18"/>
                <w:szCs w:val="18"/>
              </w:rPr>
              <w:t>Period</w:t>
            </w:r>
          </w:p>
        </w:tc>
        <w:tc>
          <w:tcPr>
            <w:tcW w:w="0" w:type="auto"/>
          </w:tcPr>
          <w:p w:rsidR="00AB377E" w:rsidRPr="006C79D5" w:rsidRDefault="00AB377E" w:rsidP="007C6025">
            <w:pPr>
              <w:spacing w:line="360" w:lineRule="auto"/>
              <w:jc w:val="center"/>
              <w:rPr>
                <w:b/>
                <w:sz w:val="18"/>
                <w:szCs w:val="18"/>
              </w:rPr>
            </w:pPr>
            <w:r w:rsidRPr="006C79D5">
              <w:rPr>
                <w:b/>
                <w:sz w:val="18"/>
                <w:szCs w:val="18"/>
              </w:rPr>
              <w:t xml:space="preserve">Turnover Growth </w:t>
            </w:r>
          </w:p>
        </w:tc>
        <w:tc>
          <w:tcPr>
            <w:tcW w:w="0" w:type="auto"/>
          </w:tcPr>
          <w:p w:rsidR="00AB377E" w:rsidRPr="006C79D5" w:rsidRDefault="00AB377E" w:rsidP="007C6025">
            <w:pPr>
              <w:spacing w:line="360" w:lineRule="auto"/>
              <w:jc w:val="center"/>
              <w:rPr>
                <w:b/>
                <w:sz w:val="18"/>
                <w:szCs w:val="18"/>
              </w:rPr>
            </w:pPr>
            <w:r w:rsidRPr="006C79D5">
              <w:rPr>
                <w:b/>
                <w:sz w:val="18"/>
                <w:szCs w:val="18"/>
              </w:rPr>
              <w:t>Employment Growth</w:t>
            </w:r>
          </w:p>
        </w:tc>
        <w:tc>
          <w:tcPr>
            <w:tcW w:w="0" w:type="auto"/>
          </w:tcPr>
          <w:p w:rsidR="00AB377E" w:rsidRPr="006C79D5" w:rsidRDefault="00AB377E" w:rsidP="007C6025">
            <w:pPr>
              <w:spacing w:line="360" w:lineRule="auto"/>
              <w:jc w:val="center"/>
              <w:rPr>
                <w:b/>
                <w:sz w:val="18"/>
                <w:szCs w:val="18"/>
              </w:rPr>
            </w:pPr>
            <w:r w:rsidRPr="006C79D5">
              <w:rPr>
                <w:b/>
                <w:sz w:val="18"/>
                <w:szCs w:val="18"/>
              </w:rPr>
              <w:t>Productivity Growth</w:t>
            </w:r>
          </w:p>
        </w:tc>
      </w:tr>
      <w:tr w:rsidR="00AB377E" w:rsidRPr="006C79D5" w:rsidTr="007C6025">
        <w:tc>
          <w:tcPr>
            <w:tcW w:w="0" w:type="auto"/>
          </w:tcPr>
          <w:p w:rsidR="00AB377E" w:rsidRPr="006C79D5" w:rsidRDefault="00AB377E" w:rsidP="007C6025">
            <w:pPr>
              <w:spacing w:line="360" w:lineRule="auto"/>
              <w:jc w:val="both"/>
              <w:rPr>
                <w:b/>
                <w:sz w:val="18"/>
                <w:szCs w:val="18"/>
              </w:rPr>
            </w:pPr>
          </w:p>
        </w:tc>
        <w:tc>
          <w:tcPr>
            <w:tcW w:w="0" w:type="auto"/>
          </w:tcPr>
          <w:p w:rsidR="00AB377E" w:rsidRPr="006C79D5" w:rsidRDefault="00AB377E" w:rsidP="007C6025">
            <w:pPr>
              <w:spacing w:line="360" w:lineRule="auto"/>
              <w:jc w:val="center"/>
              <w:rPr>
                <w:b/>
                <w:sz w:val="18"/>
                <w:szCs w:val="18"/>
              </w:rPr>
            </w:pPr>
          </w:p>
        </w:tc>
        <w:tc>
          <w:tcPr>
            <w:tcW w:w="0" w:type="auto"/>
          </w:tcPr>
          <w:p w:rsidR="00AB377E" w:rsidRPr="006C79D5" w:rsidRDefault="00AB377E" w:rsidP="007C6025">
            <w:pPr>
              <w:spacing w:line="360" w:lineRule="auto"/>
              <w:jc w:val="both"/>
              <w:rPr>
                <w:b/>
                <w:sz w:val="18"/>
                <w:szCs w:val="18"/>
              </w:rPr>
            </w:pPr>
          </w:p>
        </w:tc>
        <w:tc>
          <w:tcPr>
            <w:tcW w:w="0" w:type="auto"/>
          </w:tcPr>
          <w:p w:rsidR="00AB377E" w:rsidRPr="006C79D5" w:rsidRDefault="00AB377E" w:rsidP="007C6025">
            <w:pPr>
              <w:spacing w:line="360" w:lineRule="auto"/>
              <w:jc w:val="center"/>
              <w:rPr>
                <w:b/>
                <w:sz w:val="18"/>
                <w:szCs w:val="18"/>
              </w:rPr>
            </w:pPr>
          </w:p>
        </w:tc>
        <w:tc>
          <w:tcPr>
            <w:tcW w:w="0" w:type="auto"/>
          </w:tcPr>
          <w:p w:rsidR="00AB377E" w:rsidRPr="006C79D5" w:rsidRDefault="00AB377E" w:rsidP="007C6025">
            <w:pPr>
              <w:spacing w:line="360" w:lineRule="auto"/>
              <w:jc w:val="center"/>
              <w:rPr>
                <w:b/>
                <w:sz w:val="18"/>
                <w:szCs w:val="18"/>
              </w:rPr>
            </w:pPr>
          </w:p>
        </w:tc>
        <w:tc>
          <w:tcPr>
            <w:tcW w:w="0" w:type="auto"/>
          </w:tcPr>
          <w:p w:rsidR="00AB377E" w:rsidRPr="006C79D5" w:rsidRDefault="00AB377E" w:rsidP="007C6025">
            <w:pPr>
              <w:spacing w:line="360" w:lineRule="auto"/>
              <w:jc w:val="center"/>
              <w:rPr>
                <w:b/>
                <w:sz w:val="18"/>
                <w:szCs w:val="18"/>
              </w:rPr>
            </w:pPr>
          </w:p>
        </w:tc>
        <w:tc>
          <w:tcPr>
            <w:tcW w:w="0" w:type="auto"/>
          </w:tcPr>
          <w:p w:rsidR="00AB377E" w:rsidRPr="006C79D5" w:rsidRDefault="00AB377E" w:rsidP="007C6025">
            <w:pPr>
              <w:spacing w:line="360" w:lineRule="auto"/>
              <w:jc w:val="center"/>
              <w:rPr>
                <w:b/>
                <w:sz w:val="18"/>
                <w:szCs w:val="18"/>
              </w:rPr>
            </w:pP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1</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Scotland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06-08 –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-0.0129</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-0.0507*</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0.0371</w:t>
            </w: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2</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N. England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06-08 –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-0.0271</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-0.0250</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0.00210</w:t>
            </w:r>
          </w:p>
        </w:tc>
      </w:tr>
      <w:tr w:rsidR="00AB377E" w:rsidRPr="006C79D5" w:rsidTr="007C6025">
        <w:tc>
          <w:tcPr>
            <w:tcW w:w="0" w:type="auto"/>
          </w:tcPr>
          <w:p w:rsidR="00AB377E" w:rsidRPr="006C79D5" w:rsidRDefault="00AB377E" w:rsidP="007C6025">
            <w:pPr>
              <w:spacing w:line="360" w:lineRule="auto"/>
              <w:jc w:val="both"/>
              <w:rPr>
                <w:sz w:val="18"/>
                <w:szCs w:val="18"/>
              </w:rPr>
            </w:pPr>
          </w:p>
        </w:tc>
        <w:tc>
          <w:tcPr>
            <w:tcW w:w="0" w:type="auto"/>
          </w:tcPr>
          <w:p w:rsidR="00AB377E" w:rsidRPr="006C79D5" w:rsidRDefault="00AB377E" w:rsidP="007C6025">
            <w:pPr>
              <w:spacing w:line="360" w:lineRule="auto"/>
              <w:jc w:val="center"/>
              <w:rPr>
                <w:sz w:val="18"/>
                <w:szCs w:val="18"/>
              </w:rPr>
            </w:pPr>
          </w:p>
        </w:tc>
        <w:tc>
          <w:tcPr>
            <w:tcW w:w="0" w:type="auto"/>
          </w:tcPr>
          <w:p w:rsidR="00AB377E" w:rsidRPr="006C79D5" w:rsidRDefault="00AB377E" w:rsidP="007C6025">
            <w:pPr>
              <w:spacing w:line="360" w:lineRule="auto"/>
              <w:jc w:val="both"/>
              <w:rPr>
                <w:sz w:val="18"/>
                <w:szCs w:val="18"/>
              </w:rPr>
            </w:pPr>
          </w:p>
        </w:tc>
        <w:tc>
          <w:tcPr>
            <w:tcW w:w="0" w:type="auto"/>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3</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Scotland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08-10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-0.00862</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-0.0674**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0.0612</w:t>
            </w: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4</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N. England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08-10 –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-0.0598</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-0.0322</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-0.0254</w:t>
            </w:r>
          </w:p>
        </w:tc>
      </w:tr>
      <w:tr w:rsidR="00AB377E" w:rsidRPr="006C79D5" w:rsidTr="007C6025">
        <w:tc>
          <w:tcPr>
            <w:tcW w:w="0" w:type="auto"/>
          </w:tcPr>
          <w:p w:rsidR="00AB377E" w:rsidRPr="006C79D5" w:rsidRDefault="00AB377E" w:rsidP="007C6025">
            <w:pPr>
              <w:spacing w:line="360" w:lineRule="auto"/>
              <w:jc w:val="both"/>
              <w:rPr>
                <w:sz w:val="18"/>
                <w:szCs w:val="18"/>
              </w:rPr>
            </w:pPr>
          </w:p>
        </w:tc>
        <w:tc>
          <w:tcPr>
            <w:tcW w:w="0" w:type="auto"/>
          </w:tcPr>
          <w:p w:rsidR="00AB377E" w:rsidRPr="006C79D5" w:rsidRDefault="00AB377E" w:rsidP="007C6025">
            <w:pPr>
              <w:spacing w:line="360" w:lineRule="auto"/>
              <w:jc w:val="center"/>
              <w:rPr>
                <w:sz w:val="18"/>
                <w:szCs w:val="18"/>
              </w:rPr>
            </w:pPr>
          </w:p>
        </w:tc>
        <w:tc>
          <w:tcPr>
            <w:tcW w:w="0" w:type="auto"/>
          </w:tcPr>
          <w:p w:rsidR="00AB377E" w:rsidRPr="006C79D5" w:rsidRDefault="00AB377E" w:rsidP="007C6025">
            <w:pPr>
              <w:spacing w:line="360" w:lineRule="auto"/>
              <w:jc w:val="both"/>
              <w:rPr>
                <w:sz w:val="18"/>
                <w:szCs w:val="18"/>
              </w:rPr>
            </w:pPr>
          </w:p>
        </w:tc>
        <w:tc>
          <w:tcPr>
            <w:tcW w:w="0" w:type="auto"/>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c>
          <w:tcPr>
            <w:tcW w:w="0" w:type="auto"/>
            <w:vAlign w:val="bottom"/>
          </w:tcPr>
          <w:p w:rsidR="00AB377E" w:rsidRPr="006C79D5" w:rsidRDefault="00AB377E" w:rsidP="007C6025">
            <w:pPr>
              <w:spacing w:line="360" w:lineRule="auto"/>
              <w:jc w:val="center"/>
              <w:rPr>
                <w:rFonts w:cs="Arial"/>
                <w:sz w:val="18"/>
                <w:szCs w:val="18"/>
              </w:rPr>
            </w:pP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5</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Scotland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10-12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0.00712</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0.0478*</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-0.0398</w:t>
            </w:r>
          </w:p>
        </w:tc>
      </w:tr>
      <w:tr w:rsidR="00AB377E" w:rsidRPr="006C79D5" w:rsidTr="007C6025">
        <w:tc>
          <w:tcPr>
            <w:tcW w:w="0" w:type="auto"/>
          </w:tcPr>
          <w:p w:rsidR="00AB377E" w:rsidRPr="006C79D5" w:rsidRDefault="00AB377E" w:rsidP="007C6025">
            <w:pPr>
              <w:spacing w:line="360" w:lineRule="auto"/>
              <w:jc w:val="both"/>
              <w:rPr>
                <w:sz w:val="18"/>
                <w:szCs w:val="18"/>
              </w:rPr>
            </w:pPr>
            <w:r w:rsidRPr="006C79D5">
              <w:rPr>
                <w:sz w:val="18"/>
                <w:szCs w:val="18"/>
              </w:rPr>
              <w:t>6</w:t>
            </w:r>
          </w:p>
        </w:tc>
        <w:tc>
          <w:tcPr>
            <w:tcW w:w="0" w:type="auto"/>
          </w:tcPr>
          <w:p w:rsidR="00AB377E" w:rsidRPr="006C79D5" w:rsidRDefault="00AB377E" w:rsidP="007C6025">
            <w:pPr>
              <w:spacing w:line="360" w:lineRule="auto"/>
              <w:jc w:val="center"/>
              <w:rPr>
                <w:sz w:val="18"/>
                <w:szCs w:val="18"/>
              </w:rPr>
            </w:pPr>
            <w:r w:rsidRPr="006C79D5">
              <w:rPr>
                <w:sz w:val="18"/>
                <w:szCs w:val="18"/>
              </w:rPr>
              <w:t>Full Sample</w:t>
            </w:r>
          </w:p>
        </w:tc>
        <w:tc>
          <w:tcPr>
            <w:tcW w:w="0" w:type="auto"/>
          </w:tcPr>
          <w:p w:rsidR="00AB377E" w:rsidRPr="006C79D5" w:rsidRDefault="00AB377E" w:rsidP="007C6025">
            <w:pPr>
              <w:spacing w:line="360" w:lineRule="auto"/>
              <w:jc w:val="both"/>
              <w:rPr>
                <w:sz w:val="18"/>
                <w:szCs w:val="18"/>
              </w:rPr>
            </w:pPr>
            <w:r w:rsidRPr="006C79D5">
              <w:rPr>
                <w:sz w:val="18"/>
                <w:szCs w:val="18"/>
              </w:rPr>
              <w:t>N. England</w:t>
            </w:r>
          </w:p>
        </w:tc>
        <w:tc>
          <w:tcPr>
            <w:tcW w:w="0" w:type="auto"/>
          </w:tcPr>
          <w:p w:rsidR="00AB377E" w:rsidRPr="006C79D5" w:rsidRDefault="00AB377E" w:rsidP="007C6025">
            <w:pPr>
              <w:spacing w:line="360" w:lineRule="auto"/>
              <w:jc w:val="center"/>
              <w:rPr>
                <w:rFonts w:cs="Arial"/>
                <w:sz w:val="18"/>
                <w:szCs w:val="18"/>
              </w:rPr>
            </w:pPr>
            <w:r w:rsidRPr="006C79D5">
              <w:rPr>
                <w:rFonts w:cs="Arial"/>
                <w:sz w:val="18"/>
                <w:szCs w:val="18"/>
              </w:rPr>
              <w:t>10-12 – 12-14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0.0374</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0.0720**</w:t>
            </w:r>
          </w:p>
        </w:tc>
        <w:tc>
          <w:tcPr>
            <w:tcW w:w="0" w:type="auto"/>
            <w:vAlign w:val="bottom"/>
          </w:tcPr>
          <w:p w:rsidR="00AB377E" w:rsidRPr="006C79D5" w:rsidRDefault="00AB377E" w:rsidP="007C6025">
            <w:pPr>
              <w:spacing w:line="360" w:lineRule="auto"/>
              <w:jc w:val="center"/>
              <w:rPr>
                <w:rFonts w:cs="Arial"/>
                <w:sz w:val="18"/>
                <w:szCs w:val="18"/>
              </w:rPr>
            </w:pPr>
            <w:r w:rsidRPr="006C79D5">
              <w:rPr>
                <w:rFonts w:cs="Arial"/>
                <w:sz w:val="18"/>
                <w:szCs w:val="18"/>
              </w:rPr>
              <w:t>-0.0310</w:t>
            </w:r>
          </w:p>
        </w:tc>
      </w:tr>
    </w:tbl>
    <w:p w:rsidR="00AB377E" w:rsidRPr="00AB377E" w:rsidRDefault="00AB377E" w:rsidP="007B2247">
      <w:pPr>
        <w:spacing w:line="360" w:lineRule="auto"/>
        <w:jc w:val="both"/>
        <w:rPr>
          <w:rFonts w:ascii="Times New Roman" w:hAnsi="Times New Roman" w:cs="Times New Roman"/>
          <w:sz w:val="16"/>
          <w:szCs w:val="16"/>
        </w:rPr>
      </w:pPr>
      <w:r w:rsidRPr="00AB377E">
        <w:rPr>
          <w:sz w:val="16"/>
          <w:szCs w:val="16"/>
        </w:rPr>
        <w:t>*** = significant at 1% level, **=significant at 5% level, *=significant at 10% level</w:t>
      </w:r>
    </w:p>
    <w:p w:rsidR="00B8427E" w:rsidRDefault="00B8427E" w:rsidP="007B2247">
      <w:pPr>
        <w:spacing w:line="360" w:lineRule="auto"/>
        <w:jc w:val="both"/>
        <w:rPr>
          <w:rFonts w:ascii="Times New Roman" w:hAnsi="Times New Roman" w:cs="Times New Roman"/>
        </w:rPr>
      </w:pPr>
      <w:r>
        <w:rPr>
          <w:rFonts w:ascii="Times New Roman" w:hAnsi="Times New Roman" w:cs="Times New Roman"/>
        </w:rPr>
        <w:t xml:space="preserve">The same results were observed for the </w:t>
      </w:r>
      <w:r w:rsidR="00487CD1">
        <w:rPr>
          <w:rFonts w:ascii="Times New Roman" w:hAnsi="Times New Roman" w:cs="Times New Roman"/>
        </w:rPr>
        <w:t xml:space="preserve">model comparing growth to the </w:t>
      </w:r>
      <w:r>
        <w:rPr>
          <w:rFonts w:ascii="Times New Roman" w:hAnsi="Times New Roman" w:cs="Times New Roman"/>
        </w:rPr>
        <w:t>‘during’ period</w:t>
      </w:r>
      <w:r w:rsidR="00487CD1">
        <w:rPr>
          <w:rFonts w:ascii="Times New Roman" w:hAnsi="Times New Roman" w:cs="Times New Roman"/>
        </w:rPr>
        <w:t xml:space="preserve"> (2008/10 – 2012/14);</w:t>
      </w:r>
      <w:r>
        <w:rPr>
          <w:rFonts w:ascii="Times New Roman" w:hAnsi="Times New Roman" w:cs="Times New Roman"/>
        </w:rPr>
        <w:t xml:space="preserve"> again </w:t>
      </w:r>
      <w:r w:rsidR="003375A7">
        <w:rPr>
          <w:rFonts w:ascii="Times New Roman" w:hAnsi="Times New Roman" w:cs="Times New Roman"/>
        </w:rPr>
        <w:t xml:space="preserve">employment growth was significantly lower </w:t>
      </w:r>
      <w:r w:rsidR="00E520A1">
        <w:rPr>
          <w:rFonts w:ascii="Times New Roman" w:hAnsi="Times New Roman" w:cs="Times New Roman"/>
        </w:rPr>
        <w:t xml:space="preserve">for AM firms </w:t>
      </w:r>
      <w:r>
        <w:rPr>
          <w:rFonts w:ascii="Times New Roman" w:hAnsi="Times New Roman" w:cs="Times New Roman"/>
        </w:rPr>
        <w:t xml:space="preserve">only against the Scottish control group. It is only </w:t>
      </w:r>
      <w:r w:rsidR="00487CD1">
        <w:rPr>
          <w:rFonts w:ascii="Times New Roman" w:hAnsi="Times New Roman" w:cs="Times New Roman"/>
        </w:rPr>
        <w:t xml:space="preserve">when compared to the ‘after’ </w:t>
      </w:r>
      <w:r w:rsidR="007B2247">
        <w:rPr>
          <w:rFonts w:ascii="Times New Roman" w:hAnsi="Times New Roman" w:cs="Times New Roman"/>
        </w:rPr>
        <w:t>period (</w:t>
      </w:r>
      <w:r w:rsidR="00475B7C">
        <w:rPr>
          <w:rFonts w:ascii="Times New Roman" w:hAnsi="Times New Roman" w:cs="Times New Roman"/>
        </w:rPr>
        <w:t xml:space="preserve">i.e., </w:t>
      </w:r>
      <w:r>
        <w:rPr>
          <w:rFonts w:ascii="Times New Roman" w:hAnsi="Times New Roman" w:cs="Times New Roman"/>
        </w:rPr>
        <w:t>2010/12</w:t>
      </w:r>
      <w:r w:rsidR="00487CD1">
        <w:rPr>
          <w:rFonts w:ascii="Times New Roman" w:hAnsi="Times New Roman" w:cs="Times New Roman"/>
        </w:rPr>
        <w:t xml:space="preserve"> – 2012/14)</w:t>
      </w:r>
      <w:r>
        <w:rPr>
          <w:rFonts w:ascii="Times New Roman" w:hAnsi="Times New Roman" w:cs="Times New Roman"/>
        </w:rPr>
        <w:t xml:space="preserve"> that consistent results </w:t>
      </w:r>
      <w:r w:rsidR="00E520A1">
        <w:rPr>
          <w:rFonts w:ascii="Times New Roman" w:hAnsi="Times New Roman" w:cs="Times New Roman"/>
        </w:rPr>
        <w:t>we</w:t>
      </w:r>
      <w:r>
        <w:rPr>
          <w:rFonts w:ascii="Times New Roman" w:hAnsi="Times New Roman" w:cs="Times New Roman"/>
        </w:rPr>
        <w:t xml:space="preserve">re achieved against both control groups; here the results suggest that the difference in employment growth was higher for the AM supported firms compared to the non-assisted. </w:t>
      </w:r>
      <w:r w:rsidR="00495F0A">
        <w:rPr>
          <w:rFonts w:ascii="Times New Roman" w:hAnsi="Times New Roman" w:cs="Times New Roman"/>
        </w:rPr>
        <w:t xml:space="preserve">But again no statistical difference in turnover or productivity growth was found. </w:t>
      </w:r>
    </w:p>
    <w:p w:rsidR="00FD6FF9" w:rsidRDefault="003375A7" w:rsidP="00575BCD">
      <w:pPr>
        <w:spacing w:line="360" w:lineRule="auto"/>
        <w:jc w:val="both"/>
        <w:rPr>
          <w:rFonts w:ascii="Times New Roman" w:hAnsi="Times New Roman" w:cs="Times New Roman"/>
        </w:rPr>
      </w:pPr>
      <w:r>
        <w:rPr>
          <w:rFonts w:ascii="Times New Roman" w:hAnsi="Times New Roman" w:cs="Times New Roman"/>
        </w:rPr>
        <w:t xml:space="preserve">The results are noteworthy </w:t>
      </w:r>
      <w:r w:rsidR="00E520A1">
        <w:rPr>
          <w:rFonts w:ascii="Times New Roman" w:hAnsi="Times New Roman" w:cs="Times New Roman"/>
        </w:rPr>
        <w:t>in that, unlike the previous analysis, there are no significant productivity growth effects. In addition</w:t>
      </w:r>
      <w:r w:rsidR="00575BCD">
        <w:rPr>
          <w:rFonts w:ascii="Times New Roman" w:hAnsi="Times New Roman" w:cs="Times New Roman"/>
        </w:rPr>
        <w:t>,</w:t>
      </w:r>
      <w:r w:rsidR="00E520A1">
        <w:rPr>
          <w:rFonts w:ascii="Times New Roman" w:hAnsi="Times New Roman" w:cs="Times New Roman"/>
        </w:rPr>
        <w:t xml:space="preserve"> the negative employment effects observed over the difference between 2012-14 and both the ‘before’ and ‘during’ periods, may suggest that AM support </w:t>
      </w:r>
      <w:r w:rsidR="002F5D83">
        <w:rPr>
          <w:rFonts w:ascii="Times New Roman" w:hAnsi="Times New Roman" w:cs="Times New Roman"/>
        </w:rPr>
        <w:t xml:space="preserve">was </w:t>
      </w:r>
      <w:r w:rsidR="00495F0A">
        <w:rPr>
          <w:rFonts w:ascii="Times New Roman" w:hAnsi="Times New Roman" w:cs="Times New Roman"/>
        </w:rPr>
        <w:t>directed towards achieving other aims during this period</w:t>
      </w:r>
      <w:r w:rsidR="00EE6DC2">
        <w:rPr>
          <w:rFonts w:ascii="Times New Roman" w:hAnsi="Times New Roman" w:cs="Times New Roman"/>
        </w:rPr>
        <w:t xml:space="preserve"> and perhaps firm survival took preceden</w:t>
      </w:r>
      <w:r w:rsidR="00575BCD">
        <w:rPr>
          <w:rFonts w:ascii="Times New Roman" w:hAnsi="Times New Roman" w:cs="Times New Roman"/>
        </w:rPr>
        <w:t>ce</w:t>
      </w:r>
      <w:r w:rsidR="00EE6DC2">
        <w:rPr>
          <w:rFonts w:ascii="Times New Roman" w:hAnsi="Times New Roman" w:cs="Times New Roman"/>
        </w:rPr>
        <w:t xml:space="preserve">, rather than </w:t>
      </w:r>
      <w:r w:rsidR="0023359A">
        <w:rPr>
          <w:rFonts w:ascii="Times New Roman" w:hAnsi="Times New Roman" w:cs="Times New Roman"/>
        </w:rPr>
        <w:t>sustaining</w:t>
      </w:r>
      <w:r w:rsidR="007B3849">
        <w:rPr>
          <w:rFonts w:ascii="Times New Roman" w:hAnsi="Times New Roman" w:cs="Times New Roman"/>
        </w:rPr>
        <w:t xml:space="preserve"> high levels of</w:t>
      </w:r>
      <w:r w:rsidR="0023359A">
        <w:rPr>
          <w:rFonts w:ascii="Times New Roman" w:hAnsi="Times New Roman" w:cs="Times New Roman"/>
        </w:rPr>
        <w:t xml:space="preserve"> growth</w:t>
      </w:r>
      <w:r w:rsidR="00495F0A">
        <w:rPr>
          <w:rFonts w:ascii="Times New Roman" w:hAnsi="Times New Roman" w:cs="Times New Roman"/>
        </w:rPr>
        <w:t xml:space="preserve">. </w:t>
      </w:r>
    </w:p>
    <w:p w:rsidR="00AB377E" w:rsidRDefault="00D226BD" w:rsidP="00AB377E">
      <w:pPr>
        <w:spacing w:line="360" w:lineRule="auto"/>
        <w:jc w:val="both"/>
        <w:rPr>
          <w:rFonts w:ascii="Times New Roman" w:hAnsi="Times New Roman" w:cs="Times New Roman"/>
        </w:rPr>
      </w:pPr>
      <w:r>
        <w:rPr>
          <w:rFonts w:ascii="Times New Roman" w:hAnsi="Times New Roman" w:cs="Times New Roman"/>
        </w:rPr>
        <w:t xml:space="preserve">If we look at the underlying growth periods relating to the overall 2006/08 – 2012/14 period it </w:t>
      </w:r>
      <w:r w:rsidR="0023359A">
        <w:rPr>
          <w:rFonts w:ascii="Times New Roman" w:hAnsi="Times New Roman" w:cs="Times New Roman"/>
        </w:rPr>
        <w:t xml:space="preserve">helps </w:t>
      </w:r>
      <w:r>
        <w:rPr>
          <w:rFonts w:ascii="Times New Roman" w:hAnsi="Times New Roman" w:cs="Times New Roman"/>
        </w:rPr>
        <w:t>sheds some light on th</w:t>
      </w:r>
      <w:r w:rsidR="0023359A">
        <w:rPr>
          <w:rFonts w:ascii="Times New Roman" w:hAnsi="Times New Roman" w:cs="Times New Roman"/>
        </w:rPr>
        <w:t>is hypothesis</w:t>
      </w:r>
      <w:r>
        <w:rPr>
          <w:rStyle w:val="FootnoteReference"/>
          <w:rFonts w:ascii="Times New Roman" w:hAnsi="Times New Roman" w:cs="Times New Roman"/>
        </w:rPr>
        <w:footnoteReference w:id="44"/>
      </w:r>
      <w:r>
        <w:rPr>
          <w:rFonts w:ascii="Times New Roman" w:hAnsi="Times New Roman" w:cs="Times New Roman"/>
        </w:rPr>
        <w:t>.  Figure 2.1</w:t>
      </w:r>
      <w:r w:rsidR="004964C4">
        <w:rPr>
          <w:rFonts w:ascii="Times New Roman" w:hAnsi="Times New Roman" w:cs="Times New Roman"/>
        </w:rPr>
        <w:t xml:space="preserve"> </w:t>
      </w:r>
      <w:r>
        <w:rPr>
          <w:rFonts w:ascii="Times New Roman" w:hAnsi="Times New Roman" w:cs="Times New Roman"/>
        </w:rPr>
        <w:t>displays</w:t>
      </w:r>
      <w:r w:rsidR="004964C4">
        <w:rPr>
          <w:rFonts w:ascii="Times New Roman" w:hAnsi="Times New Roman" w:cs="Times New Roman"/>
        </w:rPr>
        <w:t xml:space="preserve"> average</w:t>
      </w:r>
      <w:r>
        <w:rPr>
          <w:rFonts w:ascii="Times New Roman" w:hAnsi="Times New Roman" w:cs="Times New Roman"/>
        </w:rPr>
        <w:t xml:space="preserve"> growth in turnover for SE/HIE supported</w:t>
      </w:r>
      <w:r w:rsidR="00FE043B">
        <w:rPr>
          <w:rFonts w:ascii="Times New Roman" w:hAnsi="Times New Roman" w:cs="Times New Roman"/>
        </w:rPr>
        <w:t xml:space="preserve"> firms</w:t>
      </w:r>
      <w:r>
        <w:rPr>
          <w:rFonts w:ascii="Times New Roman" w:hAnsi="Times New Roman" w:cs="Times New Roman"/>
        </w:rPr>
        <w:t xml:space="preserve"> and non-assisted firms and</w:t>
      </w:r>
      <w:r w:rsidR="004964C4">
        <w:rPr>
          <w:rFonts w:ascii="Times New Roman" w:hAnsi="Times New Roman" w:cs="Times New Roman"/>
        </w:rPr>
        <w:t xml:space="preserve"> Figure 2.3 </w:t>
      </w:r>
      <w:r w:rsidR="00FE043B">
        <w:rPr>
          <w:rFonts w:ascii="Times New Roman" w:hAnsi="Times New Roman" w:cs="Times New Roman"/>
        </w:rPr>
        <w:t>shows</w:t>
      </w:r>
      <w:r w:rsidR="004964C4">
        <w:rPr>
          <w:rFonts w:ascii="Times New Roman" w:hAnsi="Times New Roman" w:cs="Times New Roman"/>
        </w:rPr>
        <w:t xml:space="preserve"> average growth in productivity, and</w:t>
      </w:r>
      <w:r>
        <w:rPr>
          <w:rFonts w:ascii="Times New Roman" w:hAnsi="Times New Roman" w:cs="Times New Roman"/>
        </w:rPr>
        <w:t xml:space="preserve"> whilst  growth was positive</w:t>
      </w:r>
      <w:r w:rsidR="004964C4">
        <w:rPr>
          <w:rFonts w:ascii="Times New Roman" w:hAnsi="Times New Roman" w:cs="Times New Roman"/>
        </w:rPr>
        <w:t>, in both metrics,</w:t>
      </w:r>
      <w:r>
        <w:rPr>
          <w:rFonts w:ascii="Times New Roman" w:hAnsi="Times New Roman" w:cs="Times New Roman"/>
        </w:rPr>
        <w:t xml:space="preserve"> for supported firms in both sub-periods the net difference was negative due to the much slower growth in the 2012-14 period. The </w:t>
      </w:r>
      <w:r w:rsidR="00EE6DC2">
        <w:rPr>
          <w:rFonts w:ascii="Times New Roman" w:hAnsi="Times New Roman" w:cs="Times New Roman"/>
        </w:rPr>
        <w:t xml:space="preserve">Scottish </w:t>
      </w:r>
      <w:r>
        <w:rPr>
          <w:rFonts w:ascii="Times New Roman" w:hAnsi="Times New Roman" w:cs="Times New Roman"/>
        </w:rPr>
        <w:t xml:space="preserve">non-assisted firms also experienced an overall net decline, albeit for different reasons, </w:t>
      </w:r>
      <w:r w:rsidR="0023359A">
        <w:rPr>
          <w:rFonts w:ascii="Times New Roman" w:hAnsi="Times New Roman" w:cs="Times New Roman"/>
        </w:rPr>
        <w:t>with</w:t>
      </w:r>
      <w:r w:rsidR="007B3849">
        <w:rPr>
          <w:rFonts w:ascii="Times New Roman" w:hAnsi="Times New Roman" w:cs="Times New Roman"/>
        </w:rPr>
        <w:t xml:space="preserve"> relatively</w:t>
      </w:r>
      <w:r w:rsidR="0023359A">
        <w:rPr>
          <w:rFonts w:ascii="Times New Roman" w:hAnsi="Times New Roman" w:cs="Times New Roman"/>
        </w:rPr>
        <w:t xml:space="preserve"> </w:t>
      </w:r>
      <w:r w:rsidR="007B3849">
        <w:rPr>
          <w:rFonts w:ascii="Times New Roman" w:hAnsi="Times New Roman" w:cs="Times New Roman"/>
        </w:rPr>
        <w:t>slow</w:t>
      </w:r>
      <w:r w:rsidR="0023359A">
        <w:rPr>
          <w:rFonts w:ascii="Times New Roman" w:hAnsi="Times New Roman" w:cs="Times New Roman"/>
        </w:rPr>
        <w:t xml:space="preserve"> average growth in 2006-08 and negative growth over 2012-14.</w:t>
      </w:r>
    </w:p>
    <w:p w:rsidR="00AB377E" w:rsidRDefault="00AB377E" w:rsidP="00AB377E">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2</w:t>
      </w:r>
      <w:r w:rsidRPr="00217DF7">
        <w:rPr>
          <w:rFonts w:ascii="Times New Roman" w:hAnsi="Times New Roman" w:cs="Times New Roman"/>
          <w:b/>
          <w:szCs w:val="24"/>
        </w:rPr>
        <w:t xml:space="preserve">.1: </w:t>
      </w:r>
      <w:r>
        <w:rPr>
          <w:rFonts w:ascii="Times New Roman" w:hAnsi="Times New Roman" w:cs="Times New Roman"/>
          <w:b/>
          <w:szCs w:val="24"/>
        </w:rPr>
        <w:t xml:space="preserve">Average </w:t>
      </w:r>
      <w:r w:rsidRPr="00217DF7">
        <w:rPr>
          <w:rFonts w:ascii="Times New Roman" w:hAnsi="Times New Roman" w:cs="Times New Roman"/>
          <w:b/>
          <w:szCs w:val="24"/>
        </w:rPr>
        <w:t>Turnover growth for SE/HIE supported firms versus Scottish non-assisted firms</w:t>
      </w:r>
    </w:p>
    <w:p w:rsidR="00AB377E" w:rsidRDefault="00AB377E" w:rsidP="00AB377E">
      <w:pPr>
        <w:spacing w:line="240" w:lineRule="auto"/>
        <w:contextualSpacing/>
        <w:rPr>
          <w:rFonts w:ascii="Times New Roman" w:hAnsi="Times New Roman" w:cs="Times New Roman"/>
          <w:b/>
          <w:szCs w:val="24"/>
        </w:rPr>
      </w:pPr>
    </w:p>
    <w:p w:rsidR="002642AF" w:rsidRPr="00217DF7" w:rsidRDefault="002642AF" w:rsidP="00E9570C">
      <w:pPr>
        <w:spacing w:line="240" w:lineRule="auto"/>
        <w:contextualSpacing/>
        <w:jc w:val="center"/>
        <w:rPr>
          <w:rFonts w:ascii="Times New Roman" w:hAnsi="Times New Roman" w:cs="Times New Roman"/>
          <w:b/>
          <w:szCs w:val="24"/>
        </w:rPr>
      </w:pPr>
      <w:r w:rsidRPr="00E9570C">
        <w:rPr>
          <w:rFonts w:ascii="Times New Roman" w:hAnsi="Times New Roman" w:cs="Times New Roman"/>
          <w:b/>
          <w:noProof/>
          <w:szCs w:val="24"/>
        </w:rPr>
        <w:drawing>
          <wp:inline distT="0" distB="0" distL="0" distR="0">
            <wp:extent cx="4579620" cy="275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AB377E" w:rsidRDefault="00AB377E" w:rsidP="00AB377E">
      <w:pPr>
        <w:spacing w:line="360" w:lineRule="auto"/>
        <w:jc w:val="center"/>
        <w:rPr>
          <w:rFonts w:ascii="Times New Roman" w:hAnsi="Times New Roman" w:cs="Times New Roman"/>
          <w:szCs w:val="24"/>
        </w:rPr>
      </w:pPr>
    </w:p>
    <w:p w:rsidR="0023359A" w:rsidRDefault="00DD10A0" w:rsidP="00AB377E">
      <w:pPr>
        <w:spacing w:line="360" w:lineRule="auto"/>
        <w:jc w:val="both"/>
        <w:rPr>
          <w:rFonts w:ascii="Times New Roman" w:hAnsi="Times New Roman" w:cs="Times New Roman"/>
        </w:rPr>
      </w:pPr>
      <w:r>
        <w:rPr>
          <w:rFonts w:ascii="Times New Roman" w:hAnsi="Times New Roman" w:cs="Times New Roman"/>
        </w:rPr>
        <w:t xml:space="preserve">Average employment growth </w:t>
      </w:r>
      <w:r w:rsidR="0023359A">
        <w:rPr>
          <w:rFonts w:ascii="Times New Roman" w:hAnsi="Times New Roman" w:cs="Times New Roman"/>
        </w:rPr>
        <w:t xml:space="preserve">follows the same pattern </w:t>
      </w:r>
      <w:r w:rsidR="00AB377E">
        <w:rPr>
          <w:rFonts w:ascii="Times New Roman" w:hAnsi="Times New Roman" w:cs="Times New Roman"/>
        </w:rPr>
        <w:t xml:space="preserve">with </w:t>
      </w:r>
      <w:r>
        <w:rPr>
          <w:rFonts w:ascii="Times New Roman" w:hAnsi="Times New Roman" w:cs="Times New Roman"/>
        </w:rPr>
        <w:t>supported firms hav</w:t>
      </w:r>
      <w:r w:rsidR="00AB377E">
        <w:rPr>
          <w:rFonts w:ascii="Times New Roman" w:hAnsi="Times New Roman" w:cs="Times New Roman"/>
        </w:rPr>
        <w:t>ing</w:t>
      </w:r>
      <w:r>
        <w:rPr>
          <w:rFonts w:ascii="Times New Roman" w:hAnsi="Times New Roman" w:cs="Times New Roman"/>
        </w:rPr>
        <w:t xml:space="preserve"> positive employment growth in both 2006-08 and 2012-14</w:t>
      </w:r>
      <w:r w:rsidR="00AB377E">
        <w:rPr>
          <w:rFonts w:ascii="Times New Roman" w:hAnsi="Times New Roman" w:cs="Times New Roman"/>
        </w:rPr>
        <w:t xml:space="preserve"> (Figure 2.2).  H</w:t>
      </w:r>
      <w:r>
        <w:rPr>
          <w:rFonts w:ascii="Times New Roman" w:hAnsi="Times New Roman" w:cs="Times New Roman"/>
        </w:rPr>
        <w:t>owever</w:t>
      </w:r>
      <w:r w:rsidR="00AB377E">
        <w:rPr>
          <w:rFonts w:ascii="Times New Roman" w:hAnsi="Times New Roman" w:cs="Times New Roman"/>
        </w:rPr>
        <w:t>,</w:t>
      </w:r>
      <w:r>
        <w:rPr>
          <w:rFonts w:ascii="Times New Roman" w:hAnsi="Times New Roman" w:cs="Times New Roman"/>
        </w:rPr>
        <w:t xml:space="preserve"> the slower growth in the latter period results in </w:t>
      </w:r>
      <w:r w:rsidR="00EE6DC2">
        <w:rPr>
          <w:rFonts w:ascii="Times New Roman" w:hAnsi="Times New Roman" w:cs="Times New Roman"/>
        </w:rPr>
        <w:t>the overall net decline between the two periods. In comparison</w:t>
      </w:r>
      <w:r w:rsidR="00AB377E">
        <w:rPr>
          <w:rFonts w:ascii="Times New Roman" w:hAnsi="Times New Roman" w:cs="Times New Roman"/>
        </w:rPr>
        <w:t>,</w:t>
      </w:r>
      <w:r w:rsidR="00EE6DC2">
        <w:rPr>
          <w:rFonts w:ascii="Times New Roman" w:hAnsi="Times New Roman" w:cs="Times New Roman"/>
        </w:rPr>
        <w:t xml:space="preserve"> average employment growth for the non-assisted firms was relatively slow, growing by just 3% in 2006-08 and then 0% growth in 2012-14, also resulting in an overall net decline</w:t>
      </w:r>
      <w:r w:rsidR="0023359A">
        <w:rPr>
          <w:rFonts w:ascii="Times New Roman" w:hAnsi="Times New Roman" w:cs="Times New Roman"/>
        </w:rPr>
        <w:t>.</w:t>
      </w:r>
    </w:p>
    <w:p w:rsidR="00B00660" w:rsidRDefault="00B00660" w:rsidP="00AB377E">
      <w:pPr>
        <w:spacing w:line="240" w:lineRule="auto"/>
        <w:contextualSpacing/>
        <w:rPr>
          <w:rFonts w:ascii="Times New Roman" w:hAnsi="Times New Roman" w:cs="Times New Roman"/>
          <w:b/>
          <w:szCs w:val="24"/>
        </w:rPr>
      </w:pPr>
    </w:p>
    <w:p w:rsidR="00AB377E" w:rsidRDefault="00AB377E" w:rsidP="00AB377E">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2.2</w:t>
      </w:r>
      <w:r w:rsidRPr="00217DF7">
        <w:rPr>
          <w:rFonts w:ascii="Times New Roman" w:hAnsi="Times New Roman" w:cs="Times New Roman"/>
          <w:b/>
          <w:szCs w:val="24"/>
        </w:rPr>
        <w:t xml:space="preserve">: </w:t>
      </w:r>
      <w:r>
        <w:rPr>
          <w:rFonts w:ascii="Times New Roman" w:hAnsi="Times New Roman" w:cs="Times New Roman"/>
          <w:b/>
          <w:szCs w:val="24"/>
        </w:rPr>
        <w:t>Average Employment</w:t>
      </w:r>
      <w:r w:rsidRPr="00217DF7">
        <w:rPr>
          <w:rFonts w:ascii="Times New Roman" w:hAnsi="Times New Roman" w:cs="Times New Roman"/>
          <w:b/>
          <w:szCs w:val="24"/>
        </w:rPr>
        <w:t xml:space="preserve"> growth for SE/HIE supported firms versus Scottish non-assisted firms</w:t>
      </w:r>
    </w:p>
    <w:p w:rsidR="005D735C" w:rsidRDefault="005D735C" w:rsidP="00AB377E">
      <w:pPr>
        <w:spacing w:line="240" w:lineRule="auto"/>
        <w:contextualSpacing/>
        <w:rPr>
          <w:rFonts w:ascii="Times New Roman" w:hAnsi="Times New Roman" w:cs="Times New Roman"/>
          <w:b/>
          <w:szCs w:val="24"/>
        </w:rPr>
      </w:pPr>
    </w:p>
    <w:p w:rsidR="00AB377E" w:rsidRDefault="002642AF" w:rsidP="00E9570C">
      <w:pPr>
        <w:spacing w:line="240" w:lineRule="auto"/>
        <w:contextualSpacing/>
        <w:jc w:val="center"/>
        <w:rPr>
          <w:rFonts w:ascii="Times New Roman" w:hAnsi="Times New Roman" w:cs="Times New Roman"/>
          <w:b/>
          <w:szCs w:val="24"/>
        </w:rPr>
      </w:pPr>
      <w:r w:rsidRPr="00E9570C">
        <w:rPr>
          <w:rFonts w:ascii="Times New Roman" w:hAnsi="Times New Roman" w:cs="Times New Roman"/>
          <w:b/>
          <w:noProof/>
          <w:szCs w:val="24"/>
        </w:rPr>
        <w:drawing>
          <wp:inline distT="0" distB="0" distL="0" distR="0">
            <wp:extent cx="4579620" cy="2750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2642AF" w:rsidRPr="00217DF7" w:rsidRDefault="002642AF" w:rsidP="00E9570C">
      <w:pPr>
        <w:spacing w:line="240" w:lineRule="auto"/>
        <w:contextualSpacing/>
        <w:jc w:val="center"/>
        <w:rPr>
          <w:rFonts w:ascii="Times New Roman" w:hAnsi="Times New Roman" w:cs="Times New Roman"/>
          <w:b/>
          <w:szCs w:val="24"/>
        </w:rPr>
      </w:pPr>
    </w:p>
    <w:p w:rsidR="00AB377E" w:rsidRDefault="00AB377E" w:rsidP="00AB377E">
      <w:pPr>
        <w:spacing w:line="360" w:lineRule="auto"/>
        <w:jc w:val="center"/>
        <w:rPr>
          <w:rFonts w:ascii="Times New Roman" w:hAnsi="Times New Roman" w:cs="Times New Roman"/>
          <w:szCs w:val="24"/>
        </w:rPr>
      </w:pPr>
    </w:p>
    <w:p w:rsidR="00AB377E" w:rsidRDefault="00AB377E" w:rsidP="00AB377E">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2.3</w:t>
      </w:r>
      <w:r w:rsidRPr="00217DF7">
        <w:rPr>
          <w:rFonts w:ascii="Times New Roman" w:hAnsi="Times New Roman" w:cs="Times New Roman"/>
          <w:b/>
          <w:szCs w:val="24"/>
        </w:rPr>
        <w:t xml:space="preserve">: </w:t>
      </w:r>
      <w:r>
        <w:rPr>
          <w:rFonts w:ascii="Times New Roman" w:hAnsi="Times New Roman" w:cs="Times New Roman"/>
          <w:b/>
          <w:szCs w:val="24"/>
        </w:rPr>
        <w:t>Average Productivity</w:t>
      </w:r>
      <w:r w:rsidRPr="00217DF7">
        <w:rPr>
          <w:rFonts w:ascii="Times New Roman" w:hAnsi="Times New Roman" w:cs="Times New Roman"/>
          <w:b/>
          <w:szCs w:val="24"/>
        </w:rPr>
        <w:t xml:space="preserve"> growth for SE/HIE supported firms versus Scottish non-assisted firms</w:t>
      </w:r>
    </w:p>
    <w:p w:rsidR="00AB377E" w:rsidRDefault="00AB377E" w:rsidP="00AB377E">
      <w:pPr>
        <w:spacing w:line="240" w:lineRule="auto"/>
        <w:contextualSpacing/>
        <w:rPr>
          <w:rFonts w:ascii="Times New Roman" w:hAnsi="Times New Roman" w:cs="Times New Roman"/>
          <w:b/>
          <w:szCs w:val="24"/>
        </w:rPr>
      </w:pPr>
    </w:p>
    <w:p w:rsidR="00C0041C" w:rsidRDefault="00C0041C" w:rsidP="00E9570C">
      <w:pPr>
        <w:spacing w:line="240" w:lineRule="auto"/>
        <w:contextualSpacing/>
        <w:jc w:val="center"/>
        <w:rPr>
          <w:rFonts w:ascii="Times New Roman" w:hAnsi="Times New Roman" w:cs="Times New Roman"/>
          <w:b/>
          <w:szCs w:val="24"/>
        </w:rPr>
      </w:pPr>
      <w:r w:rsidRPr="00E9570C">
        <w:rPr>
          <w:rFonts w:ascii="Times New Roman" w:hAnsi="Times New Roman" w:cs="Times New Roman"/>
          <w:b/>
          <w:noProof/>
          <w:szCs w:val="24"/>
        </w:rPr>
        <w:drawing>
          <wp:inline distT="0" distB="0" distL="0" distR="0">
            <wp:extent cx="4579620" cy="2750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C0041C" w:rsidRPr="00217DF7" w:rsidRDefault="00C0041C" w:rsidP="00E9570C">
      <w:pPr>
        <w:spacing w:line="240" w:lineRule="auto"/>
        <w:contextualSpacing/>
        <w:jc w:val="center"/>
        <w:rPr>
          <w:rFonts w:ascii="Times New Roman" w:hAnsi="Times New Roman" w:cs="Times New Roman"/>
          <w:b/>
          <w:szCs w:val="24"/>
        </w:rPr>
      </w:pPr>
    </w:p>
    <w:p w:rsidR="00AB377E" w:rsidRDefault="00AB377E" w:rsidP="00AB377E">
      <w:pPr>
        <w:spacing w:line="360" w:lineRule="auto"/>
        <w:jc w:val="center"/>
        <w:rPr>
          <w:rFonts w:ascii="Times New Roman" w:hAnsi="Times New Roman" w:cs="Times New Roman"/>
          <w:szCs w:val="24"/>
        </w:rPr>
      </w:pPr>
    </w:p>
    <w:p w:rsidR="007B3849" w:rsidRDefault="00FE043B" w:rsidP="00AB377E">
      <w:pPr>
        <w:spacing w:line="360" w:lineRule="auto"/>
        <w:jc w:val="both"/>
        <w:rPr>
          <w:rFonts w:ascii="Times New Roman" w:hAnsi="Times New Roman" w:cs="Times New Roman"/>
        </w:rPr>
      </w:pPr>
      <w:r>
        <w:rPr>
          <w:rFonts w:ascii="Times New Roman" w:hAnsi="Times New Roman" w:cs="Times New Roman"/>
        </w:rPr>
        <w:t xml:space="preserve">In terms of these </w:t>
      </w:r>
      <w:r w:rsidR="00EE6DC2">
        <w:rPr>
          <w:rFonts w:ascii="Times New Roman" w:hAnsi="Times New Roman" w:cs="Times New Roman"/>
        </w:rPr>
        <w:t xml:space="preserve">growth </w:t>
      </w:r>
      <w:r>
        <w:rPr>
          <w:rFonts w:ascii="Times New Roman" w:hAnsi="Times New Roman" w:cs="Times New Roman"/>
        </w:rPr>
        <w:t>metrics</w:t>
      </w:r>
      <w:r w:rsidR="0023359A">
        <w:rPr>
          <w:rFonts w:ascii="Times New Roman" w:hAnsi="Times New Roman" w:cs="Times New Roman"/>
        </w:rPr>
        <w:t xml:space="preserve">, </w:t>
      </w:r>
      <w:r w:rsidR="00EE6DC2">
        <w:rPr>
          <w:rFonts w:ascii="Times New Roman" w:hAnsi="Times New Roman" w:cs="Times New Roman"/>
        </w:rPr>
        <w:t xml:space="preserve">the </w:t>
      </w:r>
      <w:r w:rsidR="0023359A">
        <w:rPr>
          <w:rFonts w:ascii="Times New Roman" w:hAnsi="Times New Roman" w:cs="Times New Roman"/>
        </w:rPr>
        <w:t xml:space="preserve">underlying trends show that </w:t>
      </w:r>
      <w:r w:rsidR="00EE6DC2">
        <w:rPr>
          <w:rFonts w:ascii="Times New Roman" w:hAnsi="Times New Roman" w:cs="Times New Roman"/>
        </w:rPr>
        <w:t>supported firms do outperform their non-assisted</w:t>
      </w:r>
      <w:r w:rsidR="00DD10A0">
        <w:rPr>
          <w:rFonts w:ascii="Times New Roman" w:hAnsi="Times New Roman" w:cs="Times New Roman"/>
        </w:rPr>
        <w:t xml:space="preserve"> </w:t>
      </w:r>
      <w:r w:rsidR="00EE6DC2">
        <w:rPr>
          <w:rFonts w:ascii="Times New Roman" w:hAnsi="Times New Roman" w:cs="Times New Roman"/>
        </w:rPr>
        <w:t>counterparts</w:t>
      </w:r>
      <w:r w:rsidR="0023359A">
        <w:rPr>
          <w:rFonts w:ascii="Times New Roman" w:hAnsi="Times New Roman" w:cs="Times New Roman"/>
        </w:rPr>
        <w:t xml:space="preserve"> over both sub-periods</w:t>
      </w:r>
      <w:r w:rsidR="00EE6DC2">
        <w:rPr>
          <w:rFonts w:ascii="Times New Roman" w:hAnsi="Times New Roman" w:cs="Times New Roman"/>
        </w:rPr>
        <w:t>, however</w:t>
      </w:r>
      <w:r w:rsidR="00AB377E">
        <w:rPr>
          <w:rFonts w:ascii="Times New Roman" w:hAnsi="Times New Roman" w:cs="Times New Roman"/>
        </w:rPr>
        <w:t>,</w:t>
      </w:r>
      <w:r w:rsidR="00EE6DC2">
        <w:rPr>
          <w:rFonts w:ascii="Times New Roman" w:hAnsi="Times New Roman" w:cs="Times New Roman"/>
        </w:rPr>
        <w:t xml:space="preserve"> the slowing of </w:t>
      </w:r>
      <w:r w:rsidR="0023359A">
        <w:rPr>
          <w:rFonts w:ascii="Times New Roman" w:hAnsi="Times New Roman" w:cs="Times New Roman"/>
        </w:rPr>
        <w:t xml:space="preserve">their </w:t>
      </w:r>
      <w:r w:rsidR="00EE6DC2">
        <w:rPr>
          <w:rFonts w:ascii="Times New Roman" w:hAnsi="Times New Roman" w:cs="Times New Roman"/>
        </w:rPr>
        <w:t>growth during 2012-14 does result in an overall net decrease</w:t>
      </w:r>
      <w:r w:rsidR="0023359A">
        <w:rPr>
          <w:rFonts w:ascii="Times New Roman" w:hAnsi="Times New Roman" w:cs="Times New Roman"/>
        </w:rPr>
        <w:t xml:space="preserve">. </w:t>
      </w:r>
      <w:r w:rsidR="00EE6DC2">
        <w:rPr>
          <w:rFonts w:ascii="Times New Roman" w:hAnsi="Times New Roman" w:cs="Times New Roman"/>
        </w:rPr>
        <w:t>Obviously</w:t>
      </w:r>
      <w:r w:rsidR="00575BCD">
        <w:rPr>
          <w:rFonts w:ascii="Times New Roman" w:hAnsi="Times New Roman" w:cs="Times New Roman"/>
        </w:rPr>
        <w:t>,</w:t>
      </w:r>
      <w:r w:rsidR="00EE6DC2">
        <w:rPr>
          <w:rFonts w:ascii="Times New Roman" w:hAnsi="Times New Roman" w:cs="Times New Roman"/>
        </w:rPr>
        <w:t xml:space="preserve"> as the economic climate</w:t>
      </w:r>
      <w:r w:rsidR="0023359A">
        <w:rPr>
          <w:rFonts w:ascii="Times New Roman" w:hAnsi="Times New Roman" w:cs="Times New Roman"/>
        </w:rPr>
        <w:t xml:space="preserve"> over the fo</w:t>
      </w:r>
      <w:r w:rsidR="007B3849">
        <w:rPr>
          <w:rFonts w:ascii="Times New Roman" w:hAnsi="Times New Roman" w:cs="Times New Roman"/>
        </w:rPr>
        <w:t>r</w:t>
      </w:r>
      <w:r w:rsidR="0023359A">
        <w:rPr>
          <w:rFonts w:ascii="Times New Roman" w:hAnsi="Times New Roman" w:cs="Times New Roman"/>
        </w:rPr>
        <w:t>mer period was much more favourable to growth, a slowing down would be expected in the more recent 2012-14 period, and</w:t>
      </w:r>
      <w:r w:rsidR="00AB377E">
        <w:rPr>
          <w:rFonts w:ascii="Times New Roman" w:hAnsi="Times New Roman" w:cs="Times New Roman"/>
        </w:rPr>
        <w:t>,</w:t>
      </w:r>
      <w:r w:rsidR="0023359A">
        <w:rPr>
          <w:rFonts w:ascii="Times New Roman" w:hAnsi="Times New Roman" w:cs="Times New Roman"/>
        </w:rPr>
        <w:t xml:space="preserve"> in fact</w:t>
      </w:r>
      <w:r w:rsidR="00AB377E">
        <w:rPr>
          <w:rFonts w:ascii="Times New Roman" w:hAnsi="Times New Roman" w:cs="Times New Roman"/>
        </w:rPr>
        <w:t>,</w:t>
      </w:r>
      <w:r w:rsidR="0023359A">
        <w:rPr>
          <w:rFonts w:ascii="Times New Roman" w:hAnsi="Times New Roman" w:cs="Times New Roman"/>
        </w:rPr>
        <w:t xml:space="preserve"> looking at the non-assisted firms (</w:t>
      </w:r>
      <w:r w:rsidR="00AB377E">
        <w:rPr>
          <w:rFonts w:ascii="Times New Roman" w:hAnsi="Times New Roman" w:cs="Times New Roman"/>
        </w:rPr>
        <w:t xml:space="preserve">i.e., </w:t>
      </w:r>
      <w:r w:rsidR="0023359A">
        <w:rPr>
          <w:rFonts w:ascii="Times New Roman" w:hAnsi="Times New Roman" w:cs="Times New Roman"/>
        </w:rPr>
        <w:t xml:space="preserve">the counterfactual position) suggests that without SE/HIE support then growth would have been much lower over 2006-08 and either negative or zero during 2012-14. </w:t>
      </w:r>
      <w:r w:rsidR="007B3849">
        <w:rPr>
          <w:rFonts w:ascii="Times New Roman" w:hAnsi="Times New Roman" w:cs="Times New Roman"/>
        </w:rPr>
        <w:t>The implication from this is</w:t>
      </w:r>
      <w:r w:rsidR="00AB377E">
        <w:rPr>
          <w:rFonts w:ascii="Times New Roman" w:hAnsi="Times New Roman" w:cs="Times New Roman"/>
        </w:rPr>
        <w:t>,</w:t>
      </w:r>
      <w:r w:rsidR="007B3849">
        <w:rPr>
          <w:rFonts w:ascii="Times New Roman" w:hAnsi="Times New Roman" w:cs="Times New Roman"/>
        </w:rPr>
        <w:t xml:space="preserve"> therefore</w:t>
      </w:r>
      <w:r w:rsidR="00AB377E">
        <w:rPr>
          <w:rFonts w:ascii="Times New Roman" w:hAnsi="Times New Roman" w:cs="Times New Roman"/>
        </w:rPr>
        <w:t>,</w:t>
      </w:r>
      <w:r w:rsidR="007B3849">
        <w:rPr>
          <w:rFonts w:ascii="Times New Roman" w:hAnsi="Times New Roman" w:cs="Times New Roman"/>
        </w:rPr>
        <w:t xml:space="preserve"> that support helped firms to grow over 2012-14, although at a slower rate than previously, in the face of a slowly recovering economy. </w:t>
      </w:r>
      <w:r>
        <w:rPr>
          <w:rFonts w:ascii="Times New Roman" w:hAnsi="Times New Roman" w:cs="Times New Roman"/>
        </w:rPr>
        <w:t xml:space="preserve">The overall negative impact for SE/HIE supported firms </w:t>
      </w:r>
      <w:r w:rsidR="00AB377E">
        <w:rPr>
          <w:rFonts w:ascii="Times New Roman" w:hAnsi="Times New Roman" w:cs="Times New Roman"/>
        </w:rPr>
        <w:t xml:space="preserve">is </w:t>
      </w:r>
      <w:r>
        <w:rPr>
          <w:rFonts w:ascii="Times New Roman" w:hAnsi="Times New Roman" w:cs="Times New Roman"/>
        </w:rPr>
        <w:t>not</w:t>
      </w:r>
      <w:r w:rsidR="00AB377E">
        <w:rPr>
          <w:rFonts w:ascii="Times New Roman" w:hAnsi="Times New Roman" w:cs="Times New Roman"/>
        </w:rPr>
        <w:t>, therefore,</w:t>
      </w:r>
      <w:r>
        <w:rPr>
          <w:rFonts w:ascii="Times New Roman" w:hAnsi="Times New Roman" w:cs="Times New Roman"/>
        </w:rPr>
        <w:t xml:space="preserve"> a reason for concern, unless the maintenance of growth at the previous level was a priority. </w:t>
      </w:r>
    </w:p>
    <w:p w:rsidR="00243DBD" w:rsidRDefault="00E10FFB" w:rsidP="00DE4435">
      <w:pPr>
        <w:spacing w:line="360" w:lineRule="auto"/>
        <w:jc w:val="both"/>
        <w:rPr>
          <w:rFonts w:ascii="Times New Roman" w:hAnsi="Times New Roman" w:cs="Times New Roman"/>
          <w:szCs w:val="24"/>
        </w:rPr>
      </w:pPr>
      <w:r>
        <w:rPr>
          <w:rFonts w:ascii="Times New Roman" w:hAnsi="Times New Roman" w:cs="Times New Roman"/>
          <w:szCs w:val="24"/>
        </w:rPr>
        <w:t xml:space="preserve">Performing the same </w:t>
      </w:r>
      <w:r w:rsidR="00FE043B">
        <w:rPr>
          <w:rFonts w:ascii="Times New Roman" w:hAnsi="Times New Roman" w:cs="Times New Roman"/>
          <w:szCs w:val="24"/>
        </w:rPr>
        <w:t xml:space="preserve">ATE </w:t>
      </w:r>
      <w:r>
        <w:rPr>
          <w:rFonts w:ascii="Times New Roman" w:hAnsi="Times New Roman" w:cs="Times New Roman"/>
          <w:szCs w:val="24"/>
        </w:rPr>
        <w:t>analysis on the Account Managed growth firms only</w:t>
      </w:r>
      <w:r w:rsidR="000034B6">
        <w:rPr>
          <w:rFonts w:ascii="Times New Roman" w:hAnsi="Times New Roman" w:cs="Times New Roman"/>
          <w:szCs w:val="24"/>
        </w:rPr>
        <w:t xml:space="preserve"> (Table 2.2.) gives similar results with regards to both turnover growth and employment growth</w:t>
      </w:r>
      <w:r w:rsidR="00DE4435">
        <w:rPr>
          <w:rFonts w:ascii="Times New Roman" w:hAnsi="Times New Roman" w:cs="Times New Roman"/>
          <w:szCs w:val="24"/>
        </w:rPr>
        <w:t>.  T</w:t>
      </w:r>
      <w:r w:rsidR="000034B6">
        <w:rPr>
          <w:rFonts w:ascii="Times New Roman" w:hAnsi="Times New Roman" w:cs="Times New Roman"/>
          <w:szCs w:val="24"/>
        </w:rPr>
        <w:t>here are negative significant impacts (compared to the Scottish control group)</w:t>
      </w:r>
      <w:r w:rsidR="00FE043B">
        <w:rPr>
          <w:rFonts w:ascii="Times New Roman" w:hAnsi="Times New Roman" w:cs="Times New Roman"/>
          <w:szCs w:val="24"/>
        </w:rPr>
        <w:t>, although as discussed above this is most likely due to a slowing down of growth over 2012-14.</w:t>
      </w:r>
      <w:r w:rsidR="000034B6">
        <w:rPr>
          <w:rFonts w:ascii="Times New Roman" w:hAnsi="Times New Roman" w:cs="Times New Roman"/>
          <w:szCs w:val="24"/>
        </w:rPr>
        <w:t xml:space="preserve"> </w:t>
      </w:r>
      <w:r w:rsidR="00243DBD">
        <w:rPr>
          <w:rFonts w:ascii="Times New Roman" w:hAnsi="Times New Roman" w:cs="Times New Roman"/>
          <w:szCs w:val="24"/>
        </w:rPr>
        <w:t xml:space="preserve">Here, employment and turnover growth are lower for the assisted group of firms. </w:t>
      </w:r>
    </w:p>
    <w:p w:rsidR="00E10FFB" w:rsidRDefault="00243DBD" w:rsidP="00DE4435">
      <w:pPr>
        <w:spacing w:line="360" w:lineRule="auto"/>
        <w:jc w:val="both"/>
        <w:rPr>
          <w:rFonts w:ascii="Times New Roman" w:hAnsi="Times New Roman" w:cs="Times New Roman"/>
          <w:szCs w:val="24"/>
        </w:rPr>
      </w:pPr>
      <w:r>
        <w:rPr>
          <w:rFonts w:ascii="Times New Roman" w:hAnsi="Times New Roman" w:cs="Times New Roman"/>
          <w:szCs w:val="24"/>
        </w:rPr>
        <w:t>However</w:t>
      </w:r>
      <w:r w:rsidR="00BA196D">
        <w:rPr>
          <w:rFonts w:ascii="Times New Roman" w:hAnsi="Times New Roman" w:cs="Times New Roman"/>
          <w:szCs w:val="24"/>
        </w:rPr>
        <w:t>, a</w:t>
      </w:r>
      <w:r w:rsidR="000034B6">
        <w:rPr>
          <w:rFonts w:ascii="Times New Roman" w:hAnsi="Times New Roman" w:cs="Times New Roman"/>
          <w:szCs w:val="24"/>
        </w:rPr>
        <w:t xml:space="preserve"> productivity impact is found </w:t>
      </w:r>
      <w:r w:rsidR="005A720C">
        <w:rPr>
          <w:rFonts w:ascii="Times New Roman" w:hAnsi="Times New Roman" w:cs="Times New Roman"/>
          <w:szCs w:val="24"/>
        </w:rPr>
        <w:t>for the average difference in growth between 2012-14 and the 2008-10 period, with the Account Managed Growth firms having 7% higher growth than the non-assisted.</w:t>
      </w:r>
      <w:r w:rsidR="00FE043B">
        <w:rPr>
          <w:rFonts w:ascii="Times New Roman" w:hAnsi="Times New Roman" w:cs="Times New Roman"/>
          <w:szCs w:val="24"/>
        </w:rPr>
        <w:t xml:space="preserve"> If productivity growth was</w:t>
      </w:r>
      <w:r w:rsidR="005A720C">
        <w:rPr>
          <w:rFonts w:ascii="Times New Roman" w:hAnsi="Times New Roman" w:cs="Times New Roman"/>
          <w:szCs w:val="24"/>
        </w:rPr>
        <w:t xml:space="preserve"> </w:t>
      </w:r>
      <w:r w:rsidR="00FE043B">
        <w:rPr>
          <w:rFonts w:ascii="Times New Roman" w:hAnsi="Times New Roman" w:cs="Times New Roman"/>
          <w:szCs w:val="24"/>
        </w:rPr>
        <w:t xml:space="preserve">being actively targeted over the 2012-14 period, and/or it was particularly negatively affected during the recession then the Account Management service provided a boost that would otherwise have not occurred.  </w:t>
      </w:r>
      <w:r w:rsidR="000034B6">
        <w:rPr>
          <w:rFonts w:ascii="Times New Roman" w:hAnsi="Times New Roman" w:cs="Times New Roman"/>
          <w:szCs w:val="24"/>
        </w:rPr>
        <w:t xml:space="preserve">   </w:t>
      </w:r>
    </w:p>
    <w:p w:rsidR="00D25856" w:rsidRDefault="00D25856" w:rsidP="00D25856">
      <w:pPr>
        <w:spacing w:line="240" w:lineRule="auto"/>
        <w:contextualSpacing/>
        <w:jc w:val="both"/>
        <w:rPr>
          <w:b/>
        </w:rPr>
      </w:pPr>
    </w:p>
    <w:p w:rsidR="00D25856" w:rsidRDefault="00D25856" w:rsidP="00D25856">
      <w:pPr>
        <w:spacing w:line="240" w:lineRule="auto"/>
        <w:contextualSpacing/>
        <w:jc w:val="both"/>
        <w:rPr>
          <w:b/>
        </w:rPr>
      </w:pPr>
    </w:p>
    <w:p w:rsidR="000034B6" w:rsidRDefault="000034B6" w:rsidP="00D25856">
      <w:pPr>
        <w:spacing w:line="240" w:lineRule="auto"/>
        <w:contextualSpacing/>
        <w:jc w:val="both"/>
        <w:rPr>
          <w:b/>
        </w:rPr>
      </w:pPr>
      <w:r>
        <w:rPr>
          <w:b/>
        </w:rPr>
        <w:t xml:space="preserve">Table 2.2: Average Treatment Effect on Turnover, Employment and Turnover per Employee Growth SE&amp; HIE Firms </w:t>
      </w:r>
    </w:p>
    <w:p w:rsidR="00305F52" w:rsidRDefault="00305F52" w:rsidP="00D25856">
      <w:pPr>
        <w:spacing w:line="240" w:lineRule="auto"/>
        <w:contextualSpacing/>
        <w:jc w:val="both"/>
        <w:rPr>
          <w:rFonts w:ascii="Times New Roman" w:hAnsi="Times New Roman" w:cs="Times New Roman"/>
          <w:szCs w:val="24"/>
        </w:rPr>
      </w:pPr>
    </w:p>
    <w:tbl>
      <w:tblPr>
        <w:tblStyle w:val="TableGrid"/>
        <w:tblW w:w="0" w:type="auto"/>
        <w:tblLook w:val="04A0" w:firstRow="1" w:lastRow="0" w:firstColumn="1" w:lastColumn="0" w:noHBand="0" w:noVBand="1"/>
      </w:tblPr>
      <w:tblGrid>
        <w:gridCol w:w="308"/>
        <w:gridCol w:w="768"/>
        <w:gridCol w:w="1282"/>
        <w:gridCol w:w="1228"/>
        <w:gridCol w:w="1509"/>
        <w:gridCol w:w="1779"/>
        <w:gridCol w:w="1734"/>
      </w:tblGrid>
      <w:tr w:rsidR="00E10FFB" w:rsidRPr="006C79D5" w:rsidTr="002F7E4C">
        <w:tc>
          <w:tcPr>
            <w:tcW w:w="0" w:type="auto"/>
          </w:tcPr>
          <w:p w:rsidR="00E10FFB" w:rsidRPr="006C79D5" w:rsidRDefault="00E10FFB" w:rsidP="002F7E4C">
            <w:pPr>
              <w:spacing w:line="360" w:lineRule="auto"/>
              <w:jc w:val="both"/>
              <w:rPr>
                <w:b/>
                <w:sz w:val="18"/>
                <w:szCs w:val="18"/>
              </w:rPr>
            </w:pPr>
          </w:p>
        </w:tc>
        <w:tc>
          <w:tcPr>
            <w:tcW w:w="0" w:type="auto"/>
          </w:tcPr>
          <w:p w:rsidR="00E10FFB" w:rsidRPr="006C79D5" w:rsidRDefault="00E10FFB" w:rsidP="002F7E4C">
            <w:pPr>
              <w:spacing w:line="360" w:lineRule="auto"/>
              <w:jc w:val="center"/>
              <w:rPr>
                <w:b/>
                <w:sz w:val="18"/>
                <w:szCs w:val="18"/>
              </w:rPr>
            </w:pPr>
            <w:r w:rsidRPr="006C79D5">
              <w:rPr>
                <w:b/>
                <w:sz w:val="18"/>
                <w:szCs w:val="18"/>
              </w:rPr>
              <w:t>Sample</w:t>
            </w:r>
          </w:p>
        </w:tc>
        <w:tc>
          <w:tcPr>
            <w:tcW w:w="0" w:type="auto"/>
          </w:tcPr>
          <w:p w:rsidR="00E10FFB" w:rsidRPr="006C79D5" w:rsidRDefault="00E10FFB" w:rsidP="002F7E4C">
            <w:pPr>
              <w:spacing w:line="360" w:lineRule="auto"/>
              <w:jc w:val="both"/>
              <w:rPr>
                <w:b/>
                <w:sz w:val="18"/>
                <w:szCs w:val="18"/>
              </w:rPr>
            </w:pPr>
            <w:r w:rsidRPr="006C79D5">
              <w:rPr>
                <w:b/>
                <w:sz w:val="18"/>
                <w:szCs w:val="18"/>
              </w:rPr>
              <w:t>Control Group</w:t>
            </w:r>
          </w:p>
        </w:tc>
        <w:tc>
          <w:tcPr>
            <w:tcW w:w="0" w:type="auto"/>
          </w:tcPr>
          <w:p w:rsidR="00E10FFB" w:rsidRPr="006C79D5" w:rsidRDefault="00E10FFB" w:rsidP="002F7E4C">
            <w:pPr>
              <w:spacing w:line="360" w:lineRule="auto"/>
              <w:jc w:val="center"/>
              <w:rPr>
                <w:b/>
                <w:sz w:val="18"/>
                <w:szCs w:val="18"/>
              </w:rPr>
            </w:pPr>
            <w:r w:rsidRPr="006C79D5">
              <w:rPr>
                <w:b/>
                <w:sz w:val="18"/>
                <w:szCs w:val="18"/>
              </w:rPr>
              <w:t>Period</w:t>
            </w:r>
          </w:p>
        </w:tc>
        <w:tc>
          <w:tcPr>
            <w:tcW w:w="0" w:type="auto"/>
          </w:tcPr>
          <w:p w:rsidR="00E10FFB" w:rsidRPr="006C79D5" w:rsidRDefault="00E10FFB" w:rsidP="002F7E4C">
            <w:pPr>
              <w:spacing w:line="360" w:lineRule="auto"/>
              <w:jc w:val="center"/>
              <w:rPr>
                <w:b/>
                <w:sz w:val="18"/>
                <w:szCs w:val="18"/>
              </w:rPr>
            </w:pPr>
            <w:r w:rsidRPr="006C79D5">
              <w:rPr>
                <w:b/>
                <w:sz w:val="18"/>
                <w:szCs w:val="18"/>
              </w:rPr>
              <w:t xml:space="preserve">Turnover Growth </w:t>
            </w:r>
          </w:p>
        </w:tc>
        <w:tc>
          <w:tcPr>
            <w:tcW w:w="0" w:type="auto"/>
          </w:tcPr>
          <w:p w:rsidR="00E10FFB" w:rsidRPr="006C79D5" w:rsidRDefault="00E10FFB" w:rsidP="002F7E4C">
            <w:pPr>
              <w:spacing w:line="360" w:lineRule="auto"/>
              <w:jc w:val="center"/>
              <w:rPr>
                <w:b/>
                <w:sz w:val="18"/>
                <w:szCs w:val="18"/>
              </w:rPr>
            </w:pPr>
            <w:r w:rsidRPr="006C79D5">
              <w:rPr>
                <w:b/>
                <w:sz w:val="18"/>
                <w:szCs w:val="18"/>
              </w:rPr>
              <w:t>Employment Growth</w:t>
            </w:r>
          </w:p>
        </w:tc>
        <w:tc>
          <w:tcPr>
            <w:tcW w:w="0" w:type="auto"/>
          </w:tcPr>
          <w:p w:rsidR="00E10FFB" w:rsidRPr="006C79D5" w:rsidRDefault="00E10FFB" w:rsidP="002F7E4C">
            <w:pPr>
              <w:spacing w:line="360" w:lineRule="auto"/>
              <w:jc w:val="center"/>
              <w:rPr>
                <w:b/>
                <w:sz w:val="18"/>
                <w:szCs w:val="18"/>
              </w:rPr>
            </w:pPr>
            <w:r w:rsidRPr="006C79D5">
              <w:rPr>
                <w:b/>
                <w:sz w:val="18"/>
                <w:szCs w:val="18"/>
              </w:rPr>
              <w:t>Productivity Growth</w:t>
            </w:r>
          </w:p>
        </w:tc>
      </w:tr>
      <w:tr w:rsidR="00E10FFB" w:rsidRPr="006C79D5" w:rsidTr="002F7E4C">
        <w:tc>
          <w:tcPr>
            <w:tcW w:w="0" w:type="auto"/>
          </w:tcPr>
          <w:p w:rsidR="00E10FFB" w:rsidRPr="006C79D5" w:rsidRDefault="00E10FFB" w:rsidP="002F7E4C">
            <w:pPr>
              <w:spacing w:line="360" w:lineRule="auto"/>
              <w:jc w:val="both"/>
              <w:rPr>
                <w:b/>
                <w:sz w:val="18"/>
                <w:szCs w:val="18"/>
              </w:rPr>
            </w:pPr>
          </w:p>
        </w:tc>
        <w:tc>
          <w:tcPr>
            <w:tcW w:w="0" w:type="auto"/>
          </w:tcPr>
          <w:p w:rsidR="00E10FFB" w:rsidRPr="006C79D5" w:rsidRDefault="00E10FFB" w:rsidP="002F7E4C">
            <w:pPr>
              <w:spacing w:line="360" w:lineRule="auto"/>
              <w:jc w:val="center"/>
              <w:rPr>
                <w:b/>
                <w:sz w:val="18"/>
                <w:szCs w:val="18"/>
              </w:rPr>
            </w:pPr>
          </w:p>
        </w:tc>
        <w:tc>
          <w:tcPr>
            <w:tcW w:w="0" w:type="auto"/>
          </w:tcPr>
          <w:p w:rsidR="00E10FFB" w:rsidRPr="006C79D5" w:rsidRDefault="00E10FFB" w:rsidP="002F7E4C">
            <w:pPr>
              <w:spacing w:line="360" w:lineRule="auto"/>
              <w:jc w:val="both"/>
              <w:rPr>
                <w:b/>
                <w:sz w:val="18"/>
                <w:szCs w:val="18"/>
              </w:rPr>
            </w:pPr>
          </w:p>
        </w:tc>
        <w:tc>
          <w:tcPr>
            <w:tcW w:w="0" w:type="auto"/>
          </w:tcPr>
          <w:p w:rsidR="00E10FFB" w:rsidRPr="006C79D5" w:rsidRDefault="00E10FFB" w:rsidP="002F7E4C">
            <w:pPr>
              <w:spacing w:line="360" w:lineRule="auto"/>
              <w:jc w:val="center"/>
              <w:rPr>
                <w:b/>
                <w:sz w:val="18"/>
                <w:szCs w:val="18"/>
              </w:rPr>
            </w:pPr>
          </w:p>
        </w:tc>
        <w:tc>
          <w:tcPr>
            <w:tcW w:w="0" w:type="auto"/>
          </w:tcPr>
          <w:p w:rsidR="00E10FFB" w:rsidRPr="006C79D5" w:rsidRDefault="00E10FFB" w:rsidP="002F7E4C">
            <w:pPr>
              <w:spacing w:line="360" w:lineRule="auto"/>
              <w:jc w:val="center"/>
              <w:rPr>
                <w:b/>
                <w:sz w:val="18"/>
                <w:szCs w:val="18"/>
              </w:rPr>
            </w:pPr>
          </w:p>
        </w:tc>
        <w:tc>
          <w:tcPr>
            <w:tcW w:w="0" w:type="auto"/>
          </w:tcPr>
          <w:p w:rsidR="00E10FFB" w:rsidRPr="006C79D5" w:rsidRDefault="00E10FFB" w:rsidP="002F7E4C">
            <w:pPr>
              <w:spacing w:line="360" w:lineRule="auto"/>
              <w:jc w:val="center"/>
              <w:rPr>
                <w:b/>
                <w:sz w:val="18"/>
                <w:szCs w:val="18"/>
              </w:rPr>
            </w:pPr>
          </w:p>
        </w:tc>
        <w:tc>
          <w:tcPr>
            <w:tcW w:w="0" w:type="auto"/>
          </w:tcPr>
          <w:p w:rsidR="00E10FFB" w:rsidRPr="006C79D5" w:rsidRDefault="00E10FFB" w:rsidP="002F7E4C">
            <w:pPr>
              <w:spacing w:line="360" w:lineRule="auto"/>
              <w:jc w:val="center"/>
              <w:rPr>
                <w:b/>
                <w:sz w:val="18"/>
                <w:szCs w:val="18"/>
              </w:rPr>
            </w:pPr>
          </w:p>
        </w:tc>
      </w:tr>
      <w:tr w:rsidR="005E19DF" w:rsidRPr="006C79D5" w:rsidTr="002F7E4C">
        <w:tc>
          <w:tcPr>
            <w:tcW w:w="0" w:type="auto"/>
          </w:tcPr>
          <w:p w:rsidR="005E19DF" w:rsidRPr="006C79D5" w:rsidRDefault="005E19DF" w:rsidP="002F7E4C">
            <w:pPr>
              <w:spacing w:line="360" w:lineRule="auto"/>
              <w:jc w:val="both"/>
              <w:rPr>
                <w:sz w:val="18"/>
                <w:szCs w:val="18"/>
              </w:rPr>
            </w:pPr>
            <w:r w:rsidRPr="006C79D5">
              <w:rPr>
                <w:sz w:val="18"/>
                <w:szCs w:val="18"/>
              </w:rPr>
              <w:t>1</w:t>
            </w:r>
          </w:p>
        </w:tc>
        <w:tc>
          <w:tcPr>
            <w:tcW w:w="0" w:type="auto"/>
          </w:tcPr>
          <w:p w:rsidR="005E19DF" w:rsidRPr="006C79D5" w:rsidRDefault="005E19DF" w:rsidP="002F7E4C">
            <w:pPr>
              <w:spacing w:line="360" w:lineRule="auto"/>
              <w:jc w:val="center"/>
              <w:rPr>
                <w:sz w:val="18"/>
                <w:szCs w:val="18"/>
              </w:rPr>
            </w:pPr>
            <w:r>
              <w:rPr>
                <w:sz w:val="18"/>
                <w:szCs w:val="18"/>
              </w:rPr>
              <w:t>AMG</w:t>
            </w:r>
          </w:p>
        </w:tc>
        <w:tc>
          <w:tcPr>
            <w:tcW w:w="0" w:type="auto"/>
          </w:tcPr>
          <w:p w:rsidR="005E19DF" w:rsidRPr="006C79D5" w:rsidRDefault="005E19DF" w:rsidP="002F7E4C">
            <w:pPr>
              <w:spacing w:line="360" w:lineRule="auto"/>
              <w:jc w:val="both"/>
              <w:rPr>
                <w:sz w:val="18"/>
                <w:szCs w:val="18"/>
              </w:rPr>
            </w:pPr>
            <w:r w:rsidRPr="006C79D5">
              <w:rPr>
                <w:sz w:val="18"/>
                <w:szCs w:val="18"/>
              </w:rPr>
              <w:t>Scotland</w:t>
            </w:r>
          </w:p>
        </w:tc>
        <w:tc>
          <w:tcPr>
            <w:tcW w:w="0" w:type="auto"/>
          </w:tcPr>
          <w:p w:rsidR="005E19DF" w:rsidRPr="006C79D5" w:rsidRDefault="005E19DF" w:rsidP="002F7E4C">
            <w:pPr>
              <w:spacing w:line="360" w:lineRule="auto"/>
              <w:jc w:val="center"/>
              <w:rPr>
                <w:rFonts w:cs="Arial"/>
                <w:sz w:val="18"/>
                <w:szCs w:val="18"/>
              </w:rPr>
            </w:pPr>
            <w:r w:rsidRPr="006C79D5">
              <w:rPr>
                <w:rFonts w:cs="Arial"/>
                <w:sz w:val="18"/>
                <w:szCs w:val="18"/>
              </w:rPr>
              <w:t>06-08 – 12-14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-0.0284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-0.0696*</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0.0384</w:t>
            </w:r>
          </w:p>
        </w:tc>
      </w:tr>
      <w:tr w:rsidR="005E19DF" w:rsidRPr="006C79D5" w:rsidTr="002F7E4C">
        <w:tc>
          <w:tcPr>
            <w:tcW w:w="0" w:type="auto"/>
          </w:tcPr>
          <w:p w:rsidR="005E19DF" w:rsidRPr="006C79D5" w:rsidRDefault="005E19DF" w:rsidP="002F7E4C">
            <w:pPr>
              <w:spacing w:line="360" w:lineRule="auto"/>
              <w:jc w:val="both"/>
              <w:rPr>
                <w:sz w:val="18"/>
                <w:szCs w:val="18"/>
              </w:rPr>
            </w:pPr>
            <w:r w:rsidRPr="006C79D5">
              <w:rPr>
                <w:sz w:val="18"/>
                <w:szCs w:val="18"/>
              </w:rPr>
              <w:t>2</w:t>
            </w:r>
          </w:p>
        </w:tc>
        <w:tc>
          <w:tcPr>
            <w:tcW w:w="0" w:type="auto"/>
          </w:tcPr>
          <w:p w:rsidR="005E19DF" w:rsidRPr="006C79D5" w:rsidRDefault="005E19DF" w:rsidP="002F7E4C">
            <w:pPr>
              <w:spacing w:line="360" w:lineRule="auto"/>
              <w:jc w:val="center"/>
              <w:rPr>
                <w:sz w:val="18"/>
                <w:szCs w:val="18"/>
              </w:rPr>
            </w:pPr>
            <w:r>
              <w:rPr>
                <w:sz w:val="18"/>
                <w:szCs w:val="18"/>
              </w:rPr>
              <w:t>AMG</w:t>
            </w:r>
          </w:p>
        </w:tc>
        <w:tc>
          <w:tcPr>
            <w:tcW w:w="0" w:type="auto"/>
          </w:tcPr>
          <w:p w:rsidR="005E19DF" w:rsidRPr="006C79D5" w:rsidRDefault="005E19DF" w:rsidP="002F7E4C">
            <w:pPr>
              <w:spacing w:line="360" w:lineRule="auto"/>
              <w:jc w:val="both"/>
              <w:rPr>
                <w:sz w:val="18"/>
                <w:szCs w:val="18"/>
              </w:rPr>
            </w:pPr>
            <w:r w:rsidRPr="006C79D5">
              <w:rPr>
                <w:sz w:val="18"/>
                <w:szCs w:val="18"/>
              </w:rPr>
              <w:t>N. England</w:t>
            </w:r>
          </w:p>
        </w:tc>
        <w:tc>
          <w:tcPr>
            <w:tcW w:w="0" w:type="auto"/>
          </w:tcPr>
          <w:p w:rsidR="005E19DF" w:rsidRPr="006C79D5" w:rsidRDefault="005E19DF" w:rsidP="002F7E4C">
            <w:pPr>
              <w:spacing w:line="360" w:lineRule="auto"/>
              <w:jc w:val="center"/>
              <w:rPr>
                <w:rFonts w:cs="Arial"/>
                <w:sz w:val="18"/>
                <w:szCs w:val="18"/>
              </w:rPr>
            </w:pPr>
            <w:r w:rsidRPr="006C79D5">
              <w:rPr>
                <w:rFonts w:cs="Arial"/>
                <w:sz w:val="18"/>
                <w:szCs w:val="18"/>
              </w:rPr>
              <w:t>06-08 – 12-14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-0.0545</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-0.0503</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-0.00154</w:t>
            </w:r>
          </w:p>
        </w:tc>
      </w:tr>
      <w:tr w:rsidR="005E19DF" w:rsidRPr="006C79D5" w:rsidTr="002F7E4C">
        <w:tc>
          <w:tcPr>
            <w:tcW w:w="0" w:type="auto"/>
          </w:tcPr>
          <w:p w:rsidR="005E19DF" w:rsidRPr="006C79D5" w:rsidRDefault="005E19DF" w:rsidP="002F7E4C">
            <w:pPr>
              <w:spacing w:line="360" w:lineRule="auto"/>
              <w:jc w:val="both"/>
              <w:rPr>
                <w:sz w:val="18"/>
                <w:szCs w:val="18"/>
              </w:rPr>
            </w:pPr>
          </w:p>
        </w:tc>
        <w:tc>
          <w:tcPr>
            <w:tcW w:w="0" w:type="auto"/>
          </w:tcPr>
          <w:p w:rsidR="005E19DF" w:rsidRPr="006C79D5" w:rsidRDefault="005E19DF" w:rsidP="002F7E4C">
            <w:pPr>
              <w:spacing w:line="360" w:lineRule="auto"/>
              <w:jc w:val="center"/>
              <w:rPr>
                <w:sz w:val="18"/>
                <w:szCs w:val="18"/>
              </w:rPr>
            </w:pPr>
          </w:p>
        </w:tc>
        <w:tc>
          <w:tcPr>
            <w:tcW w:w="0" w:type="auto"/>
          </w:tcPr>
          <w:p w:rsidR="005E19DF" w:rsidRPr="006C79D5" w:rsidRDefault="005E19DF" w:rsidP="002F7E4C">
            <w:pPr>
              <w:spacing w:line="360" w:lineRule="auto"/>
              <w:jc w:val="both"/>
              <w:rPr>
                <w:sz w:val="18"/>
                <w:szCs w:val="18"/>
              </w:rPr>
            </w:pPr>
          </w:p>
        </w:tc>
        <w:tc>
          <w:tcPr>
            <w:tcW w:w="0" w:type="auto"/>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r>
      <w:tr w:rsidR="005E19DF" w:rsidRPr="006C79D5" w:rsidTr="002F7E4C">
        <w:tc>
          <w:tcPr>
            <w:tcW w:w="0" w:type="auto"/>
          </w:tcPr>
          <w:p w:rsidR="005E19DF" w:rsidRPr="006C79D5" w:rsidRDefault="005E19DF" w:rsidP="002F7E4C">
            <w:pPr>
              <w:spacing w:line="360" w:lineRule="auto"/>
              <w:jc w:val="both"/>
              <w:rPr>
                <w:sz w:val="18"/>
                <w:szCs w:val="18"/>
              </w:rPr>
            </w:pPr>
            <w:r w:rsidRPr="006C79D5">
              <w:rPr>
                <w:sz w:val="18"/>
                <w:szCs w:val="18"/>
              </w:rPr>
              <w:t>3</w:t>
            </w:r>
          </w:p>
        </w:tc>
        <w:tc>
          <w:tcPr>
            <w:tcW w:w="0" w:type="auto"/>
          </w:tcPr>
          <w:p w:rsidR="005E19DF" w:rsidRPr="006C79D5" w:rsidRDefault="005E19DF" w:rsidP="002F7E4C">
            <w:pPr>
              <w:spacing w:line="360" w:lineRule="auto"/>
              <w:jc w:val="center"/>
              <w:rPr>
                <w:sz w:val="18"/>
                <w:szCs w:val="18"/>
              </w:rPr>
            </w:pPr>
            <w:r>
              <w:rPr>
                <w:sz w:val="18"/>
                <w:szCs w:val="18"/>
              </w:rPr>
              <w:t>AMG</w:t>
            </w:r>
          </w:p>
        </w:tc>
        <w:tc>
          <w:tcPr>
            <w:tcW w:w="0" w:type="auto"/>
          </w:tcPr>
          <w:p w:rsidR="005E19DF" w:rsidRPr="006C79D5" w:rsidRDefault="005E19DF" w:rsidP="002F7E4C">
            <w:pPr>
              <w:spacing w:line="360" w:lineRule="auto"/>
              <w:jc w:val="both"/>
              <w:rPr>
                <w:sz w:val="18"/>
                <w:szCs w:val="18"/>
              </w:rPr>
            </w:pPr>
            <w:r w:rsidRPr="006C79D5">
              <w:rPr>
                <w:sz w:val="18"/>
                <w:szCs w:val="18"/>
              </w:rPr>
              <w:t>Scotland</w:t>
            </w:r>
          </w:p>
        </w:tc>
        <w:tc>
          <w:tcPr>
            <w:tcW w:w="0" w:type="auto"/>
          </w:tcPr>
          <w:p w:rsidR="005E19DF" w:rsidRPr="006C79D5" w:rsidRDefault="005E19DF" w:rsidP="002F7E4C">
            <w:pPr>
              <w:spacing w:line="360" w:lineRule="auto"/>
              <w:jc w:val="center"/>
              <w:rPr>
                <w:rFonts w:cs="Arial"/>
                <w:sz w:val="18"/>
                <w:szCs w:val="18"/>
              </w:rPr>
            </w:pPr>
            <w:r w:rsidRPr="006C79D5">
              <w:rPr>
                <w:rFonts w:cs="Arial"/>
                <w:sz w:val="18"/>
                <w:szCs w:val="18"/>
              </w:rPr>
              <w:t>08-10 –12-14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-0.0110</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-0.0824**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0.0733*</w:t>
            </w:r>
          </w:p>
        </w:tc>
      </w:tr>
      <w:tr w:rsidR="005E19DF" w:rsidRPr="006C79D5" w:rsidTr="002F7E4C">
        <w:tc>
          <w:tcPr>
            <w:tcW w:w="0" w:type="auto"/>
          </w:tcPr>
          <w:p w:rsidR="005E19DF" w:rsidRPr="006C79D5" w:rsidRDefault="005E19DF" w:rsidP="002F7E4C">
            <w:pPr>
              <w:spacing w:line="360" w:lineRule="auto"/>
              <w:jc w:val="both"/>
              <w:rPr>
                <w:sz w:val="18"/>
                <w:szCs w:val="18"/>
              </w:rPr>
            </w:pPr>
            <w:r w:rsidRPr="006C79D5">
              <w:rPr>
                <w:sz w:val="18"/>
                <w:szCs w:val="18"/>
              </w:rPr>
              <w:t>4</w:t>
            </w:r>
          </w:p>
        </w:tc>
        <w:tc>
          <w:tcPr>
            <w:tcW w:w="0" w:type="auto"/>
          </w:tcPr>
          <w:p w:rsidR="005E19DF" w:rsidRPr="006C79D5" w:rsidRDefault="005E19DF" w:rsidP="002F7E4C">
            <w:pPr>
              <w:spacing w:line="360" w:lineRule="auto"/>
              <w:jc w:val="center"/>
              <w:rPr>
                <w:sz w:val="18"/>
                <w:szCs w:val="18"/>
              </w:rPr>
            </w:pPr>
            <w:r>
              <w:rPr>
                <w:sz w:val="18"/>
                <w:szCs w:val="18"/>
              </w:rPr>
              <w:t>AMG</w:t>
            </w:r>
          </w:p>
        </w:tc>
        <w:tc>
          <w:tcPr>
            <w:tcW w:w="0" w:type="auto"/>
          </w:tcPr>
          <w:p w:rsidR="005E19DF" w:rsidRPr="006C79D5" w:rsidRDefault="005E19DF" w:rsidP="002F7E4C">
            <w:pPr>
              <w:spacing w:line="360" w:lineRule="auto"/>
              <w:jc w:val="both"/>
              <w:rPr>
                <w:sz w:val="18"/>
                <w:szCs w:val="18"/>
              </w:rPr>
            </w:pPr>
            <w:r w:rsidRPr="006C79D5">
              <w:rPr>
                <w:sz w:val="18"/>
                <w:szCs w:val="18"/>
              </w:rPr>
              <w:t>N. England</w:t>
            </w:r>
          </w:p>
        </w:tc>
        <w:tc>
          <w:tcPr>
            <w:tcW w:w="0" w:type="auto"/>
          </w:tcPr>
          <w:p w:rsidR="005E19DF" w:rsidRPr="006C79D5" w:rsidRDefault="005E19DF" w:rsidP="002F7E4C">
            <w:pPr>
              <w:spacing w:line="360" w:lineRule="auto"/>
              <w:jc w:val="center"/>
              <w:rPr>
                <w:rFonts w:cs="Arial"/>
                <w:sz w:val="18"/>
                <w:szCs w:val="18"/>
              </w:rPr>
            </w:pPr>
            <w:r w:rsidRPr="006C79D5">
              <w:rPr>
                <w:rFonts w:cs="Arial"/>
                <w:sz w:val="18"/>
                <w:szCs w:val="18"/>
              </w:rPr>
              <w:t>08-10 – 12-14</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-0.0218</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-0.0341</w:t>
            </w:r>
          </w:p>
        </w:tc>
        <w:tc>
          <w:tcPr>
            <w:tcW w:w="0" w:type="auto"/>
            <w:vAlign w:val="bottom"/>
          </w:tcPr>
          <w:p w:rsidR="005E19DF" w:rsidRPr="006C79D5" w:rsidRDefault="005E19DF" w:rsidP="002F7E4C">
            <w:pPr>
              <w:spacing w:line="360" w:lineRule="auto"/>
              <w:jc w:val="center"/>
              <w:rPr>
                <w:rFonts w:cs="Arial"/>
                <w:sz w:val="18"/>
                <w:szCs w:val="18"/>
              </w:rPr>
            </w:pPr>
            <w:r w:rsidRPr="00496325">
              <w:rPr>
                <w:rFonts w:cs="Arial"/>
                <w:sz w:val="18"/>
                <w:szCs w:val="18"/>
              </w:rPr>
              <w:t>0.0151</w:t>
            </w:r>
          </w:p>
        </w:tc>
      </w:tr>
      <w:tr w:rsidR="005E19DF" w:rsidRPr="006C79D5" w:rsidTr="002F7E4C">
        <w:tc>
          <w:tcPr>
            <w:tcW w:w="0" w:type="auto"/>
          </w:tcPr>
          <w:p w:rsidR="005E19DF" w:rsidRPr="006C79D5" w:rsidRDefault="005E19DF" w:rsidP="002F7E4C">
            <w:pPr>
              <w:spacing w:line="360" w:lineRule="auto"/>
              <w:jc w:val="both"/>
              <w:rPr>
                <w:sz w:val="18"/>
                <w:szCs w:val="18"/>
              </w:rPr>
            </w:pPr>
          </w:p>
        </w:tc>
        <w:tc>
          <w:tcPr>
            <w:tcW w:w="0" w:type="auto"/>
          </w:tcPr>
          <w:p w:rsidR="005E19DF" w:rsidRPr="006C79D5" w:rsidRDefault="005E19DF" w:rsidP="002F7E4C">
            <w:pPr>
              <w:spacing w:line="360" w:lineRule="auto"/>
              <w:jc w:val="center"/>
              <w:rPr>
                <w:sz w:val="18"/>
                <w:szCs w:val="18"/>
              </w:rPr>
            </w:pPr>
          </w:p>
        </w:tc>
        <w:tc>
          <w:tcPr>
            <w:tcW w:w="0" w:type="auto"/>
          </w:tcPr>
          <w:p w:rsidR="005E19DF" w:rsidRPr="006C79D5" w:rsidRDefault="005E19DF" w:rsidP="002F7E4C">
            <w:pPr>
              <w:spacing w:line="360" w:lineRule="auto"/>
              <w:jc w:val="both"/>
              <w:rPr>
                <w:sz w:val="18"/>
                <w:szCs w:val="18"/>
              </w:rPr>
            </w:pPr>
          </w:p>
        </w:tc>
        <w:tc>
          <w:tcPr>
            <w:tcW w:w="0" w:type="auto"/>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c>
          <w:tcPr>
            <w:tcW w:w="0" w:type="auto"/>
            <w:vAlign w:val="bottom"/>
          </w:tcPr>
          <w:p w:rsidR="005E19DF" w:rsidRPr="006C79D5" w:rsidRDefault="005E19DF" w:rsidP="002F7E4C">
            <w:pPr>
              <w:spacing w:line="360" w:lineRule="auto"/>
              <w:jc w:val="center"/>
              <w:rPr>
                <w:rFonts w:cs="Arial"/>
                <w:sz w:val="18"/>
                <w:szCs w:val="18"/>
              </w:rPr>
            </w:pPr>
          </w:p>
        </w:tc>
      </w:tr>
      <w:tr w:rsidR="000034B6" w:rsidRPr="006C79D5" w:rsidTr="002F7E4C">
        <w:tc>
          <w:tcPr>
            <w:tcW w:w="0" w:type="auto"/>
          </w:tcPr>
          <w:p w:rsidR="000034B6" w:rsidRPr="006C79D5" w:rsidRDefault="000034B6" w:rsidP="002F7E4C">
            <w:pPr>
              <w:spacing w:line="360" w:lineRule="auto"/>
              <w:jc w:val="both"/>
              <w:rPr>
                <w:sz w:val="18"/>
                <w:szCs w:val="18"/>
              </w:rPr>
            </w:pPr>
            <w:r w:rsidRPr="006C79D5">
              <w:rPr>
                <w:sz w:val="18"/>
                <w:szCs w:val="18"/>
              </w:rPr>
              <w:t>5</w:t>
            </w:r>
          </w:p>
        </w:tc>
        <w:tc>
          <w:tcPr>
            <w:tcW w:w="0" w:type="auto"/>
          </w:tcPr>
          <w:p w:rsidR="000034B6" w:rsidRPr="006C79D5" w:rsidRDefault="000034B6" w:rsidP="002F7E4C">
            <w:pPr>
              <w:spacing w:line="360" w:lineRule="auto"/>
              <w:jc w:val="center"/>
              <w:rPr>
                <w:sz w:val="18"/>
                <w:szCs w:val="18"/>
              </w:rPr>
            </w:pPr>
            <w:r>
              <w:rPr>
                <w:sz w:val="18"/>
                <w:szCs w:val="18"/>
              </w:rPr>
              <w:t>AMG</w:t>
            </w:r>
          </w:p>
        </w:tc>
        <w:tc>
          <w:tcPr>
            <w:tcW w:w="0" w:type="auto"/>
          </w:tcPr>
          <w:p w:rsidR="000034B6" w:rsidRPr="006C79D5" w:rsidRDefault="000034B6" w:rsidP="002F7E4C">
            <w:pPr>
              <w:spacing w:line="360" w:lineRule="auto"/>
              <w:jc w:val="both"/>
              <w:rPr>
                <w:sz w:val="18"/>
                <w:szCs w:val="18"/>
              </w:rPr>
            </w:pPr>
            <w:r w:rsidRPr="006C79D5">
              <w:rPr>
                <w:sz w:val="18"/>
                <w:szCs w:val="18"/>
              </w:rPr>
              <w:t>Scotland</w:t>
            </w:r>
          </w:p>
        </w:tc>
        <w:tc>
          <w:tcPr>
            <w:tcW w:w="0" w:type="auto"/>
          </w:tcPr>
          <w:p w:rsidR="000034B6" w:rsidRPr="006C79D5" w:rsidRDefault="000034B6" w:rsidP="002F7E4C">
            <w:pPr>
              <w:spacing w:line="360" w:lineRule="auto"/>
              <w:jc w:val="center"/>
              <w:rPr>
                <w:rFonts w:cs="Arial"/>
                <w:sz w:val="18"/>
                <w:szCs w:val="18"/>
              </w:rPr>
            </w:pPr>
            <w:r w:rsidRPr="006C79D5">
              <w:rPr>
                <w:rFonts w:cs="Arial"/>
                <w:sz w:val="18"/>
                <w:szCs w:val="18"/>
              </w:rPr>
              <w:t>10-12 –12-14</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-0.0247</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0.0622</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-0.0865</w:t>
            </w:r>
          </w:p>
        </w:tc>
      </w:tr>
      <w:tr w:rsidR="000034B6" w:rsidRPr="006C79D5" w:rsidTr="002F7E4C">
        <w:tc>
          <w:tcPr>
            <w:tcW w:w="0" w:type="auto"/>
          </w:tcPr>
          <w:p w:rsidR="000034B6" w:rsidRPr="006C79D5" w:rsidRDefault="000034B6" w:rsidP="002F7E4C">
            <w:pPr>
              <w:spacing w:line="360" w:lineRule="auto"/>
              <w:jc w:val="both"/>
              <w:rPr>
                <w:sz w:val="18"/>
                <w:szCs w:val="18"/>
              </w:rPr>
            </w:pPr>
            <w:r w:rsidRPr="006C79D5">
              <w:rPr>
                <w:sz w:val="18"/>
                <w:szCs w:val="18"/>
              </w:rPr>
              <w:t>6</w:t>
            </w:r>
          </w:p>
        </w:tc>
        <w:tc>
          <w:tcPr>
            <w:tcW w:w="0" w:type="auto"/>
          </w:tcPr>
          <w:p w:rsidR="000034B6" w:rsidRPr="006C79D5" w:rsidRDefault="000034B6" w:rsidP="002F7E4C">
            <w:pPr>
              <w:spacing w:line="360" w:lineRule="auto"/>
              <w:jc w:val="center"/>
              <w:rPr>
                <w:sz w:val="18"/>
                <w:szCs w:val="18"/>
              </w:rPr>
            </w:pPr>
            <w:r>
              <w:rPr>
                <w:sz w:val="18"/>
                <w:szCs w:val="18"/>
              </w:rPr>
              <w:t>AMG</w:t>
            </w:r>
          </w:p>
        </w:tc>
        <w:tc>
          <w:tcPr>
            <w:tcW w:w="0" w:type="auto"/>
          </w:tcPr>
          <w:p w:rsidR="000034B6" w:rsidRPr="006C79D5" w:rsidRDefault="000034B6" w:rsidP="002F7E4C">
            <w:pPr>
              <w:spacing w:line="360" w:lineRule="auto"/>
              <w:jc w:val="both"/>
              <w:rPr>
                <w:sz w:val="18"/>
                <w:szCs w:val="18"/>
              </w:rPr>
            </w:pPr>
            <w:r w:rsidRPr="006C79D5">
              <w:rPr>
                <w:sz w:val="18"/>
                <w:szCs w:val="18"/>
              </w:rPr>
              <w:t>N. England</w:t>
            </w:r>
          </w:p>
        </w:tc>
        <w:tc>
          <w:tcPr>
            <w:tcW w:w="0" w:type="auto"/>
          </w:tcPr>
          <w:p w:rsidR="000034B6" w:rsidRPr="006C79D5" w:rsidRDefault="000034B6" w:rsidP="002F7E4C">
            <w:pPr>
              <w:spacing w:line="360" w:lineRule="auto"/>
              <w:jc w:val="center"/>
              <w:rPr>
                <w:rFonts w:cs="Arial"/>
                <w:sz w:val="18"/>
                <w:szCs w:val="18"/>
              </w:rPr>
            </w:pPr>
            <w:r w:rsidRPr="006C79D5">
              <w:rPr>
                <w:rFonts w:cs="Arial"/>
                <w:sz w:val="18"/>
                <w:szCs w:val="18"/>
              </w:rPr>
              <w:t>10-12 – 12-14</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-0.00750</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0.0644*</w:t>
            </w:r>
          </w:p>
        </w:tc>
        <w:tc>
          <w:tcPr>
            <w:tcW w:w="0" w:type="auto"/>
            <w:vAlign w:val="bottom"/>
          </w:tcPr>
          <w:p w:rsidR="000034B6" w:rsidRPr="006C79D5" w:rsidRDefault="000034B6" w:rsidP="002F7E4C">
            <w:pPr>
              <w:spacing w:line="360" w:lineRule="auto"/>
              <w:jc w:val="center"/>
              <w:rPr>
                <w:rFonts w:cs="Arial"/>
                <w:sz w:val="18"/>
                <w:szCs w:val="18"/>
              </w:rPr>
            </w:pPr>
            <w:r w:rsidRPr="00496325">
              <w:rPr>
                <w:rFonts w:cs="Arial"/>
                <w:sz w:val="18"/>
                <w:szCs w:val="18"/>
              </w:rPr>
              <w:t>-0.0701</w:t>
            </w:r>
          </w:p>
        </w:tc>
      </w:tr>
      <w:tr w:rsidR="00D25856" w:rsidRPr="006C79D5" w:rsidTr="002F7E4C">
        <w:tc>
          <w:tcPr>
            <w:tcW w:w="0" w:type="auto"/>
          </w:tcPr>
          <w:p w:rsidR="00D25856" w:rsidRPr="006C79D5" w:rsidRDefault="00D25856" w:rsidP="002F7E4C">
            <w:pPr>
              <w:spacing w:line="360" w:lineRule="auto"/>
              <w:jc w:val="both"/>
              <w:rPr>
                <w:sz w:val="18"/>
                <w:szCs w:val="18"/>
              </w:rPr>
            </w:pPr>
          </w:p>
        </w:tc>
        <w:tc>
          <w:tcPr>
            <w:tcW w:w="0" w:type="auto"/>
          </w:tcPr>
          <w:p w:rsidR="00D25856" w:rsidRDefault="00D25856" w:rsidP="002F7E4C">
            <w:pPr>
              <w:spacing w:line="360" w:lineRule="auto"/>
              <w:jc w:val="center"/>
              <w:rPr>
                <w:sz w:val="18"/>
                <w:szCs w:val="18"/>
              </w:rPr>
            </w:pPr>
          </w:p>
        </w:tc>
        <w:tc>
          <w:tcPr>
            <w:tcW w:w="0" w:type="auto"/>
          </w:tcPr>
          <w:p w:rsidR="00D25856" w:rsidRPr="006C79D5" w:rsidRDefault="00D25856" w:rsidP="002F7E4C">
            <w:pPr>
              <w:spacing w:line="360" w:lineRule="auto"/>
              <w:jc w:val="both"/>
              <w:rPr>
                <w:sz w:val="18"/>
                <w:szCs w:val="18"/>
              </w:rPr>
            </w:pPr>
          </w:p>
        </w:tc>
        <w:tc>
          <w:tcPr>
            <w:tcW w:w="0" w:type="auto"/>
          </w:tcPr>
          <w:p w:rsidR="00D25856" w:rsidRPr="006C79D5" w:rsidRDefault="00D25856" w:rsidP="002F7E4C">
            <w:pPr>
              <w:spacing w:line="360" w:lineRule="auto"/>
              <w:jc w:val="center"/>
              <w:rPr>
                <w:rFonts w:cs="Arial"/>
                <w:sz w:val="18"/>
                <w:szCs w:val="18"/>
              </w:rPr>
            </w:pPr>
          </w:p>
        </w:tc>
        <w:tc>
          <w:tcPr>
            <w:tcW w:w="0" w:type="auto"/>
            <w:vAlign w:val="bottom"/>
          </w:tcPr>
          <w:p w:rsidR="00D25856" w:rsidRPr="00496325" w:rsidRDefault="00D25856" w:rsidP="002F7E4C">
            <w:pPr>
              <w:spacing w:line="360" w:lineRule="auto"/>
              <w:jc w:val="center"/>
              <w:rPr>
                <w:rFonts w:cs="Arial"/>
                <w:sz w:val="18"/>
                <w:szCs w:val="18"/>
              </w:rPr>
            </w:pPr>
          </w:p>
        </w:tc>
        <w:tc>
          <w:tcPr>
            <w:tcW w:w="0" w:type="auto"/>
            <w:vAlign w:val="bottom"/>
          </w:tcPr>
          <w:p w:rsidR="00D25856" w:rsidRPr="00496325" w:rsidRDefault="00D25856" w:rsidP="002F7E4C">
            <w:pPr>
              <w:spacing w:line="360" w:lineRule="auto"/>
              <w:jc w:val="center"/>
              <w:rPr>
                <w:rFonts w:cs="Arial"/>
                <w:sz w:val="18"/>
                <w:szCs w:val="18"/>
              </w:rPr>
            </w:pPr>
          </w:p>
        </w:tc>
        <w:tc>
          <w:tcPr>
            <w:tcW w:w="0" w:type="auto"/>
            <w:vAlign w:val="bottom"/>
          </w:tcPr>
          <w:p w:rsidR="00D25856" w:rsidRPr="00496325" w:rsidRDefault="00D25856" w:rsidP="002F7E4C">
            <w:pPr>
              <w:spacing w:line="360" w:lineRule="auto"/>
              <w:jc w:val="center"/>
              <w:rPr>
                <w:rFonts w:cs="Arial"/>
                <w:sz w:val="18"/>
                <w:szCs w:val="18"/>
              </w:rPr>
            </w:pPr>
          </w:p>
        </w:tc>
      </w:tr>
    </w:tbl>
    <w:p w:rsidR="00E10FFB" w:rsidRPr="00D25856" w:rsidRDefault="00E10FFB" w:rsidP="00E10FFB">
      <w:pPr>
        <w:spacing w:line="360" w:lineRule="auto"/>
        <w:jc w:val="both"/>
        <w:rPr>
          <w:sz w:val="16"/>
          <w:szCs w:val="16"/>
        </w:rPr>
      </w:pPr>
      <w:r w:rsidRPr="00D25856">
        <w:rPr>
          <w:sz w:val="16"/>
          <w:szCs w:val="16"/>
        </w:rPr>
        <w:t>*** = significant at 1% level, **=significant at 5% level, *=significant at 10% level</w:t>
      </w: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305F52" w:rsidRDefault="00305F52" w:rsidP="00D25856">
      <w:pPr>
        <w:spacing w:line="360" w:lineRule="auto"/>
        <w:jc w:val="both"/>
        <w:rPr>
          <w:rFonts w:ascii="Times New Roman" w:hAnsi="Times New Roman" w:cs="Times New Roman"/>
          <w:szCs w:val="24"/>
        </w:rPr>
      </w:pPr>
    </w:p>
    <w:p w:rsidR="00305F52" w:rsidRDefault="00305F52" w:rsidP="00D25856">
      <w:pPr>
        <w:spacing w:line="360" w:lineRule="auto"/>
        <w:jc w:val="both"/>
        <w:rPr>
          <w:rFonts w:ascii="Times New Roman" w:hAnsi="Times New Roman" w:cs="Times New Roman"/>
          <w:szCs w:val="24"/>
        </w:rPr>
      </w:pPr>
    </w:p>
    <w:p w:rsidR="00305F52" w:rsidRDefault="00305F52"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64072D" w:rsidRDefault="0064072D" w:rsidP="00D25856">
      <w:pPr>
        <w:spacing w:line="360" w:lineRule="auto"/>
        <w:jc w:val="both"/>
        <w:rPr>
          <w:rFonts w:ascii="Times New Roman" w:hAnsi="Times New Roman" w:cs="Times New Roman"/>
          <w:szCs w:val="24"/>
        </w:rPr>
      </w:pPr>
    </w:p>
    <w:p w:rsidR="00D25856" w:rsidRDefault="00D25856" w:rsidP="00D25856">
      <w:pPr>
        <w:spacing w:line="360" w:lineRule="auto"/>
        <w:jc w:val="both"/>
        <w:rPr>
          <w:rFonts w:ascii="Times New Roman" w:hAnsi="Times New Roman" w:cs="Times New Roman"/>
          <w:szCs w:val="24"/>
        </w:rPr>
      </w:pPr>
    </w:p>
    <w:p w:rsidR="00D25856" w:rsidRDefault="00D25856" w:rsidP="00D25856">
      <w:pPr>
        <w:spacing w:line="360" w:lineRule="auto"/>
        <w:jc w:val="both"/>
        <w:rPr>
          <w:rFonts w:ascii="Times New Roman" w:hAnsi="Times New Roman" w:cs="Times New Roman"/>
          <w:szCs w:val="24"/>
        </w:rPr>
      </w:pPr>
    </w:p>
    <w:p w:rsidR="0064072D" w:rsidRDefault="0064072D" w:rsidP="001A26CD">
      <w:pPr>
        <w:rPr>
          <w:rStyle w:val="Heading1Char"/>
        </w:rPr>
      </w:pPr>
      <w:r w:rsidRPr="008F3A97">
        <w:rPr>
          <w:rFonts w:ascii="Times New Roman" w:hAnsi="Times New Roman"/>
          <w:szCs w:val="24"/>
        </w:rPr>
        <w:tab/>
      </w:r>
    </w:p>
    <w:p w:rsidR="001A26CD" w:rsidRDefault="001A26CD" w:rsidP="00D94F2C">
      <w:pPr>
        <w:pStyle w:val="Heading1"/>
        <w:rPr>
          <w:rStyle w:val="Heading1Char"/>
          <w:b/>
          <w:color w:val="000000" w:themeColor="text1"/>
        </w:rPr>
      </w:pPr>
      <w:bookmarkStart w:id="13" w:name="_Toc441234690"/>
      <w:r w:rsidRPr="00A31F47">
        <w:rPr>
          <w:rStyle w:val="Heading1Char"/>
          <w:b/>
          <w:color w:val="000000" w:themeColor="text1"/>
        </w:rPr>
        <w:t>Analysis of the Drivers of Productivity</w:t>
      </w:r>
      <w:bookmarkEnd w:id="13"/>
    </w:p>
    <w:p w:rsidR="00287E9D" w:rsidRDefault="00287E9D" w:rsidP="001A26CD">
      <w:pPr>
        <w:pStyle w:val="Heading2"/>
      </w:pPr>
      <w:bookmarkStart w:id="14" w:name="_Toc441234691"/>
    </w:p>
    <w:p w:rsidR="0064072D" w:rsidRPr="001A26CD" w:rsidRDefault="008F3A97" w:rsidP="001A26CD">
      <w:pPr>
        <w:pStyle w:val="Heading2"/>
        <w:rPr>
          <w:rStyle w:val="Heading2Char"/>
        </w:rPr>
      </w:pPr>
      <w:r w:rsidRPr="001A26CD">
        <w:t>3.1</w:t>
      </w:r>
      <w:r w:rsidRPr="001A26CD">
        <w:tab/>
      </w:r>
      <w:r w:rsidRPr="001A26CD">
        <w:rPr>
          <w:rStyle w:val="Heading2Char"/>
        </w:rPr>
        <w:t>Introduction</w:t>
      </w:r>
      <w:bookmarkEnd w:id="14"/>
    </w:p>
    <w:p w:rsidR="005D735C" w:rsidRPr="00E9570C" w:rsidRDefault="005D735C" w:rsidP="00E9570C"/>
    <w:p w:rsidR="008F3A97" w:rsidRDefault="008F3A97" w:rsidP="00D25856">
      <w:pPr>
        <w:spacing w:line="360" w:lineRule="auto"/>
        <w:jc w:val="both"/>
        <w:rPr>
          <w:rFonts w:ascii="Times New Roman" w:hAnsi="Times New Roman" w:cs="Times New Roman"/>
          <w:szCs w:val="24"/>
        </w:rPr>
      </w:pPr>
      <w:r>
        <w:rPr>
          <w:rFonts w:ascii="Times New Roman" w:hAnsi="Times New Roman" w:cs="Times New Roman"/>
          <w:szCs w:val="24"/>
        </w:rPr>
        <w:t>As a separate analysis to the effect of support on growth an exploratory study of the drivers of productivity was undertaken, again using the ONS datasets to understand the relationship. Obviously there are a range of measures which drive productivity at the firm level</w:t>
      </w:r>
      <w:r w:rsidR="00745AB6">
        <w:rPr>
          <w:rFonts w:ascii="Times New Roman" w:hAnsi="Times New Roman" w:cs="Times New Roman"/>
          <w:szCs w:val="24"/>
        </w:rPr>
        <w:t xml:space="preserve">, such as investment, innovation activity and exporting, </w:t>
      </w:r>
      <w:r>
        <w:rPr>
          <w:rFonts w:ascii="Times New Roman" w:hAnsi="Times New Roman" w:cs="Times New Roman"/>
          <w:szCs w:val="24"/>
        </w:rPr>
        <w:t xml:space="preserve"> however there is no one dataset which collects all the required data. The intention </w:t>
      </w:r>
      <w:r w:rsidR="00C4304A">
        <w:rPr>
          <w:rFonts w:ascii="Times New Roman" w:hAnsi="Times New Roman" w:cs="Times New Roman"/>
          <w:szCs w:val="24"/>
        </w:rPr>
        <w:t>for this analysis wa</w:t>
      </w:r>
      <w:r w:rsidR="00745AB6">
        <w:rPr>
          <w:rFonts w:ascii="Times New Roman" w:hAnsi="Times New Roman" w:cs="Times New Roman"/>
          <w:szCs w:val="24"/>
        </w:rPr>
        <w:t xml:space="preserve">s </w:t>
      </w:r>
      <w:r>
        <w:rPr>
          <w:rFonts w:ascii="Times New Roman" w:hAnsi="Times New Roman" w:cs="Times New Roman"/>
          <w:szCs w:val="24"/>
        </w:rPr>
        <w:t>to link available datasets</w:t>
      </w:r>
      <w:r w:rsidR="002F138B">
        <w:rPr>
          <w:rFonts w:ascii="Times New Roman" w:hAnsi="Times New Roman" w:cs="Times New Roman"/>
          <w:szCs w:val="24"/>
        </w:rPr>
        <w:t xml:space="preserve"> together,</w:t>
      </w:r>
      <w:r>
        <w:rPr>
          <w:rFonts w:ascii="Times New Roman" w:hAnsi="Times New Roman" w:cs="Times New Roman"/>
          <w:szCs w:val="24"/>
        </w:rPr>
        <w:t xml:space="preserve"> drawing key variables from each</w:t>
      </w:r>
      <w:r w:rsidR="002F138B">
        <w:rPr>
          <w:rFonts w:ascii="Times New Roman" w:hAnsi="Times New Roman" w:cs="Times New Roman"/>
          <w:szCs w:val="24"/>
        </w:rPr>
        <w:t xml:space="preserve"> (where numbers permitted)</w:t>
      </w:r>
      <w:r>
        <w:rPr>
          <w:rFonts w:ascii="Times New Roman" w:hAnsi="Times New Roman" w:cs="Times New Roman"/>
          <w:szCs w:val="24"/>
        </w:rPr>
        <w:t xml:space="preserve">, to </w:t>
      </w:r>
      <w:r w:rsidR="00745AB6">
        <w:rPr>
          <w:rFonts w:ascii="Times New Roman" w:hAnsi="Times New Roman" w:cs="Times New Roman"/>
          <w:szCs w:val="24"/>
        </w:rPr>
        <w:t>generate</w:t>
      </w:r>
      <w:r w:rsidR="00C4304A">
        <w:rPr>
          <w:rFonts w:ascii="Times New Roman" w:hAnsi="Times New Roman" w:cs="Times New Roman"/>
          <w:szCs w:val="24"/>
        </w:rPr>
        <w:t xml:space="preserve"> a single dataset which would</w:t>
      </w:r>
      <w:r w:rsidR="00745AB6">
        <w:rPr>
          <w:rFonts w:ascii="Times New Roman" w:hAnsi="Times New Roman" w:cs="Times New Roman"/>
          <w:szCs w:val="24"/>
        </w:rPr>
        <w:t xml:space="preserve"> be used to </w:t>
      </w:r>
      <w:r>
        <w:rPr>
          <w:rFonts w:ascii="Times New Roman" w:hAnsi="Times New Roman" w:cs="Times New Roman"/>
          <w:szCs w:val="24"/>
        </w:rPr>
        <w:t xml:space="preserve">explain the relationship between firm level activities and productivity levels and growth. </w:t>
      </w:r>
    </w:p>
    <w:p w:rsidR="006B0262" w:rsidRDefault="00342F6F" w:rsidP="00D25856">
      <w:pPr>
        <w:spacing w:line="360" w:lineRule="auto"/>
        <w:jc w:val="both"/>
        <w:rPr>
          <w:rFonts w:ascii="Times New Roman" w:hAnsi="Times New Roman" w:cs="Times New Roman"/>
          <w:szCs w:val="24"/>
        </w:rPr>
      </w:pPr>
      <w:r w:rsidRPr="00342F6F">
        <w:rPr>
          <w:rFonts w:ascii="Times New Roman" w:hAnsi="Times New Roman" w:cs="Times New Roman"/>
          <w:szCs w:val="24"/>
        </w:rPr>
        <w:t xml:space="preserve">The analysis was exploratory as </w:t>
      </w:r>
      <w:r>
        <w:rPr>
          <w:rFonts w:ascii="Times New Roman" w:hAnsi="Times New Roman" w:cs="Times New Roman"/>
          <w:szCs w:val="24"/>
        </w:rPr>
        <w:t>it was anticipated there would be difficulties in constructing a longitudinal dataset which had sufficient observations each year across a number of required variables. Each of the ONS datasets</w:t>
      </w:r>
      <w:r w:rsidR="00DB3ED1">
        <w:rPr>
          <w:rStyle w:val="FootnoteReference"/>
          <w:rFonts w:ascii="Times New Roman" w:hAnsi="Times New Roman" w:cs="Times New Roman"/>
          <w:szCs w:val="24"/>
        </w:rPr>
        <w:footnoteReference w:id="45"/>
      </w:r>
      <w:r>
        <w:rPr>
          <w:rFonts w:ascii="Times New Roman" w:hAnsi="Times New Roman" w:cs="Times New Roman"/>
          <w:szCs w:val="24"/>
        </w:rPr>
        <w:t xml:space="preserve">, excluding the BSD, is a sample-based survey, and thus coverage of firms, particularly at the smaller end of the scale is quite sparse. Taking this </w:t>
      </w:r>
      <w:r w:rsidR="00E31349">
        <w:rPr>
          <w:rFonts w:ascii="Times New Roman" w:hAnsi="Times New Roman" w:cs="Times New Roman"/>
          <w:szCs w:val="24"/>
        </w:rPr>
        <w:t xml:space="preserve">alongside </w:t>
      </w:r>
      <w:r>
        <w:rPr>
          <w:rFonts w:ascii="Times New Roman" w:hAnsi="Times New Roman" w:cs="Times New Roman"/>
          <w:szCs w:val="24"/>
        </w:rPr>
        <w:t xml:space="preserve">the fact that the same firms are purposely not surveyed over consecutive years (excluding the largest firms) </w:t>
      </w:r>
      <w:r w:rsidR="00BC74BB">
        <w:rPr>
          <w:rFonts w:ascii="Times New Roman" w:hAnsi="Times New Roman" w:cs="Times New Roman"/>
          <w:szCs w:val="24"/>
        </w:rPr>
        <w:t xml:space="preserve">to reduce their administrative burden </w:t>
      </w:r>
      <w:r>
        <w:rPr>
          <w:rFonts w:ascii="Times New Roman" w:hAnsi="Times New Roman" w:cs="Times New Roman"/>
          <w:szCs w:val="24"/>
        </w:rPr>
        <w:t xml:space="preserve">means that it is difficult to obtain a run of information for the same firms over a number of years. </w:t>
      </w:r>
    </w:p>
    <w:p w:rsidR="00C4304A" w:rsidRDefault="006B0262" w:rsidP="00D25856">
      <w:pPr>
        <w:spacing w:line="360" w:lineRule="auto"/>
        <w:jc w:val="both"/>
        <w:rPr>
          <w:rFonts w:ascii="Times New Roman" w:hAnsi="Times New Roman" w:cs="Times New Roman"/>
          <w:szCs w:val="24"/>
        </w:rPr>
      </w:pPr>
      <w:r>
        <w:rPr>
          <w:rFonts w:ascii="Times New Roman" w:hAnsi="Times New Roman" w:cs="Times New Roman"/>
          <w:szCs w:val="24"/>
        </w:rPr>
        <w:t>Ideally, w</w:t>
      </w:r>
      <w:r w:rsidRPr="006B0262">
        <w:rPr>
          <w:rFonts w:ascii="Times New Roman" w:hAnsi="Times New Roman" w:cs="Times New Roman"/>
          <w:szCs w:val="24"/>
        </w:rPr>
        <w:t xml:space="preserve">e would need to have a time series of data to be able to include past </w:t>
      </w:r>
      <w:r>
        <w:rPr>
          <w:rFonts w:ascii="Times New Roman" w:hAnsi="Times New Roman" w:cs="Times New Roman"/>
          <w:szCs w:val="24"/>
        </w:rPr>
        <w:t xml:space="preserve">business </w:t>
      </w:r>
      <w:r w:rsidRPr="006B0262">
        <w:rPr>
          <w:rFonts w:ascii="Times New Roman" w:hAnsi="Times New Roman" w:cs="Times New Roman"/>
          <w:szCs w:val="24"/>
        </w:rPr>
        <w:t xml:space="preserve">activities </w:t>
      </w:r>
      <w:r>
        <w:rPr>
          <w:rFonts w:ascii="Times New Roman" w:hAnsi="Times New Roman" w:cs="Times New Roman"/>
          <w:szCs w:val="24"/>
        </w:rPr>
        <w:t xml:space="preserve">of the firm </w:t>
      </w:r>
      <w:r w:rsidRPr="006B0262">
        <w:rPr>
          <w:rFonts w:ascii="Times New Roman" w:hAnsi="Times New Roman" w:cs="Times New Roman"/>
          <w:szCs w:val="24"/>
        </w:rPr>
        <w:t>such as exporting</w:t>
      </w:r>
      <w:r>
        <w:rPr>
          <w:rFonts w:ascii="Times New Roman" w:hAnsi="Times New Roman" w:cs="Times New Roman"/>
          <w:szCs w:val="24"/>
        </w:rPr>
        <w:t xml:space="preserve"> and/or</w:t>
      </w:r>
      <w:r w:rsidRPr="006B0262">
        <w:rPr>
          <w:rFonts w:ascii="Times New Roman" w:hAnsi="Times New Roman" w:cs="Times New Roman"/>
          <w:szCs w:val="24"/>
        </w:rPr>
        <w:t xml:space="preserve"> innovation as </w:t>
      </w:r>
      <w:r>
        <w:rPr>
          <w:rFonts w:ascii="Times New Roman" w:hAnsi="Times New Roman" w:cs="Times New Roman"/>
          <w:szCs w:val="24"/>
        </w:rPr>
        <w:t xml:space="preserve">it would enable us </w:t>
      </w:r>
      <w:r w:rsidRPr="006B0262">
        <w:rPr>
          <w:rFonts w:ascii="Times New Roman" w:hAnsi="Times New Roman" w:cs="Times New Roman"/>
          <w:szCs w:val="24"/>
        </w:rPr>
        <w:t>to look at the causal impacts. As mentioned before</w:t>
      </w:r>
      <w:r>
        <w:rPr>
          <w:rFonts w:ascii="Times New Roman" w:hAnsi="Times New Roman" w:cs="Times New Roman"/>
          <w:szCs w:val="24"/>
        </w:rPr>
        <w:t>,</w:t>
      </w:r>
      <w:r w:rsidRPr="006B0262">
        <w:rPr>
          <w:rFonts w:ascii="Times New Roman" w:hAnsi="Times New Roman" w:cs="Times New Roman"/>
          <w:szCs w:val="24"/>
        </w:rPr>
        <w:t xml:space="preserve"> to do this properly a panel dataset would be required which tracked the same firms over time and had a range of relevant variables</w:t>
      </w:r>
      <w:r>
        <w:rPr>
          <w:rFonts w:ascii="Times New Roman" w:hAnsi="Times New Roman" w:cs="Times New Roman"/>
          <w:szCs w:val="24"/>
        </w:rPr>
        <w:t xml:space="preserve"> that would assist the modelling of the drivers of productivity.</w:t>
      </w:r>
    </w:p>
    <w:p w:rsidR="00BC74BB" w:rsidRDefault="00BC74BB" w:rsidP="00E31349">
      <w:pPr>
        <w:spacing w:line="360" w:lineRule="auto"/>
        <w:jc w:val="both"/>
        <w:rPr>
          <w:rFonts w:ascii="Times New Roman" w:hAnsi="Times New Roman" w:cs="Times New Roman"/>
          <w:szCs w:val="24"/>
          <w:highlight w:val="yellow"/>
        </w:rPr>
      </w:pPr>
      <w:r>
        <w:rPr>
          <w:rFonts w:ascii="Times New Roman" w:hAnsi="Times New Roman" w:cs="Times New Roman"/>
          <w:szCs w:val="24"/>
        </w:rPr>
        <w:t>Given this</w:t>
      </w:r>
      <w:r w:rsidR="00D25856">
        <w:rPr>
          <w:rFonts w:ascii="Times New Roman" w:hAnsi="Times New Roman" w:cs="Times New Roman"/>
          <w:szCs w:val="24"/>
        </w:rPr>
        <w:t>,</w:t>
      </w:r>
      <w:r>
        <w:rPr>
          <w:rFonts w:ascii="Times New Roman" w:hAnsi="Times New Roman" w:cs="Times New Roman"/>
          <w:szCs w:val="24"/>
        </w:rPr>
        <w:t xml:space="preserve"> it was decided to link across datasets </w:t>
      </w:r>
      <w:r w:rsidR="002F138B">
        <w:rPr>
          <w:rFonts w:ascii="Times New Roman" w:hAnsi="Times New Roman" w:cs="Times New Roman"/>
          <w:szCs w:val="24"/>
        </w:rPr>
        <w:t>one</w:t>
      </w:r>
      <w:r w:rsidR="00E31349">
        <w:rPr>
          <w:rFonts w:ascii="Times New Roman" w:hAnsi="Times New Roman" w:cs="Times New Roman"/>
          <w:szCs w:val="24"/>
        </w:rPr>
        <w:t xml:space="preserve"> at a time </w:t>
      </w:r>
      <w:r>
        <w:rPr>
          <w:rFonts w:ascii="Times New Roman" w:hAnsi="Times New Roman" w:cs="Times New Roman"/>
          <w:szCs w:val="24"/>
        </w:rPr>
        <w:t>with the expectation that there would be sufficient data points for a reduced number of firms</w:t>
      </w:r>
      <w:r w:rsidR="00E31349">
        <w:rPr>
          <w:rFonts w:ascii="Times New Roman" w:hAnsi="Times New Roman" w:cs="Times New Roman"/>
          <w:szCs w:val="24"/>
        </w:rPr>
        <w:t>.  As a consequence</w:t>
      </w:r>
      <w:r>
        <w:rPr>
          <w:rFonts w:ascii="Times New Roman" w:hAnsi="Times New Roman" w:cs="Times New Roman"/>
          <w:szCs w:val="24"/>
        </w:rPr>
        <w:t xml:space="preserve"> any results may not be applicable to the wider population. </w:t>
      </w:r>
    </w:p>
    <w:p w:rsidR="00B66839" w:rsidRPr="001A26CD" w:rsidRDefault="00D52382" w:rsidP="001A26CD">
      <w:pPr>
        <w:pStyle w:val="Heading2"/>
        <w:rPr>
          <w:rStyle w:val="Heading2Char"/>
        </w:rPr>
      </w:pPr>
      <w:bookmarkStart w:id="15" w:name="_Toc441234692"/>
      <w:r w:rsidRPr="001A26CD">
        <w:t>3.2</w:t>
      </w:r>
      <w:r w:rsidRPr="001A26CD">
        <w:tab/>
      </w:r>
      <w:r w:rsidRPr="001A26CD">
        <w:rPr>
          <w:rStyle w:val="Heading2Char"/>
        </w:rPr>
        <w:t>Methodology</w:t>
      </w:r>
      <w:bookmarkEnd w:id="15"/>
    </w:p>
    <w:p w:rsidR="005D735C" w:rsidRDefault="005D735C" w:rsidP="000B4789">
      <w:pPr>
        <w:spacing w:line="360" w:lineRule="auto"/>
        <w:contextualSpacing/>
        <w:jc w:val="both"/>
        <w:rPr>
          <w:rFonts w:ascii="Times New Roman" w:hAnsi="Times New Roman" w:cs="Times New Roman"/>
        </w:rPr>
      </w:pPr>
    </w:p>
    <w:p w:rsidR="000628C4" w:rsidRPr="00C82B61" w:rsidRDefault="00D52382" w:rsidP="00E31349">
      <w:pPr>
        <w:spacing w:line="360" w:lineRule="auto"/>
        <w:jc w:val="both"/>
        <w:rPr>
          <w:rFonts w:ascii="Times New Roman" w:hAnsi="Times New Roman" w:cs="Times New Roman"/>
        </w:rPr>
      </w:pPr>
      <w:r w:rsidRPr="00C82B61">
        <w:rPr>
          <w:rFonts w:ascii="Times New Roman" w:hAnsi="Times New Roman" w:cs="Times New Roman"/>
        </w:rPr>
        <w:t xml:space="preserve">The first step in the process was to merge key datasets together; as the ARD (ABS) is the only ONS dataset which collects the necessary financial information for analysing productivity, particularly Gross Value Added; it was used as the central dataset upon which to merge the remainder.  The ARD dataset contains </w:t>
      </w:r>
      <w:r w:rsidR="00B827ED">
        <w:rPr>
          <w:rFonts w:ascii="Times New Roman" w:hAnsi="Times New Roman" w:cs="Times New Roman"/>
        </w:rPr>
        <w:t>around</w:t>
      </w:r>
      <w:r w:rsidRPr="00C82B61">
        <w:rPr>
          <w:rFonts w:ascii="Times New Roman" w:hAnsi="Times New Roman" w:cs="Times New Roman"/>
        </w:rPr>
        <w:t xml:space="preserve"> 500,000 observations from 1997-2013; merging the UK Innovation Survey </w:t>
      </w:r>
      <w:r w:rsidR="00E31349">
        <w:rPr>
          <w:rFonts w:ascii="Times New Roman" w:hAnsi="Times New Roman" w:cs="Times New Roman"/>
        </w:rPr>
        <w:t xml:space="preserve">(UKIS) </w:t>
      </w:r>
      <w:r w:rsidRPr="00C82B61">
        <w:rPr>
          <w:rFonts w:ascii="Times New Roman" w:hAnsi="Times New Roman" w:cs="Times New Roman"/>
        </w:rPr>
        <w:t>resulted in approx</w:t>
      </w:r>
      <w:r w:rsidR="00E31349">
        <w:rPr>
          <w:rFonts w:ascii="Times New Roman" w:hAnsi="Times New Roman" w:cs="Times New Roman"/>
        </w:rPr>
        <w:t>imately</w:t>
      </w:r>
      <w:r w:rsidRPr="00C82B61">
        <w:rPr>
          <w:rFonts w:ascii="Times New Roman" w:hAnsi="Times New Roman" w:cs="Times New Roman"/>
        </w:rPr>
        <w:t xml:space="preserve"> 36,000 firms that appear on both datasets</w:t>
      </w:r>
      <w:r w:rsidR="00E31349">
        <w:rPr>
          <w:rFonts w:ascii="Times New Roman" w:hAnsi="Times New Roman" w:cs="Times New Roman"/>
        </w:rPr>
        <w:t>,</w:t>
      </w:r>
      <w:r w:rsidRPr="00C82B61">
        <w:rPr>
          <w:rFonts w:ascii="Times New Roman" w:hAnsi="Times New Roman" w:cs="Times New Roman"/>
        </w:rPr>
        <w:t xml:space="preserve"> of which 605 are SE/HIE supported firms</w:t>
      </w:r>
      <w:r w:rsidR="002F138B">
        <w:rPr>
          <w:rFonts w:ascii="Times New Roman" w:hAnsi="Times New Roman" w:cs="Times New Roman"/>
        </w:rPr>
        <w:t xml:space="preserve"> (equating to 17% of the total SE/HIE firms with ERNs)</w:t>
      </w:r>
      <w:r w:rsidR="00B827ED">
        <w:rPr>
          <w:rStyle w:val="FootnoteReference"/>
          <w:rFonts w:ascii="Times New Roman" w:hAnsi="Times New Roman" w:cs="Times New Roman"/>
        </w:rPr>
        <w:footnoteReference w:id="46"/>
      </w:r>
      <w:r w:rsidRPr="00C82B61">
        <w:rPr>
          <w:rFonts w:ascii="Times New Roman" w:hAnsi="Times New Roman" w:cs="Times New Roman"/>
        </w:rPr>
        <w:t xml:space="preserve">.  </w:t>
      </w:r>
      <w:r w:rsidR="000628C4" w:rsidRPr="00C82B61">
        <w:rPr>
          <w:rFonts w:ascii="Times New Roman" w:hAnsi="Times New Roman" w:cs="Times New Roman"/>
        </w:rPr>
        <w:t xml:space="preserve">Employment data from the BSD was added to this merged dataset, as was data from the BERD survey. </w:t>
      </w:r>
    </w:p>
    <w:p w:rsidR="000628C4" w:rsidRPr="00C82B61" w:rsidRDefault="000628C4" w:rsidP="00E31349">
      <w:pPr>
        <w:spacing w:line="360" w:lineRule="auto"/>
        <w:jc w:val="both"/>
        <w:rPr>
          <w:rFonts w:ascii="Times New Roman" w:hAnsi="Times New Roman" w:cs="Times New Roman"/>
        </w:rPr>
      </w:pPr>
      <w:r w:rsidRPr="00C82B61">
        <w:rPr>
          <w:rFonts w:ascii="Times New Roman" w:hAnsi="Times New Roman" w:cs="Times New Roman"/>
        </w:rPr>
        <w:t>As there was a maximum of 605 supported firms that were on both the UKIS and ARD, these were categorised as either innovators or non-innovators</w:t>
      </w:r>
      <w:r w:rsidR="00E31349">
        <w:rPr>
          <w:rFonts w:ascii="Times New Roman" w:hAnsi="Times New Roman" w:cs="Times New Roman"/>
        </w:rPr>
        <w:t>. T</w:t>
      </w:r>
      <w:r w:rsidRPr="00C82B61">
        <w:rPr>
          <w:rFonts w:ascii="Times New Roman" w:hAnsi="Times New Roman" w:cs="Times New Roman"/>
        </w:rPr>
        <w:t xml:space="preserve">hose categorised as innovators had indicated </w:t>
      </w:r>
      <w:r w:rsidR="00E31349">
        <w:rPr>
          <w:rFonts w:ascii="Times New Roman" w:hAnsi="Times New Roman" w:cs="Times New Roman"/>
        </w:rPr>
        <w:t xml:space="preserve">in the survey </w:t>
      </w:r>
      <w:r w:rsidRPr="00C82B61">
        <w:rPr>
          <w:rFonts w:ascii="Times New Roman" w:hAnsi="Times New Roman" w:cs="Times New Roman"/>
        </w:rPr>
        <w:t>that they had carried out innovation activities on any one of the UKIS surveys from waves 3-8</w:t>
      </w:r>
      <w:r w:rsidR="00116833">
        <w:rPr>
          <w:rStyle w:val="FootnoteReference"/>
          <w:rFonts w:ascii="Times New Roman" w:hAnsi="Times New Roman" w:cs="Times New Roman"/>
        </w:rPr>
        <w:footnoteReference w:id="47"/>
      </w:r>
      <w:r w:rsidR="002F138B">
        <w:rPr>
          <w:rFonts w:ascii="Times New Roman" w:hAnsi="Times New Roman" w:cs="Times New Roman"/>
        </w:rPr>
        <w:t>, equating  to 1998-2012</w:t>
      </w:r>
      <w:r w:rsidRPr="00C82B61">
        <w:rPr>
          <w:rFonts w:ascii="Times New Roman" w:hAnsi="Times New Roman" w:cs="Times New Roman"/>
        </w:rPr>
        <w:t xml:space="preserve">. </w:t>
      </w:r>
    </w:p>
    <w:p w:rsidR="000628C4" w:rsidRPr="00C82B61" w:rsidRDefault="0028137F" w:rsidP="007232BB">
      <w:pPr>
        <w:spacing w:line="360" w:lineRule="auto"/>
        <w:jc w:val="both"/>
        <w:rPr>
          <w:rFonts w:ascii="Times New Roman" w:hAnsi="Times New Roman" w:cs="Times New Roman"/>
        </w:rPr>
      </w:pPr>
      <w:r w:rsidRPr="00C82B61">
        <w:rPr>
          <w:rFonts w:ascii="Times New Roman" w:hAnsi="Times New Roman" w:cs="Times New Roman"/>
        </w:rPr>
        <w:t>R&amp;D and exporter variables were created in a similar manner; t</w:t>
      </w:r>
      <w:r w:rsidR="000628C4" w:rsidRPr="00C82B61">
        <w:rPr>
          <w:rFonts w:ascii="Times New Roman" w:hAnsi="Times New Roman" w:cs="Times New Roman"/>
        </w:rPr>
        <w:t xml:space="preserve">he BERD survey is regarded as a census of the R&amp;D active firms in the UK (as identified from other survey sources) thus once it was merged to the dataset firms that had appeared on the BERD survey were categorised as R&amp;D performers, and the remainder as non-RD performers. </w:t>
      </w:r>
    </w:p>
    <w:p w:rsidR="000628C4" w:rsidRPr="00C82B61" w:rsidRDefault="007232BB" w:rsidP="007232BB">
      <w:pPr>
        <w:spacing w:line="360" w:lineRule="auto"/>
        <w:jc w:val="both"/>
        <w:rPr>
          <w:rFonts w:ascii="Times New Roman" w:hAnsi="Times New Roman" w:cs="Times New Roman"/>
        </w:rPr>
      </w:pPr>
      <w:r>
        <w:rPr>
          <w:rFonts w:ascii="Times New Roman" w:hAnsi="Times New Roman" w:cs="Times New Roman"/>
        </w:rPr>
        <w:t xml:space="preserve">Whether a firm was an exporter or not </w:t>
      </w:r>
      <w:r w:rsidR="000628C4" w:rsidRPr="00C82B61">
        <w:rPr>
          <w:rFonts w:ascii="Times New Roman" w:hAnsi="Times New Roman" w:cs="Times New Roman"/>
        </w:rPr>
        <w:t xml:space="preserve">had been provided </w:t>
      </w:r>
      <w:r w:rsidR="002F7E4C">
        <w:rPr>
          <w:rFonts w:ascii="Times New Roman" w:hAnsi="Times New Roman" w:cs="Times New Roman"/>
        </w:rPr>
        <w:t xml:space="preserve">from the Global Connections Survey, which </w:t>
      </w:r>
      <w:r>
        <w:rPr>
          <w:rFonts w:ascii="Times New Roman" w:hAnsi="Times New Roman" w:cs="Times New Roman"/>
        </w:rPr>
        <w:t xml:space="preserve">samples </w:t>
      </w:r>
      <w:r w:rsidRPr="00C82B61">
        <w:rPr>
          <w:rFonts w:ascii="Times New Roman" w:hAnsi="Times New Roman" w:cs="Times New Roman"/>
        </w:rPr>
        <w:t>known</w:t>
      </w:r>
      <w:r w:rsidR="000628C4" w:rsidRPr="00C82B61">
        <w:rPr>
          <w:rFonts w:ascii="Times New Roman" w:hAnsi="Times New Roman" w:cs="Times New Roman"/>
        </w:rPr>
        <w:t xml:space="preserve"> </w:t>
      </w:r>
      <w:r w:rsidR="002F7E4C">
        <w:rPr>
          <w:rFonts w:ascii="Times New Roman" w:hAnsi="Times New Roman" w:cs="Times New Roman"/>
        </w:rPr>
        <w:t xml:space="preserve">and potential </w:t>
      </w:r>
      <w:r w:rsidR="000628C4" w:rsidRPr="00C82B61">
        <w:rPr>
          <w:rFonts w:ascii="Times New Roman" w:hAnsi="Times New Roman" w:cs="Times New Roman"/>
        </w:rPr>
        <w:t>exporters in Scotland</w:t>
      </w:r>
      <w:r w:rsidR="002F7E4C">
        <w:rPr>
          <w:rStyle w:val="FootnoteReference"/>
          <w:rFonts w:ascii="Times New Roman" w:hAnsi="Times New Roman" w:cs="Times New Roman"/>
        </w:rPr>
        <w:footnoteReference w:id="48"/>
      </w:r>
      <w:r w:rsidR="000628C4" w:rsidRPr="00C82B61">
        <w:rPr>
          <w:rFonts w:ascii="Times New Roman" w:hAnsi="Times New Roman" w:cs="Times New Roman"/>
        </w:rPr>
        <w:t>. This was combined with data from the ABS (from 2</w:t>
      </w:r>
      <w:r w:rsidR="0028137F" w:rsidRPr="00C82B61">
        <w:rPr>
          <w:rFonts w:ascii="Times New Roman" w:hAnsi="Times New Roman" w:cs="Times New Roman"/>
        </w:rPr>
        <w:t xml:space="preserve">009 onwards) which asks about exporting activities; thus firms were defined as exporters if they ever appeared as such on the Scottish data, or on the ABS. </w:t>
      </w:r>
      <w:r w:rsidR="000628C4" w:rsidRPr="00C82B61">
        <w:rPr>
          <w:rFonts w:ascii="Times New Roman" w:hAnsi="Times New Roman" w:cs="Times New Roman"/>
        </w:rPr>
        <w:t xml:space="preserve"> </w:t>
      </w:r>
    </w:p>
    <w:p w:rsidR="0028137F" w:rsidRPr="00C82B61" w:rsidRDefault="0028137F" w:rsidP="007232BB">
      <w:pPr>
        <w:spacing w:line="360" w:lineRule="auto"/>
        <w:jc w:val="both"/>
        <w:rPr>
          <w:rFonts w:ascii="Times New Roman" w:hAnsi="Times New Roman" w:cs="Times New Roman"/>
        </w:rPr>
      </w:pPr>
      <w:r w:rsidRPr="00C82B61">
        <w:rPr>
          <w:rFonts w:ascii="Times New Roman" w:hAnsi="Times New Roman" w:cs="Times New Roman"/>
        </w:rPr>
        <w:t>Th</w:t>
      </w:r>
      <w:r w:rsidR="007232BB">
        <w:rPr>
          <w:rFonts w:ascii="Times New Roman" w:hAnsi="Times New Roman" w:cs="Times New Roman"/>
        </w:rPr>
        <w:t>is</w:t>
      </w:r>
      <w:r w:rsidRPr="00C82B61">
        <w:rPr>
          <w:rFonts w:ascii="Times New Roman" w:hAnsi="Times New Roman" w:cs="Times New Roman"/>
        </w:rPr>
        <w:t xml:space="preserve"> approach to </w:t>
      </w:r>
      <w:r w:rsidR="007232BB">
        <w:rPr>
          <w:rFonts w:ascii="Times New Roman" w:hAnsi="Times New Roman" w:cs="Times New Roman"/>
        </w:rPr>
        <w:t xml:space="preserve">classify a firm as an innovator, R&amp;D active or an exporter </w:t>
      </w:r>
      <w:r w:rsidR="00C4304A">
        <w:rPr>
          <w:rFonts w:ascii="Times New Roman" w:hAnsi="Times New Roman" w:cs="Times New Roman"/>
        </w:rPr>
        <w:t xml:space="preserve"> if they had ever been </w:t>
      </w:r>
      <w:r w:rsidR="007232BB">
        <w:rPr>
          <w:rFonts w:ascii="Times New Roman" w:hAnsi="Times New Roman" w:cs="Times New Roman"/>
        </w:rPr>
        <w:t xml:space="preserve">engaged in these activities </w:t>
      </w:r>
      <w:r w:rsidRPr="00C82B61">
        <w:rPr>
          <w:rFonts w:ascii="Times New Roman" w:hAnsi="Times New Roman" w:cs="Times New Roman"/>
        </w:rPr>
        <w:t>was the only feasible option as trying to identify such firms on an annual basis would have resulted in an unworkable sample size</w:t>
      </w:r>
      <w:r w:rsidR="007232BB">
        <w:rPr>
          <w:rFonts w:ascii="Times New Roman" w:hAnsi="Times New Roman" w:cs="Times New Roman"/>
        </w:rPr>
        <w:t>. G</w:t>
      </w:r>
      <w:r w:rsidRPr="00C82B61">
        <w:rPr>
          <w:rFonts w:ascii="Times New Roman" w:hAnsi="Times New Roman" w:cs="Times New Roman"/>
        </w:rPr>
        <w:t>enerally</w:t>
      </w:r>
      <w:r w:rsidR="007232BB">
        <w:rPr>
          <w:rFonts w:ascii="Times New Roman" w:hAnsi="Times New Roman" w:cs="Times New Roman"/>
        </w:rPr>
        <w:t>,</w:t>
      </w:r>
      <w:r w:rsidRPr="00C82B61">
        <w:rPr>
          <w:rFonts w:ascii="Times New Roman" w:hAnsi="Times New Roman" w:cs="Times New Roman"/>
        </w:rPr>
        <w:t xml:space="preserve"> to minimise the burden on firms</w:t>
      </w:r>
      <w:r w:rsidR="007232BB">
        <w:rPr>
          <w:rFonts w:ascii="Times New Roman" w:hAnsi="Times New Roman" w:cs="Times New Roman"/>
        </w:rPr>
        <w:t>,</w:t>
      </w:r>
      <w:r w:rsidRPr="00C82B61">
        <w:rPr>
          <w:rFonts w:ascii="Times New Roman" w:hAnsi="Times New Roman" w:cs="Times New Roman"/>
        </w:rPr>
        <w:t xml:space="preserve"> surveys such as the ABS are not sent to the same firms on a consecutive basis (the exception is to the largest firms, those with 250 + employees) thus making it difficult to construct a panel dataset containing </w:t>
      </w:r>
      <w:r w:rsidR="00745AB6">
        <w:rPr>
          <w:rFonts w:ascii="Times New Roman" w:hAnsi="Times New Roman" w:cs="Times New Roman"/>
        </w:rPr>
        <w:t xml:space="preserve">a sufficient number of firms with </w:t>
      </w:r>
      <w:r w:rsidRPr="00C82B61">
        <w:rPr>
          <w:rFonts w:ascii="Times New Roman" w:hAnsi="Times New Roman" w:cs="Times New Roman"/>
        </w:rPr>
        <w:t xml:space="preserve">annual information over a period of time. </w:t>
      </w:r>
    </w:p>
    <w:p w:rsidR="0028137F" w:rsidRPr="00C82B61" w:rsidRDefault="0028137F" w:rsidP="007232BB">
      <w:pPr>
        <w:spacing w:line="360" w:lineRule="auto"/>
        <w:jc w:val="both"/>
        <w:rPr>
          <w:rFonts w:ascii="Times New Roman" w:hAnsi="Times New Roman" w:cs="Times New Roman"/>
        </w:rPr>
      </w:pPr>
      <w:r w:rsidRPr="00C82B61">
        <w:rPr>
          <w:rFonts w:ascii="Times New Roman" w:hAnsi="Times New Roman" w:cs="Times New Roman"/>
        </w:rPr>
        <w:t xml:space="preserve">The downside to this approach is that we cannot then truly analyse the causal links between such activities and productivity, rather we can only conclude whether there are statistical correlations. Given the </w:t>
      </w:r>
      <w:r w:rsidR="002107AE">
        <w:rPr>
          <w:rFonts w:ascii="Times New Roman" w:hAnsi="Times New Roman" w:cs="Times New Roman"/>
        </w:rPr>
        <w:t xml:space="preserve">inter-connected or endogenous </w:t>
      </w:r>
      <w:r w:rsidRPr="00C82B61">
        <w:rPr>
          <w:rFonts w:ascii="Times New Roman" w:hAnsi="Times New Roman" w:cs="Times New Roman"/>
        </w:rPr>
        <w:t>relationships between</w:t>
      </w:r>
      <w:r w:rsidR="00EB50C1" w:rsidRPr="00C82B61">
        <w:rPr>
          <w:rFonts w:ascii="Times New Roman" w:hAnsi="Times New Roman" w:cs="Times New Roman"/>
        </w:rPr>
        <w:t xml:space="preserve"> productivity and</w:t>
      </w:r>
      <w:r w:rsidRPr="00C82B61">
        <w:rPr>
          <w:rFonts w:ascii="Times New Roman" w:hAnsi="Times New Roman" w:cs="Times New Roman"/>
        </w:rPr>
        <w:t xml:space="preserve"> </w:t>
      </w:r>
      <w:r w:rsidR="00EB50C1" w:rsidRPr="00C82B61">
        <w:rPr>
          <w:rFonts w:ascii="Times New Roman" w:hAnsi="Times New Roman" w:cs="Times New Roman"/>
        </w:rPr>
        <w:t>conducting R&amp;D; undertaking innovation and starting to export</w:t>
      </w:r>
      <w:r w:rsidR="002107AE">
        <w:rPr>
          <w:rStyle w:val="FootnoteReference"/>
          <w:rFonts w:ascii="Times New Roman" w:hAnsi="Times New Roman" w:cs="Times New Roman"/>
        </w:rPr>
        <w:footnoteReference w:id="49"/>
      </w:r>
      <w:r w:rsidR="00EB50C1" w:rsidRPr="00C82B61">
        <w:rPr>
          <w:rFonts w:ascii="Times New Roman" w:hAnsi="Times New Roman" w:cs="Times New Roman"/>
        </w:rPr>
        <w:t xml:space="preserve"> we would ideally want to include lagged variations of these variables so that we can determine whether current productivity (or productivity growth) is a function of past activity in any of these metrics.</w:t>
      </w:r>
      <w:r w:rsidR="00745AB6">
        <w:rPr>
          <w:rFonts w:ascii="Times New Roman" w:hAnsi="Times New Roman" w:cs="Times New Roman"/>
        </w:rPr>
        <w:t xml:space="preserve"> Categorising firms as being actively involved in these activities, if they had been involved at least once, does not allow such causal links to be established, and there may in fact be feedback or reverse causality effects. For example</w:t>
      </w:r>
      <w:r w:rsidR="007232BB">
        <w:rPr>
          <w:rFonts w:ascii="Times New Roman" w:hAnsi="Times New Roman" w:cs="Times New Roman"/>
        </w:rPr>
        <w:t>,</w:t>
      </w:r>
      <w:r w:rsidR="00745AB6">
        <w:rPr>
          <w:rFonts w:ascii="Times New Roman" w:hAnsi="Times New Roman" w:cs="Times New Roman"/>
        </w:rPr>
        <w:t xml:space="preserve"> higher productivity firms may self-select into exporting</w:t>
      </w:r>
      <w:r w:rsidR="004F1CF5">
        <w:rPr>
          <w:rFonts w:ascii="Times New Roman" w:hAnsi="Times New Roman" w:cs="Times New Roman"/>
        </w:rPr>
        <w:t xml:space="preserve"> as they deem themselves sufficiently efficient to enter the wider competitive marketplace</w:t>
      </w:r>
      <w:r w:rsidR="00745AB6">
        <w:rPr>
          <w:rFonts w:ascii="Times New Roman" w:hAnsi="Times New Roman" w:cs="Times New Roman"/>
        </w:rPr>
        <w:t>, but there may be no subsequent pr</w:t>
      </w:r>
      <w:r w:rsidR="004F1CF5">
        <w:rPr>
          <w:rFonts w:ascii="Times New Roman" w:hAnsi="Times New Roman" w:cs="Times New Roman"/>
        </w:rPr>
        <w:t>oductivity effect from exporting (at least in the short term)</w:t>
      </w:r>
      <w:r w:rsidR="00745AB6">
        <w:rPr>
          <w:rFonts w:ascii="Times New Roman" w:hAnsi="Times New Roman" w:cs="Times New Roman"/>
        </w:rPr>
        <w:t>. In this scenario higher productivity associated with exporting firms would in fact be du</w:t>
      </w:r>
      <w:r w:rsidR="004F1CF5">
        <w:rPr>
          <w:rFonts w:ascii="Times New Roman" w:hAnsi="Times New Roman" w:cs="Times New Roman"/>
        </w:rPr>
        <w:t>e to behaviour by the firm prior to exporting rather than the actual activity causing the improved productivity performance. We must</w:t>
      </w:r>
      <w:r w:rsidR="00511F41">
        <w:rPr>
          <w:rFonts w:ascii="Times New Roman" w:hAnsi="Times New Roman" w:cs="Times New Roman"/>
        </w:rPr>
        <w:t>,</w:t>
      </w:r>
      <w:r w:rsidR="004F1CF5">
        <w:rPr>
          <w:rFonts w:ascii="Times New Roman" w:hAnsi="Times New Roman" w:cs="Times New Roman"/>
        </w:rPr>
        <w:t xml:space="preserve"> therefore</w:t>
      </w:r>
      <w:r w:rsidR="00511F41">
        <w:rPr>
          <w:rFonts w:ascii="Times New Roman" w:hAnsi="Times New Roman" w:cs="Times New Roman"/>
        </w:rPr>
        <w:t>,</w:t>
      </w:r>
      <w:r w:rsidR="004F1CF5">
        <w:rPr>
          <w:rFonts w:ascii="Times New Roman" w:hAnsi="Times New Roman" w:cs="Times New Roman"/>
        </w:rPr>
        <w:t xml:space="preserve"> </w:t>
      </w:r>
      <w:r w:rsidR="00511F41">
        <w:rPr>
          <w:rFonts w:ascii="Times New Roman" w:hAnsi="Times New Roman" w:cs="Times New Roman"/>
        </w:rPr>
        <w:t>b</w:t>
      </w:r>
      <w:r w:rsidR="004F1CF5">
        <w:rPr>
          <w:rFonts w:ascii="Times New Roman" w:hAnsi="Times New Roman" w:cs="Times New Roman"/>
        </w:rPr>
        <w:t>e careful in our interpretation of such results</w:t>
      </w:r>
      <w:r w:rsidR="00C4304A">
        <w:rPr>
          <w:rFonts w:ascii="Times New Roman" w:hAnsi="Times New Roman" w:cs="Times New Roman"/>
        </w:rPr>
        <w:t>, and not falsely attribute causality where the direction of the relationship is unclear</w:t>
      </w:r>
      <w:r w:rsidR="00511F41">
        <w:rPr>
          <w:rStyle w:val="FootnoteReference"/>
          <w:rFonts w:ascii="Times New Roman" w:hAnsi="Times New Roman" w:cs="Times New Roman"/>
        </w:rPr>
        <w:footnoteReference w:id="50"/>
      </w:r>
      <w:r w:rsidR="004F1CF5">
        <w:rPr>
          <w:rFonts w:ascii="Times New Roman" w:hAnsi="Times New Roman" w:cs="Times New Roman"/>
        </w:rPr>
        <w:t xml:space="preserve">. </w:t>
      </w:r>
    </w:p>
    <w:p w:rsidR="00643B11" w:rsidRDefault="004F1CF5" w:rsidP="007232BB">
      <w:pPr>
        <w:spacing w:line="360" w:lineRule="auto"/>
        <w:jc w:val="both"/>
        <w:rPr>
          <w:rFonts w:ascii="Times New Roman" w:hAnsi="Times New Roman" w:cs="Times New Roman"/>
        </w:rPr>
      </w:pPr>
      <w:r>
        <w:rPr>
          <w:rFonts w:ascii="Times New Roman" w:hAnsi="Times New Roman" w:cs="Times New Roman"/>
        </w:rPr>
        <w:t>Bearing these</w:t>
      </w:r>
      <w:r w:rsidR="00EB50C1" w:rsidRPr="00C82B61">
        <w:rPr>
          <w:rFonts w:ascii="Times New Roman" w:hAnsi="Times New Roman" w:cs="Times New Roman"/>
        </w:rPr>
        <w:t xml:space="preserve"> caveats</w:t>
      </w:r>
      <w:r>
        <w:rPr>
          <w:rFonts w:ascii="Times New Roman" w:hAnsi="Times New Roman" w:cs="Times New Roman"/>
        </w:rPr>
        <w:t xml:space="preserve"> in mind</w:t>
      </w:r>
      <w:r w:rsidR="00EB50C1" w:rsidRPr="00C82B61">
        <w:rPr>
          <w:rFonts w:ascii="Times New Roman" w:hAnsi="Times New Roman" w:cs="Times New Roman"/>
        </w:rPr>
        <w:t xml:space="preserve"> models estimating the impact </w:t>
      </w:r>
      <w:r w:rsidR="00C82B61">
        <w:rPr>
          <w:rFonts w:ascii="Times New Roman" w:hAnsi="Times New Roman" w:cs="Times New Roman"/>
        </w:rPr>
        <w:t xml:space="preserve">of these activities, and SE/HIE support, were run </w:t>
      </w:r>
      <w:r w:rsidR="00EB50C1" w:rsidRPr="00C82B61">
        <w:rPr>
          <w:rFonts w:ascii="Times New Roman" w:hAnsi="Times New Roman" w:cs="Times New Roman"/>
        </w:rPr>
        <w:t>on productivity</w:t>
      </w:r>
      <w:r w:rsidR="00C82B61">
        <w:rPr>
          <w:rFonts w:ascii="Times New Roman" w:hAnsi="Times New Roman" w:cs="Times New Roman"/>
        </w:rPr>
        <w:t xml:space="preserve"> and productivity growth</w:t>
      </w:r>
      <w:r w:rsidR="00EB50C1" w:rsidRPr="00C82B61">
        <w:rPr>
          <w:rFonts w:ascii="Times New Roman" w:hAnsi="Times New Roman" w:cs="Times New Roman"/>
        </w:rPr>
        <w:t xml:space="preserve"> using a two-step linear regression with endogenous treatment effects</w:t>
      </w:r>
      <w:r w:rsidR="00EB50C1" w:rsidRPr="00C82B61">
        <w:rPr>
          <w:rStyle w:val="FootnoteReference"/>
          <w:rFonts w:ascii="Times New Roman" w:hAnsi="Times New Roman" w:cs="Times New Roman"/>
        </w:rPr>
        <w:footnoteReference w:id="51"/>
      </w:r>
      <w:r w:rsidR="00EB50C1" w:rsidRPr="00C82B61">
        <w:rPr>
          <w:rFonts w:ascii="Times New Roman" w:hAnsi="Times New Roman" w:cs="Times New Roman"/>
        </w:rPr>
        <w:t xml:space="preserve">. </w:t>
      </w:r>
      <w:r w:rsidR="00643B11">
        <w:rPr>
          <w:rFonts w:ascii="Times New Roman" w:hAnsi="Times New Roman" w:cs="Times New Roman"/>
        </w:rPr>
        <w:t xml:space="preserve">This model includes a first step probit which is run on the probability of being a supported firm, and a second stage OLS which then </w:t>
      </w:r>
      <w:r w:rsidR="00342F6F">
        <w:rPr>
          <w:rFonts w:ascii="Times New Roman" w:hAnsi="Times New Roman" w:cs="Times New Roman"/>
        </w:rPr>
        <w:t>analyses the impact of support, and other variables, on productivity levels, and separately on productivity growth.</w:t>
      </w:r>
    </w:p>
    <w:p w:rsidR="0028137F" w:rsidRPr="00C82B61" w:rsidRDefault="00C82B61" w:rsidP="00687FC3">
      <w:pPr>
        <w:spacing w:line="360" w:lineRule="auto"/>
        <w:jc w:val="both"/>
        <w:rPr>
          <w:rFonts w:ascii="Times New Roman" w:hAnsi="Times New Roman" w:cs="Times New Roman"/>
        </w:rPr>
      </w:pPr>
      <w:r>
        <w:rPr>
          <w:rFonts w:ascii="Times New Roman" w:hAnsi="Times New Roman" w:cs="Times New Roman"/>
        </w:rPr>
        <w:t xml:space="preserve">This type of model is </w:t>
      </w:r>
      <w:r w:rsidR="00342F6F">
        <w:rPr>
          <w:rFonts w:ascii="Times New Roman" w:hAnsi="Times New Roman" w:cs="Times New Roman"/>
        </w:rPr>
        <w:t xml:space="preserve">chosen as it is </w:t>
      </w:r>
      <w:r>
        <w:rPr>
          <w:rFonts w:ascii="Times New Roman" w:hAnsi="Times New Roman" w:cs="Times New Roman"/>
        </w:rPr>
        <w:t>suitable when the issue of selection</w:t>
      </w:r>
      <w:r w:rsidR="007666F6" w:rsidRPr="00C82B61">
        <w:rPr>
          <w:rFonts w:ascii="Times New Roman" w:hAnsi="Times New Roman" w:cs="Times New Roman"/>
        </w:rPr>
        <w:t>, or omitted variable bias</w:t>
      </w:r>
      <w:r>
        <w:rPr>
          <w:rFonts w:ascii="Times New Roman" w:hAnsi="Times New Roman" w:cs="Times New Roman"/>
        </w:rPr>
        <w:t xml:space="preserve">, arises.  Selection is known to occur where firms have been chosen to receive support or assistance; in these cases the selection is </w:t>
      </w:r>
      <w:r w:rsidR="004F1CF5">
        <w:rPr>
          <w:rFonts w:ascii="Times New Roman" w:hAnsi="Times New Roman" w:cs="Times New Roman"/>
        </w:rPr>
        <w:t xml:space="preserve">generally </w:t>
      </w:r>
      <w:r>
        <w:rPr>
          <w:rFonts w:ascii="Times New Roman" w:hAnsi="Times New Roman" w:cs="Times New Roman"/>
        </w:rPr>
        <w:t>non-random and thus there may be unobserved factors associated with these firms which may affect the outcome. For example, if firms were selected</w:t>
      </w:r>
      <w:r w:rsidR="004F1CF5">
        <w:rPr>
          <w:rFonts w:ascii="Times New Roman" w:hAnsi="Times New Roman" w:cs="Times New Roman"/>
        </w:rPr>
        <w:t xml:space="preserve"> to receive support</w:t>
      </w:r>
      <w:r>
        <w:rPr>
          <w:rFonts w:ascii="Times New Roman" w:hAnsi="Times New Roman" w:cs="Times New Roman"/>
        </w:rPr>
        <w:t xml:space="preserve"> on th</w:t>
      </w:r>
      <w:r w:rsidR="004F1CF5">
        <w:rPr>
          <w:rFonts w:ascii="Times New Roman" w:hAnsi="Times New Roman" w:cs="Times New Roman"/>
        </w:rPr>
        <w:t xml:space="preserve">e basis of superior performance </w:t>
      </w:r>
      <w:r>
        <w:rPr>
          <w:rFonts w:ascii="Times New Roman" w:hAnsi="Times New Roman" w:cs="Times New Roman"/>
        </w:rPr>
        <w:t xml:space="preserve">then any assessment of their post-support performance must control for this, otherwise there is a risk of attributing any growth or improved performance solely to the support, when in fact </w:t>
      </w:r>
      <w:r w:rsidR="004F1CF5">
        <w:rPr>
          <w:rFonts w:ascii="Times New Roman" w:hAnsi="Times New Roman" w:cs="Times New Roman"/>
        </w:rPr>
        <w:t>their underlying characteristics are largely responsible.</w:t>
      </w:r>
      <w:r>
        <w:rPr>
          <w:rFonts w:ascii="Times New Roman" w:hAnsi="Times New Roman" w:cs="Times New Roman"/>
        </w:rPr>
        <w:t xml:space="preserve">  </w:t>
      </w:r>
      <w:r w:rsidR="007572C4">
        <w:rPr>
          <w:rFonts w:ascii="Times New Roman" w:hAnsi="Times New Roman" w:cs="Times New Roman"/>
        </w:rPr>
        <w:t xml:space="preserve">In this case failure to </w:t>
      </w:r>
      <w:r w:rsidR="00C4304A">
        <w:rPr>
          <w:rFonts w:ascii="Times New Roman" w:hAnsi="Times New Roman" w:cs="Times New Roman"/>
        </w:rPr>
        <w:t>control for this</w:t>
      </w:r>
      <w:r w:rsidR="007572C4">
        <w:rPr>
          <w:rFonts w:ascii="Times New Roman" w:hAnsi="Times New Roman" w:cs="Times New Roman"/>
        </w:rPr>
        <w:t xml:space="preserve"> would have resulted in an upward bias on the results</w:t>
      </w:r>
      <w:r w:rsidR="00C4304A">
        <w:rPr>
          <w:rFonts w:ascii="Times New Roman" w:hAnsi="Times New Roman" w:cs="Times New Roman"/>
        </w:rPr>
        <w:t xml:space="preserve"> (i.e. the coefficient for the SE/HIE variable would have been too big)</w:t>
      </w:r>
      <w:r w:rsidR="007572C4">
        <w:rPr>
          <w:rFonts w:ascii="Times New Roman" w:hAnsi="Times New Roman" w:cs="Times New Roman"/>
        </w:rPr>
        <w:t xml:space="preserve">. If firms were selected based on initial poor performance, then similarly, failure to control for this could have a downward bias on the results. </w:t>
      </w:r>
    </w:p>
    <w:p w:rsidR="00EB50C1" w:rsidRPr="00C82B61" w:rsidRDefault="009A5137" w:rsidP="00687FC3">
      <w:pPr>
        <w:spacing w:line="360" w:lineRule="auto"/>
        <w:jc w:val="both"/>
        <w:rPr>
          <w:rFonts w:ascii="Times New Roman" w:hAnsi="Times New Roman" w:cs="Times New Roman"/>
        </w:rPr>
      </w:pPr>
      <w:r>
        <w:rPr>
          <w:rFonts w:ascii="Times New Roman" w:hAnsi="Times New Roman" w:cs="Times New Roman"/>
        </w:rPr>
        <w:t>The model thus</w:t>
      </w:r>
      <w:r w:rsidR="00C4304A">
        <w:rPr>
          <w:rFonts w:ascii="Times New Roman" w:hAnsi="Times New Roman" w:cs="Times New Roman"/>
        </w:rPr>
        <w:t xml:space="preserve"> controls for these endogenous treatment effects by firstly identifying</w:t>
      </w:r>
      <w:r>
        <w:rPr>
          <w:rFonts w:ascii="Times New Roman" w:hAnsi="Times New Roman" w:cs="Times New Roman"/>
        </w:rPr>
        <w:t xml:space="preserve"> those variables which </w:t>
      </w:r>
      <w:r w:rsidR="007572C4">
        <w:rPr>
          <w:rFonts w:ascii="Times New Roman" w:hAnsi="Times New Roman" w:cs="Times New Roman"/>
        </w:rPr>
        <w:t xml:space="preserve">increase the probability of being selected for support; the second stage then models the impact of support (and other variables) on productivity, controlling for this selection. A selection term is included in the model to indicate the extent of, sign, and significance, of any bias. </w:t>
      </w:r>
    </w:p>
    <w:p w:rsidR="009501B9" w:rsidRDefault="00C4304A" w:rsidP="00687FC3">
      <w:pPr>
        <w:spacing w:line="360" w:lineRule="auto"/>
        <w:jc w:val="both"/>
        <w:rPr>
          <w:rFonts w:ascii="Times New Roman" w:hAnsi="Times New Roman" w:cs="Times New Roman"/>
        </w:rPr>
      </w:pPr>
      <w:r>
        <w:rPr>
          <w:rFonts w:ascii="Times New Roman" w:hAnsi="Times New Roman" w:cs="Times New Roman"/>
        </w:rPr>
        <w:t xml:space="preserve">For the first stage of the model, predicting the probability of receiving SE/HIE support, variables were selected which represented likely characteristics of supported firms. </w:t>
      </w:r>
      <w:r w:rsidR="00D939B2">
        <w:rPr>
          <w:rFonts w:ascii="Times New Roman" w:hAnsi="Times New Roman" w:cs="Times New Roman"/>
        </w:rPr>
        <w:t>Size was included as supported firms are quite often large firms as they are strategically important, particularly in areas of relatively high unemployment. Alternatively</w:t>
      </w:r>
      <w:r w:rsidR="00687FC3">
        <w:rPr>
          <w:rFonts w:ascii="Times New Roman" w:hAnsi="Times New Roman" w:cs="Times New Roman"/>
        </w:rPr>
        <w:t>,</w:t>
      </w:r>
      <w:r w:rsidR="00D939B2">
        <w:rPr>
          <w:rFonts w:ascii="Times New Roman" w:hAnsi="Times New Roman" w:cs="Times New Roman"/>
        </w:rPr>
        <w:t xml:space="preserve"> small firms can be the focus of support as such firms find it difficult to access finance and other similar support from the private sector. We</w:t>
      </w:r>
      <w:r w:rsidR="00687FC3">
        <w:rPr>
          <w:rFonts w:ascii="Times New Roman" w:hAnsi="Times New Roman" w:cs="Times New Roman"/>
        </w:rPr>
        <w:t>,</w:t>
      </w:r>
      <w:r w:rsidR="00D939B2">
        <w:rPr>
          <w:rFonts w:ascii="Times New Roman" w:hAnsi="Times New Roman" w:cs="Times New Roman"/>
        </w:rPr>
        <w:t xml:space="preserve"> therefore</w:t>
      </w:r>
      <w:r w:rsidR="00687FC3">
        <w:rPr>
          <w:rFonts w:ascii="Times New Roman" w:hAnsi="Times New Roman" w:cs="Times New Roman"/>
        </w:rPr>
        <w:t>,</w:t>
      </w:r>
      <w:r w:rsidR="00D939B2">
        <w:rPr>
          <w:rFonts w:ascii="Times New Roman" w:hAnsi="Times New Roman" w:cs="Times New Roman"/>
        </w:rPr>
        <w:t xml:space="preserve"> anticipate either a positive (large firm) or negative (small firm) effect from size on the probability of being supported. </w:t>
      </w:r>
      <w:r w:rsidR="00511F41">
        <w:rPr>
          <w:rFonts w:ascii="Times New Roman" w:hAnsi="Times New Roman" w:cs="Times New Roman"/>
        </w:rPr>
        <w:t xml:space="preserve">In other words, </w:t>
      </w:r>
      <w:r w:rsidR="00511F41" w:rsidRPr="00511F41">
        <w:rPr>
          <w:rFonts w:ascii="Times New Roman" w:hAnsi="Times New Roman" w:cs="Times New Roman"/>
        </w:rPr>
        <w:t>if it is negative it means that small firms are more likely to be supported; if it is positive it means that large firms are more likely to be supported</w:t>
      </w:r>
      <w:r w:rsidR="00511F41">
        <w:rPr>
          <w:rFonts w:ascii="Times New Roman" w:hAnsi="Times New Roman" w:cs="Times New Roman"/>
        </w:rPr>
        <w:t>.</w:t>
      </w:r>
      <w:r w:rsidR="00D939B2">
        <w:rPr>
          <w:rFonts w:ascii="Times New Roman" w:hAnsi="Times New Roman" w:cs="Times New Roman"/>
        </w:rPr>
        <w:t xml:space="preserve"> As with size, the current level of productivity is included, again this can be positive or negative depending on whether the support is likely to be targeted towards better performing firms, to help them grow further, or whether it is focussed on those with lower productivity levels to help them improve. An exporter variable is included as we would generally expect supported firms to be engaged in exporting and thus we anticipate a positive sign on the exporter variable. Likewise we would also anticipate that </w:t>
      </w:r>
      <w:r w:rsidR="009501B9">
        <w:rPr>
          <w:rFonts w:ascii="Times New Roman" w:hAnsi="Times New Roman" w:cs="Times New Roman"/>
        </w:rPr>
        <w:t xml:space="preserve">supported firms are more likely to be involved in R&amp;D activities. </w:t>
      </w:r>
    </w:p>
    <w:p w:rsidR="00D52382" w:rsidRDefault="009501B9" w:rsidP="00687FC3">
      <w:pPr>
        <w:spacing w:line="360" w:lineRule="auto"/>
        <w:jc w:val="both"/>
        <w:rPr>
          <w:rFonts w:ascii="Times New Roman" w:hAnsi="Times New Roman" w:cs="Times New Roman"/>
        </w:rPr>
      </w:pPr>
      <w:r>
        <w:rPr>
          <w:rFonts w:ascii="Times New Roman" w:hAnsi="Times New Roman" w:cs="Times New Roman"/>
        </w:rPr>
        <w:t>The latter variable is also included here to ‘identify’ the second stage equation, whereby a variable is included in the probit which is not included in the second stage OLS</w:t>
      </w:r>
      <w:r w:rsidR="00511F41">
        <w:rPr>
          <w:rStyle w:val="FootnoteReference"/>
          <w:rFonts w:ascii="Times New Roman" w:hAnsi="Times New Roman" w:cs="Times New Roman"/>
        </w:rPr>
        <w:footnoteReference w:id="52"/>
      </w:r>
      <w:r>
        <w:rPr>
          <w:rFonts w:ascii="Times New Roman" w:hAnsi="Times New Roman" w:cs="Times New Roman"/>
        </w:rPr>
        <w:t>. R&amp;D was selected as this identification variable as it is likely that supported firms are engaged in this activity, but, as R&amp;D is an input into the innovation process rather than an output, it is not expected to directly have an impact on productivity or productivity growth. Rather</w:t>
      </w:r>
      <w:r w:rsidR="00687FC3">
        <w:rPr>
          <w:rFonts w:ascii="Times New Roman" w:hAnsi="Times New Roman" w:cs="Times New Roman"/>
        </w:rPr>
        <w:t>,</w:t>
      </w:r>
      <w:r>
        <w:rPr>
          <w:rFonts w:ascii="Times New Roman" w:hAnsi="Times New Roman" w:cs="Times New Roman"/>
        </w:rPr>
        <w:t xml:space="preserve"> the resulting innovation, arising from the R&amp;D process, is more likely to affect productivity as it represents an end result of the R&amp;D process. </w:t>
      </w:r>
    </w:p>
    <w:p w:rsidR="00643B11" w:rsidRPr="00C82B61" w:rsidRDefault="00643B11" w:rsidP="004D74CB">
      <w:pPr>
        <w:spacing w:line="360" w:lineRule="auto"/>
        <w:jc w:val="both"/>
        <w:rPr>
          <w:rFonts w:ascii="Times New Roman" w:hAnsi="Times New Roman" w:cs="Times New Roman"/>
        </w:rPr>
      </w:pPr>
      <w:r>
        <w:rPr>
          <w:rFonts w:ascii="Times New Roman" w:hAnsi="Times New Roman" w:cs="Times New Roman"/>
        </w:rPr>
        <w:t xml:space="preserve">The </w:t>
      </w:r>
      <w:r w:rsidR="00342F6F">
        <w:rPr>
          <w:rFonts w:ascii="Times New Roman" w:hAnsi="Times New Roman" w:cs="Times New Roman"/>
        </w:rPr>
        <w:t xml:space="preserve">second stage of the model, the OLS or linear regression, </w:t>
      </w:r>
      <w:r w:rsidR="003D0C78">
        <w:rPr>
          <w:rFonts w:ascii="Times New Roman" w:hAnsi="Times New Roman" w:cs="Times New Roman"/>
        </w:rPr>
        <w:t xml:space="preserve">examines the impact on productivity. The ‘endogenous’ support variable is </w:t>
      </w:r>
      <w:r w:rsidR="00790716">
        <w:rPr>
          <w:rFonts w:ascii="Times New Roman" w:hAnsi="Times New Roman" w:cs="Times New Roman"/>
        </w:rPr>
        <w:t xml:space="preserve">drawn from the probit and </w:t>
      </w:r>
      <w:r w:rsidR="003D0C78">
        <w:rPr>
          <w:rFonts w:ascii="Times New Roman" w:hAnsi="Times New Roman" w:cs="Times New Roman"/>
        </w:rPr>
        <w:t>included at this stage, thus ensuring that the coefficient represents the true effect</w:t>
      </w:r>
      <w:r w:rsidR="00790716">
        <w:rPr>
          <w:rFonts w:ascii="Times New Roman" w:hAnsi="Times New Roman" w:cs="Times New Roman"/>
        </w:rPr>
        <w:t xml:space="preserve"> of support</w:t>
      </w:r>
      <w:r w:rsidR="003D0C78">
        <w:rPr>
          <w:rFonts w:ascii="Times New Roman" w:hAnsi="Times New Roman" w:cs="Times New Roman"/>
        </w:rPr>
        <w:t xml:space="preserve"> and is not biased</w:t>
      </w:r>
      <w:r w:rsidR="00790716">
        <w:rPr>
          <w:rFonts w:ascii="Times New Roman" w:hAnsi="Times New Roman" w:cs="Times New Roman"/>
        </w:rPr>
        <w:t xml:space="preserve"> (as we have just modelled which type of firms are more likely to be supported). We would anticipate that the support variable would be positively correlated with productivity and p</w:t>
      </w:r>
      <w:r w:rsidR="00931AEB">
        <w:rPr>
          <w:rFonts w:ascii="Times New Roman" w:hAnsi="Times New Roman" w:cs="Times New Roman"/>
        </w:rPr>
        <w:t>roductivity growth,</w:t>
      </w:r>
      <w:r w:rsidR="00790716">
        <w:rPr>
          <w:rFonts w:ascii="Times New Roman" w:hAnsi="Times New Roman" w:cs="Times New Roman"/>
        </w:rPr>
        <w:t xml:space="preserve"> </w:t>
      </w:r>
      <w:r w:rsidR="001D30D8">
        <w:rPr>
          <w:rFonts w:ascii="Times New Roman" w:hAnsi="Times New Roman" w:cs="Times New Roman"/>
        </w:rPr>
        <w:t>particularly given that one of the particular aims of AM support is to enhance productivity within firms.</w:t>
      </w:r>
    </w:p>
    <w:p w:rsidR="00790716" w:rsidRPr="0067176D" w:rsidRDefault="00931AEB" w:rsidP="004D74CB">
      <w:pPr>
        <w:spacing w:line="360" w:lineRule="auto"/>
        <w:jc w:val="both"/>
        <w:rPr>
          <w:rFonts w:ascii="Times New Roman" w:hAnsi="Times New Roman" w:cs="Times New Roman"/>
        </w:rPr>
      </w:pPr>
      <w:r w:rsidRPr="0067176D">
        <w:rPr>
          <w:rFonts w:ascii="Times New Roman" w:hAnsi="Times New Roman" w:cs="Times New Roman"/>
        </w:rPr>
        <w:t>Other variables included which are likely to have a positive correlation with productivity are net capital expenditure, which represents net investment in tangible assets by the firm</w:t>
      </w:r>
      <w:r w:rsidR="0067176D" w:rsidRPr="0067176D">
        <w:rPr>
          <w:rFonts w:ascii="Times New Roman" w:hAnsi="Times New Roman" w:cs="Times New Roman"/>
        </w:rPr>
        <w:t>. Firms making new investments, in particular, may be acquiring more up-to-date machinery which would result in improved productive performance. Firms</w:t>
      </w:r>
      <w:r w:rsidRPr="0067176D">
        <w:rPr>
          <w:rFonts w:ascii="Times New Roman" w:hAnsi="Times New Roman" w:cs="Times New Roman"/>
        </w:rPr>
        <w:t xml:space="preserve"> with higher employment costs (per employee)</w:t>
      </w:r>
      <w:r w:rsidR="0067176D" w:rsidRPr="0067176D">
        <w:rPr>
          <w:rFonts w:ascii="Times New Roman" w:hAnsi="Times New Roman" w:cs="Times New Roman"/>
        </w:rPr>
        <w:t xml:space="preserve"> would also</w:t>
      </w:r>
      <w:r w:rsidRPr="0067176D">
        <w:rPr>
          <w:rFonts w:ascii="Times New Roman" w:hAnsi="Times New Roman" w:cs="Times New Roman"/>
        </w:rPr>
        <w:t xml:space="preserve"> </w:t>
      </w:r>
      <w:r w:rsidR="0067176D" w:rsidRPr="0067176D">
        <w:rPr>
          <w:rFonts w:ascii="Times New Roman" w:hAnsi="Times New Roman" w:cs="Times New Roman"/>
        </w:rPr>
        <w:t xml:space="preserve">be </w:t>
      </w:r>
      <w:r w:rsidRPr="0067176D">
        <w:rPr>
          <w:rFonts w:ascii="Times New Roman" w:hAnsi="Times New Roman" w:cs="Times New Roman"/>
        </w:rPr>
        <w:t xml:space="preserve">expected to </w:t>
      </w:r>
      <w:r w:rsidR="0067176D" w:rsidRPr="0067176D">
        <w:rPr>
          <w:rFonts w:ascii="Times New Roman" w:hAnsi="Times New Roman" w:cs="Times New Roman"/>
        </w:rPr>
        <w:t xml:space="preserve">have higher productivity </w:t>
      </w:r>
      <w:r w:rsidRPr="0067176D">
        <w:rPr>
          <w:rFonts w:ascii="Times New Roman" w:hAnsi="Times New Roman" w:cs="Times New Roman"/>
        </w:rPr>
        <w:t xml:space="preserve">in that higher </w:t>
      </w:r>
      <w:r w:rsidR="0067176D" w:rsidRPr="0067176D">
        <w:rPr>
          <w:rFonts w:ascii="Times New Roman" w:hAnsi="Times New Roman" w:cs="Times New Roman"/>
        </w:rPr>
        <w:t xml:space="preserve">employment costs or wages represent higher levels of human capital.  </w:t>
      </w:r>
      <w:r w:rsidRPr="0067176D">
        <w:rPr>
          <w:rFonts w:ascii="Times New Roman" w:hAnsi="Times New Roman" w:cs="Times New Roman"/>
        </w:rPr>
        <w:t xml:space="preserve"> </w:t>
      </w:r>
    </w:p>
    <w:p w:rsidR="00EC3CB2" w:rsidRDefault="006A4927" w:rsidP="004D74CB">
      <w:pPr>
        <w:spacing w:line="360" w:lineRule="auto"/>
        <w:jc w:val="both"/>
        <w:rPr>
          <w:rFonts w:ascii="Times New Roman" w:hAnsi="Times New Roman" w:cs="Times New Roman"/>
          <w:szCs w:val="24"/>
        </w:rPr>
      </w:pPr>
      <w:r w:rsidRPr="006A4927">
        <w:rPr>
          <w:rFonts w:ascii="Times New Roman" w:hAnsi="Times New Roman" w:cs="Times New Roman"/>
          <w:szCs w:val="24"/>
        </w:rPr>
        <w:t>Binary variables</w:t>
      </w:r>
      <w:r w:rsidR="00513093">
        <w:rPr>
          <w:rStyle w:val="FootnoteReference"/>
          <w:rFonts w:ascii="Times New Roman" w:hAnsi="Times New Roman" w:cs="Times New Roman"/>
          <w:szCs w:val="24"/>
        </w:rPr>
        <w:footnoteReference w:id="53"/>
      </w:r>
      <w:r w:rsidRPr="006A4927">
        <w:rPr>
          <w:rFonts w:ascii="Times New Roman" w:hAnsi="Times New Roman" w:cs="Times New Roman"/>
          <w:szCs w:val="24"/>
        </w:rPr>
        <w:t xml:space="preserve"> included in the linear regression </w:t>
      </w:r>
      <w:r>
        <w:rPr>
          <w:rFonts w:ascii="Times New Roman" w:hAnsi="Times New Roman" w:cs="Times New Roman"/>
          <w:szCs w:val="24"/>
        </w:rPr>
        <w:t>include exporter, product innovation, process innovation and subsidy variables</w:t>
      </w:r>
      <w:r w:rsidR="00CF3F35">
        <w:rPr>
          <w:rStyle w:val="FootnoteReference"/>
          <w:rFonts w:ascii="Times New Roman" w:hAnsi="Times New Roman" w:cs="Times New Roman"/>
          <w:szCs w:val="24"/>
        </w:rPr>
        <w:footnoteReference w:id="54"/>
      </w:r>
      <w:r>
        <w:rPr>
          <w:rFonts w:ascii="Times New Roman" w:hAnsi="Times New Roman" w:cs="Times New Roman"/>
          <w:szCs w:val="24"/>
        </w:rPr>
        <w:t xml:space="preserve">. Both the exporter and innovation variables would be expected to be positively related to productivity, whilst process innovation in particular would be expected to be positively related to productivity growth as such innovation is often aimed at streamlining the production process. The subsidy variable is included to take account of other </w:t>
      </w:r>
      <w:r w:rsidR="00971F70">
        <w:rPr>
          <w:rFonts w:ascii="Times New Roman" w:hAnsi="Times New Roman" w:cs="Times New Roman"/>
          <w:szCs w:val="24"/>
        </w:rPr>
        <w:t xml:space="preserve">non-SE/HIE </w:t>
      </w:r>
      <w:r>
        <w:rPr>
          <w:rFonts w:ascii="Times New Roman" w:hAnsi="Times New Roman" w:cs="Times New Roman"/>
          <w:szCs w:val="24"/>
        </w:rPr>
        <w:t xml:space="preserve">support available to </w:t>
      </w:r>
      <w:r w:rsidR="004309D2">
        <w:rPr>
          <w:rFonts w:ascii="Times New Roman" w:hAnsi="Times New Roman" w:cs="Times New Roman"/>
          <w:szCs w:val="24"/>
        </w:rPr>
        <w:t>firms</w:t>
      </w:r>
      <w:r w:rsidR="00E81522">
        <w:rPr>
          <w:rStyle w:val="FootnoteReference"/>
          <w:rFonts w:ascii="Times New Roman" w:hAnsi="Times New Roman" w:cs="Times New Roman"/>
          <w:szCs w:val="24"/>
        </w:rPr>
        <w:footnoteReference w:id="55"/>
      </w:r>
      <w:r w:rsidR="004309D2">
        <w:rPr>
          <w:rFonts w:ascii="Times New Roman" w:hAnsi="Times New Roman" w:cs="Times New Roman"/>
          <w:szCs w:val="24"/>
        </w:rPr>
        <w:t>, which it is expected could either be used to improve productivity, or alternatively it could be used for other performance measures, such as employment growth in which case there may be a negative or no effect on productivity</w:t>
      </w:r>
      <w:r w:rsidR="00CF3F35">
        <w:rPr>
          <w:rStyle w:val="FootnoteReference"/>
          <w:rFonts w:ascii="Times New Roman" w:hAnsi="Times New Roman" w:cs="Times New Roman"/>
          <w:szCs w:val="24"/>
        </w:rPr>
        <w:footnoteReference w:id="56"/>
      </w:r>
      <w:r w:rsidR="004309D2">
        <w:rPr>
          <w:rFonts w:ascii="Times New Roman" w:hAnsi="Times New Roman" w:cs="Times New Roman"/>
          <w:szCs w:val="24"/>
        </w:rPr>
        <w:t xml:space="preserve">. </w:t>
      </w:r>
      <w:r>
        <w:rPr>
          <w:rFonts w:ascii="Times New Roman" w:hAnsi="Times New Roman" w:cs="Times New Roman"/>
          <w:szCs w:val="24"/>
        </w:rPr>
        <w:t xml:space="preserve"> </w:t>
      </w:r>
    </w:p>
    <w:p w:rsidR="00790716" w:rsidRPr="00EC3CB2" w:rsidRDefault="00EC3CB2" w:rsidP="004D74CB">
      <w:pPr>
        <w:spacing w:line="360" w:lineRule="auto"/>
        <w:jc w:val="both"/>
        <w:rPr>
          <w:rFonts w:ascii="Times New Roman" w:hAnsi="Times New Roman" w:cs="Times New Roman"/>
        </w:rPr>
      </w:pPr>
      <w:r w:rsidRPr="00EC3CB2">
        <w:rPr>
          <w:rFonts w:ascii="Times New Roman" w:hAnsi="Times New Roman" w:cs="Times New Roman"/>
          <w:szCs w:val="24"/>
        </w:rPr>
        <w:t>O</w:t>
      </w:r>
      <w:r w:rsidR="00167C20" w:rsidRPr="00EC3CB2">
        <w:rPr>
          <w:rFonts w:ascii="Times New Roman" w:hAnsi="Times New Roman" w:cs="Times New Roman"/>
        </w:rPr>
        <w:t>ther variables which are included as controls include size, age, ownership, sector and region. Variables to represent the previous productivity</w:t>
      </w:r>
      <w:r w:rsidR="001D30D8" w:rsidRPr="00EC3CB2">
        <w:rPr>
          <w:rFonts w:ascii="Times New Roman" w:hAnsi="Times New Roman" w:cs="Times New Roman"/>
        </w:rPr>
        <w:t xml:space="preserve"> growth of the firm,</w:t>
      </w:r>
      <w:r w:rsidR="00167C20" w:rsidRPr="00EC3CB2">
        <w:rPr>
          <w:rFonts w:ascii="Times New Roman" w:hAnsi="Times New Roman" w:cs="Times New Roman"/>
        </w:rPr>
        <w:t xml:space="preserve"> and its existing level of capital stocks are also included to account for the underlying performance of the firm. </w:t>
      </w:r>
    </w:p>
    <w:p w:rsidR="00D52382" w:rsidRPr="001A26CD" w:rsidRDefault="0015721E" w:rsidP="001A26CD">
      <w:pPr>
        <w:pStyle w:val="Heading2"/>
      </w:pPr>
      <w:bookmarkStart w:id="16" w:name="_Toc441234693"/>
      <w:r w:rsidRPr="001A26CD">
        <w:t>3.3</w:t>
      </w:r>
      <w:r w:rsidRPr="001A26CD">
        <w:tab/>
      </w:r>
      <w:r w:rsidR="00AC0C1D" w:rsidRPr="001A26CD">
        <w:rPr>
          <w:rStyle w:val="Heading2Char"/>
        </w:rPr>
        <w:t>Drivers of Productivity</w:t>
      </w:r>
      <w:bookmarkEnd w:id="16"/>
      <w:r w:rsidR="00AC0C1D" w:rsidRPr="001A26CD">
        <w:t xml:space="preserve"> </w:t>
      </w:r>
    </w:p>
    <w:p w:rsidR="00790716" w:rsidRDefault="00790716" w:rsidP="004D74CB">
      <w:pPr>
        <w:pStyle w:val="ListParagraph"/>
        <w:spacing w:line="360" w:lineRule="auto"/>
        <w:ind w:left="0"/>
        <w:jc w:val="both"/>
        <w:rPr>
          <w:b/>
          <w:szCs w:val="24"/>
        </w:rPr>
      </w:pPr>
    </w:p>
    <w:p w:rsidR="0015721E" w:rsidRPr="00272573" w:rsidRDefault="0015721E" w:rsidP="004D74CB">
      <w:pPr>
        <w:spacing w:line="360" w:lineRule="auto"/>
        <w:jc w:val="both"/>
        <w:rPr>
          <w:rFonts w:ascii="Times New Roman" w:hAnsi="Times New Roman" w:cs="Times New Roman"/>
        </w:rPr>
      </w:pPr>
      <w:r w:rsidRPr="00272573">
        <w:rPr>
          <w:rFonts w:ascii="Times New Roman" w:hAnsi="Times New Roman" w:cs="Times New Roman"/>
        </w:rPr>
        <w:t xml:space="preserve">Table </w:t>
      </w:r>
      <w:r w:rsidR="001D30D8">
        <w:rPr>
          <w:rFonts w:ascii="Times New Roman" w:hAnsi="Times New Roman" w:cs="Times New Roman"/>
        </w:rPr>
        <w:t>3.1</w:t>
      </w:r>
      <w:r w:rsidRPr="00272573">
        <w:rPr>
          <w:rFonts w:ascii="Times New Roman" w:hAnsi="Times New Roman" w:cs="Times New Roman"/>
        </w:rPr>
        <w:t xml:space="preserve"> </w:t>
      </w:r>
      <w:r w:rsidR="000473CA">
        <w:rPr>
          <w:rFonts w:ascii="Times New Roman" w:hAnsi="Times New Roman" w:cs="Times New Roman"/>
        </w:rPr>
        <w:t xml:space="preserve">(at the end of the section) </w:t>
      </w:r>
      <w:r w:rsidRPr="00272573">
        <w:rPr>
          <w:rFonts w:ascii="Times New Roman" w:hAnsi="Times New Roman" w:cs="Times New Roman"/>
        </w:rPr>
        <w:t xml:space="preserve">presents the results of the model for </w:t>
      </w:r>
      <w:r w:rsidRPr="00062B37">
        <w:rPr>
          <w:rFonts w:ascii="Times New Roman" w:hAnsi="Times New Roman" w:cs="Times New Roman"/>
          <w:b/>
        </w:rPr>
        <w:t>productivity levels</w:t>
      </w:r>
      <w:r w:rsidRPr="00272573">
        <w:rPr>
          <w:rFonts w:ascii="Times New Roman" w:hAnsi="Times New Roman" w:cs="Times New Roman"/>
        </w:rPr>
        <w:t xml:space="preserve"> (in 2013) and </w:t>
      </w:r>
      <w:r w:rsidRPr="00062B37">
        <w:rPr>
          <w:rFonts w:ascii="Times New Roman" w:hAnsi="Times New Roman" w:cs="Times New Roman"/>
          <w:b/>
        </w:rPr>
        <w:t xml:space="preserve">productivity </w:t>
      </w:r>
      <w:r w:rsidR="007E4839" w:rsidRPr="00062B37">
        <w:rPr>
          <w:rFonts w:ascii="Times New Roman" w:hAnsi="Times New Roman" w:cs="Times New Roman"/>
          <w:b/>
        </w:rPr>
        <w:t>growth</w:t>
      </w:r>
      <w:r w:rsidR="007E4839" w:rsidRPr="00272573">
        <w:rPr>
          <w:rFonts w:ascii="Times New Roman" w:hAnsi="Times New Roman" w:cs="Times New Roman"/>
        </w:rPr>
        <w:t xml:space="preserve"> over the 2012-13 period</w:t>
      </w:r>
      <w:r w:rsidR="007E4839" w:rsidRPr="00272573">
        <w:rPr>
          <w:rStyle w:val="FootnoteReference"/>
          <w:rFonts w:ascii="Times New Roman" w:hAnsi="Times New Roman" w:cs="Times New Roman"/>
        </w:rPr>
        <w:footnoteReference w:id="57"/>
      </w:r>
      <w:r w:rsidR="007E4839" w:rsidRPr="00272573">
        <w:rPr>
          <w:rFonts w:ascii="Times New Roman" w:hAnsi="Times New Roman" w:cs="Times New Roman"/>
        </w:rPr>
        <w:t>.</w:t>
      </w:r>
      <w:r w:rsidR="00A75352">
        <w:rPr>
          <w:rFonts w:ascii="Times New Roman" w:hAnsi="Times New Roman" w:cs="Times New Roman"/>
        </w:rPr>
        <w:t xml:space="preserve"> </w:t>
      </w:r>
      <w:r w:rsidR="001D30D8">
        <w:rPr>
          <w:rFonts w:ascii="Times New Roman" w:hAnsi="Times New Roman" w:cs="Times New Roman"/>
        </w:rPr>
        <w:t>Table 3.2</w:t>
      </w:r>
      <w:r w:rsidRPr="00272573">
        <w:rPr>
          <w:rFonts w:ascii="Times New Roman" w:hAnsi="Times New Roman" w:cs="Times New Roman"/>
        </w:rPr>
        <w:t xml:space="preserve"> </w:t>
      </w:r>
      <w:r w:rsidR="000473CA">
        <w:rPr>
          <w:rFonts w:ascii="Times New Roman" w:hAnsi="Times New Roman" w:cs="Times New Roman"/>
        </w:rPr>
        <w:t xml:space="preserve">(at the end of the section) </w:t>
      </w:r>
      <w:r w:rsidRPr="00272573">
        <w:rPr>
          <w:rFonts w:ascii="Times New Roman" w:hAnsi="Times New Roman" w:cs="Times New Roman"/>
        </w:rPr>
        <w:t xml:space="preserve">then presents the same models but pooled over all observations. </w:t>
      </w:r>
      <w:r w:rsidR="007E4839" w:rsidRPr="00272573">
        <w:rPr>
          <w:rFonts w:ascii="Times New Roman" w:hAnsi="Times New Roman" w:cs="Times New Roman"/>
        </w:rPr>
        <w:t xml:space="preserve">The latter is run to allow for more observations than is included on the single year regression. </w:t>
      </w:r>
    </w:p>
    <w:p w:rsidR="00272573" w:rsidRDefault="007E4839" w:rsidP="007E570B">
      <w:pPr>
        <w:spacing w:line="360" w:lineRule="auto"/>
        <w:jc w:val="both"/>
        <w:rPr>
          <w:rFonts w:ascii="Times New Roman" w:hAnsi="Times New Roman" w:cs="Times New Roman"/>
        </w:rPr>
      </w:pPr>
      <w:r w:rsidRPr="00272573">
        <w:rPr>
          <w:rFonts w:ascii="Times New Roman" w:hAnsi="Times New Roman" w:cs="Times New Roman"/>
        </w:rPr>
        <w:t xml:space="preserve">On the single year model the determinants of being supported (endogenous assistance regression) include being an exporter, undertaking R&amp;D, and having higher productivity. These results are as expected </w:t>
      </w:r>
      <w:r w:rsidRPr="007E570B">
        <w:rPr>
          <w:rFonts w:ascii="Times New Roman" w:hAnsi="Times New Roman" w:cs="Times New Roman"/>
          <w:i/>
        </w:rPr>
        <w:t>a priori</w:t>
      </w:r>
      <w:r w:rsidRPr="00272573">
        <w:rPr>
          <w:rFonts w:ascii="Times New Roman" w:hAnsi="Times New Roman" w:cs="Times New Roman"/>
        </w:rPr>
        <w:t xml:space="preserve">. </w:t>
      </w:r>
      <w:r w:rsidR="00272573" w:rsidRPr="00272573">
        <w:rPr>
          <w:rFonts w:ascii="Times New Roman" w:hAnsi="Times New Roman" w:cs="Times New Roman"/>
        </w:rPr>
        <w:t xml:space="preserve">The selection term is negative and highly significant suggesting </w:t>
      </w:r>
      <w:r w:rsidR="00272573">
        <w:rPr>
          <w:rFonts w:ascii="Times New Roman" w:hAnsi="Times New Roman" w:cs="Times New Roman"/>
        </w:rPr>
        <w:t>that there was selection into recei</w:t>
      </w:r>
      <w:r w:rsidR="007E570B">
        <w:rPr>
          <w:rFonts w:ascii="Times New Roman" w:hAnsi="Times New Roman" w:cs="Times New Roman"/>
        </w:rPr>
        <w:t>ving</w:t>
      </w:r>
      <w:r w:rsidR="00272573">
        <w:rPr>
          <w:rFonts w:ascii="Times New Roman" w:hAnsi="Times New Roman" w:cs="Times New Roman"/>
        </w:rPr>
        <w:t xml:space="preserve"> SE/HIE support</w:t>
      </w:r>
      <w:r w:rsidR="007E570B">
        <w:rPr>
          <w:rFonts w:ascii="Times New Roman" w:hAnsi="Times New Roman" w:cs="Times New Roman"/>
        </w:rPr>
        <w:t xml:space="preserve">.  In other words, </w:t>
      </w:r>
      <w:r w:rsidR="00912551">
        <w:rPr>
          <w:rFonts w:ascii="Times New Roman" w:hAnsi="Times New Roman" w:cs="Times New Roman"/>
        </w:rPr>
        <w:t xml:space="preserve">it was not a random allocation of support amongst the wider population of firms. The negative sign on the selection term means that in the model there are </w:t>
      </w:r>
      <w:r w:rsidR="00620441">
        <w:rPr>
          <w:rFonts w:ascii="Times New Roman" w:hAnsi="Times New Roman" w:cs="Times New Roman"/>
        </w:rPr>
        <w:t>other factors</w:t>
      </w:r>
      <w:r w:rsidR="00912551">
        <w:rPr>
          <w:rFonts w:ascii="Times New Roman" w:hAnsi="Times New Roman" w:cs="Times New Roman"/>
        </w:rPr>
        <w:t xml:space="preserve"> (which we could not include due to lack of data)</w:t>
      </w:r>
      <w:r w:rsidR="00272573">
        <w:rPr>
          <w:rFonts w:ascii="Times New Roman" w:hAnsi="Times New Roman" w:cs="Times New Roman"/>
        </w:rPr>
        <w:t xml:space="preserve"> that make being supported more likely</w:t>
      </w:r>
      <w:r w:rsidR="00912551">
        <w:rPr>
          <w:rFonts w:ascii="Times New Roman" w:hAnsi="Times New Roman" w:cs="Times New Roman"/>
        </w:rPr>
        <w:t>, and that these factors</w:t>
      </w:r>
      <w:r w:rsidR="00272573">
        <w:rPr>
          <w:rFonts w:ascii="Times New Roman" w:hAnsi="Times New Roman" w:cs="Times New Roman"/>
        </w:rPr>
        <w:t xml:space="preserve"> tend to be associated with lower productivity</w:t>
      </w:r>
      <w:r w:rsidR="001D30D8">
        <w:rPr>
          <w:rFonts w:ascii="Times New Roman" w:hAnsi="Times New Roman" w:cs="Times New Roman"/>
        </w:rPr>
        <w:t xml:space="preserve"> levels</w:t>
      </w:r>
      <w:r w:rsidR="000F0BD5">
        <w:rPr>
          <w:rStyle w:val="FootnoteReference"/>
          <w:rFonts w:ascii="Times New Roman" w:hAnsi="Times New Roman" w:cs="Times New Roman"/>
        </w:rPr>
        <w:footnoteReference w:id="58"/>
      </w:r>
      <w:r w:rsidR="00272573">
        <w:rPr>
          <w:rFonts w:ascii="Times New Roman" w:hAnsi="Times New Roman" w:cs="Times New Roman"/>
        </w:rPr>
        <w:t>. Failure to control for such bias</w:t>
      </w:r>
      <w:r w:rsidR="00912551">
        <w:rPr>
          <w:rFonts w:ascii="Times New Roman" w:hAnsi="Times New Roman" w:cs="Times New Roman"/>
        </w:rPr>
        <w:t>, in a standard OLS regression,</w:t>
      </w:r>
      <w:r w:rsidR="00272573">
        <w:rPr>
          <w:rFonts w:ascii="Times New Roman" w:hAnsi="Times New Roman" w:cs="Times New Roman"/>
        </w:rPr>
        <w:t xml:space="preserve"> would have reduced the size of the coefficient on the SE/HIE support variable</w:t>
      </w:r>
      <w:r w:rsidR="00F35A0B">
        <w:rPr>
          <w:rFonts w:ascii="Times New Roman" w:hAnsi="Times New Roman" w:cs="Times New Roman"/>
        </w:rPr>
        <w:t>, and thus underestimated the impact of support</w:t>
      </w:r>
      <w:r w:rsidR="00272573">
        <w:rPr>
          <w:rFonts w:ascii="Times New Roman" w:hAnsi="Times New Roman" w:cs="Times New Roman"/>
        </w:rPr>
        <w:t xml:space="preserve">.   </w:t>
      </w:r>
    </w:p>
    <w:p w:rsidR="000473CA" w:rsidRDefault="0015721E" w:rsidP="00CC1F39">
      <w:pPr>
        <w:spacing w:line="360" w:lineRule="auto"/>
        <w:jc w:val="both"/>
        <w:rPr>
          <w:rFonts w:ascii="Times New Roman" w:hAnsi="Times New Roman" w:cs="Times New Roman"/>
        </w:rPr>
      </w:pPr>
      <w:r>
        <w:rPr>
          <w:rFonts w:ascii="Times New Roman" w:hAnsi="Times New Roman" w:cs="Times New Roman"/>
        </w:rPr>
        <w:t>T</w:t>
      </w:r>
      <w:r w:rsidRPr="0015721E">
        <w:rPr>
          <w:rFonts w:ascii="Times New Roman" w:hAnsi="Times New Roman" w:cs="Times New Roman"/>
        </w:rPr>
        <w:t>he results on productivity</w:t>
      </w:r>
      <w:r w:rsidR="00272573">
        <w:rPr>
          <w:rFonts w:ascii="Times New Roman" w:hAnsi="Times New Roman" w:cs="Times New Roman"/>
        </w:rPr>
        <w:t xml:space="preserve"> levels</w:t>
      </w:r>
      <w:r w:rsidRPr="0015721E">
        <w:rPr>
          <w:rFonts w:ascii="Times New Roman" w:hAnsi="Times New Roman" w:cs="Times New Roman"/>
        </w:rPr>
        <w:t xml:space="preserve"> indicate that after controlling for selection into assistance, being </w:t>
      </w:r>
      <w:r>
        <w:rPr>
          <w:rFonts w:ascii="Times New Roman" w:hAnsi="Times New Roman" w:cs="Times New Roman"/>
        </w:rPr>
        <w:t>SE/HIE supported</w:t>
      </w:r>
      <w:r w:rsidRPr="0015721E">
        <w:rPr>
          <w:rFonts w:ascii="Times New Roman" w:hAnsi="Times New Roman" w:cs="Times New Roman"/>
        </w:rPr>
        <w:t xml:space="preserve"> has a positive effect on productivity</w:t>
      </w:r>
      <w:r w:rsidR="00272573">
        <w:rPr>
          <w:rFonts w:ascii="Times New Roman" w:hAnsi="Times New Roman" w:cs="Times New Roman"/>
        </w:rPr>
        <w:t xml:space="preserve">. </w:t>
      </w:r>
      <w:r w:rsidR="000473CA">
        <w:rPr>
          <w:rFonts w:ascii="Times New Roman" w:hAnsi="Times New Roman" w:cs="Times New Roman"/>
        </w:rPr>
        <w:t xml:space="preserve">This is consistent with the findings reported earlier that </w:t>
      </w:r>
      <w:r w:rsidR="000473CA" w:rsidRPr="000473CA">
        <w:rPr>
          <w:rFonts w:ascii="Times New Roman" w:hAnsi="Times New Roman" w:cs="Times New Roman"/>
        </w:rPr>
        <w:t>there is a positive effect on the productivity growth for supported firms</w:t>
      </w:r>
      <w:r w:rsidR="000473CA">
        <w:rPr>
          <w:rFonts w:ascii="Times New Roman" w:hAnsi="Times New Roman" w:cs="Times New Roman"/>
        </w:rPr>
        <w:t xml:space="preserve"> see Section 1)</w:t>
      </w:r>
      <w:r w:rsidR="000473CA" w:rsidRPr="000473CA">
        <w:rPr>
          <w:rFonts w:ascii="Times New Roman" w:hAnsi="Times New Roman" w:cs="Times New Roman"/>
        </w:rPr>
        <w:t>. It confirms the actions of SE who, in 2008 redirected support towards achieving this aim and that of HIE who adopted the Account Management system in 2008; the similar results across both control groups imply the robustness of the results</w:t>
      </w:r>
      <w:r w:rsidR="000473CA">
        <w:rPr>
          <w:rFonts w:ascii="Times New Roman" w:hAnsi="Times New Roman" w:cs="Times New Roman"/>
        </w:rPr>
        <w:t xml:space="preserve">. In addition, </w:t>
      </w:r>
      <w:r w:rsidR="000473CA" w:rsidRPr="000473CA">
        <w:rPr>
          <w:rFonts w:ascii="Times New Roman" w:hAnsi="Times New Roman" w:cs="Times New Roman"/>
        </w:rPr>
        <w:t>a productivity impact is found for the average difference in growth between 2012-14 and the 2008-10 period, with the Account Managed Growth firms having 7% higher growth than the non-assisted</w:t>
      </w:r>
      <w:r w:rsidR="000473CA">
        <w:rPr>
          <w:rFonts w:ascii="Times New Roman" w:hAnsi="Times New Roman" w:cs="Times New Roman"/>
        </w:rPr>
        <w:t xml:space="preserve"> (see Table 2.2). </w:t>
      </w:r>
      <w:r w:rsidR="000473CA" w:rsidRPr="000473CA">
        <w:rPr>
          <w:rFonts w:ascii="Times New Roman" w:hAnsi="Times New Roman" w:cs="Times New Roman"/>
        </w:rPr>
        <w:t xml:space="preserve"> </w:t>
      </w:r>
    </w:p>
    <w:p w:rsidR="0015721E" w:rsidRPr="0015721E" w:rsidRDefault="00272573" w:rsidP="00CC1F39">
      <w:pPr>
        <w:spacing w:line="360" w:lineRule="auto"/>
        <w:jc w:val="both"/>
        <w:rPr>
          <w:rFonts w:ascii="Times New Roman" w:hAnsi="Times New Roman" w:cs="Times New Roman"/>
        </w:rPr>
      </w:pPr>
      <w:r>
        <w:rPr>
          <w:rFonts w:ascii="Times New Roman" w:hAnsi="Times New Roman" w:cs="Times New Roman"/>
        </w:rPr>
        <w:t xml:space="preserve">Having a </w:t>
      </w:r>
      <w:r w:rsidR="0015721E" w:rsidRPr="0015721E">
        <w:rPr>
          <w:rFonts w:ascii="Times New Roman" w:hAnsi="Times New Roman" w:cs="Times New Roman"/>
        </w:rPr>
        <w:t>higher net capital expenditure and higher employment costs</w:t>
      </w:r>
      <w:r w:rsidR="007D106D">
        <w:rPr>
          <w:rFonts w:ascii="Times New Roman" w:hAnsi="Times New Roman" w:cs="Times New Roman"/>
        </w:rPr>
        <w:t>, which acts as a proxy for higher skill levels,</w:t>
      </w:r>
      <w:r w:rsidR="000F7207">
        <w:rPr>
          <w:rFonts w:ascii="Times New Roman" w:hAnsi="Times New Roman" w:cs="Times New Roman"/>
        </w:rPr>
        <w:t xml:space="preserve"> is also associated with higher </w:t>
      </w:r>
      <w:r w:rsidR="000F7207" w:rsidRPr="00E9570C">
        <w:rPr>
          <w:rFonts w:ascii="Times New Roman" w:hAnsi="Times New Roman" w:cs="Times New Roman"/>
          <w:b/>
        </w:rPr>
        <w:t>productivity</w:t>
      </w:r>
      <w:r w:rsidR="007D106D" w:rsidRPr="00E9570C">
        <w:rPr>
          <w:rFonts w:ascii="Times New Roman" w:hAnsi="Times New Roman" w:cs="Times New Roman"/>
          <w:b/>
        </w:rPr>
        <w:t xml:space="preserve"> levels</w:t>
      </w:r>
      <w:r w:rsidR="000F7207">
        <w:rPr>
          <w:rFonts w:ascii="Times New Roman" w:hAnsi="Times New Roman" w:cs="Times New Roman"/>
        </w:rPr>
        <w:t>, as previously expected. Notably, e</w:t>
      </w:r>
      <w:r w:rsidR="0015721E" w:rsidRPr="0015721E">
        <w:rPr>
          <w:rFonts w:ascii="Times New Roman" w:hAnsi="Times New Roman" w:cs="Times New Roman"/>
        </w:rPr>
        <w:t xml:space="preserve">xporting </w:t>
      </w:r>
      <w:r w:rsidR="0015721E">
        <w:rPr>
          <w:rFonts w:ascii="Times New Roman" w:hAnsi="Times New Roman" w:cs="Times New Roman"/>
        </w:rPr>
        <w:t xml:space="preserve">is found to </w:t>
      </w:r>
      <w:r w:rsidR="000F7207">
        <w:rPr>
          <w:rFonts w:ascii="Times New Roman" w:hAnsi="Times New Roman" w:cs="Times New Roman"/>
        </w:rPr>
        <w:t>be negatively correlated with</w:t>
      </w:r>
      <w:r w:rsidR="0015721E" w:rsidRPr="0015721E">
        <w:rPr>
          <w:rFonts w:ascii="Times New Roman" w:hAnsi="Times New Roman" w:cs="Times New Roman"/>
        </w:rPr>
        <w:t xml:space="preserve"> productivity. </w:t>
      </w:r>
      <w:r w:rsidR="000F7207">
        <w:rPr>
          <w:rFonts w:ascii="Times New Roman" w:hAnsi="Times New Roman" w:cs="Times New Roman"/>
        </w:rPr>
        <w:t>This finding was not anticipated but as exporting can result in increased employee levels due to the additional demand for the goods/service provided, then productivity can fall particularly in the short term. Indeed</w:t>
      </w:r>
      <w:r w:rsidR="00CC1F39">
        <w:rPr>
          <w:rFonts w:ascii="Times New Roman" w:hAnsi="Times New Roman" w:cs="Times New Roman"/>
        </w:rPr>
        <w:t>,</w:t>
      </w:r>
      <w:r w:rsidR="000F7207">
        <w:rPr>
          <w:rFonts w:ascii="Times New Roman" w:hAnsi="Times New Roman" w:cs="Times New Roman"/>
        </w:rPr>
        <w:t xml:space="preserve"> the wider literature reports inconsistent findings with regards to the impact of exporting on subs</w:t>
      </w:r>
      <w:r w:rsidR="001D30D8">
        <w:rPr>
          <w:rFonts w:ascii="Times New Roman" w:hAnsi="Times New Roman" w:cs="Times New Roman"/>
        </w:rPr>
        <w:t>equent productivity</w:t>
      </w:r>
      <w:r w:rsidR="007D106D">
        <w:rPr>
          <w:rFonts w:ascii="Times New Roman" w:hAnsi="Times New Roman" w:cs="Times New Roman"/>
        </w:rPr>
        <w:t>, typically finding that firms are more pr</w:t>
      </w:r>
      <w:r w:rsidR="000738E3">
        <w:rPr>
          <w:rFonts w:ascii="Times New Roman" w:hAnsi="Times New Roman" w:cs="Times New Roman"/>
        </w:rPr>
        <w:t>oductive prior to exporting rather than becoming more productive afterwards</w:t>
      </w:r>
      <w:r w:rsidR="001D30D8">
        <w:rPr>
          <w:rFonts w:ascii="Times New Roman" w:hAnsi="Times New Roman" w:cs="Times New Roman"/>
        </w:rPr>
        <w:t xml:space="preserve"> (see Wagner, 2007 for a summary).</w:t>
      </w:r>
      <w:r w:rsidR="001D30D8">
        <w:rPr>
          <w:rStyle w:val="FootnoteReference"/>
          <w:rFonts w:ascii="Times New Roman" w:hAnsi="Times New Roman" w:cs="Times New Roman"/>
        </w:rPr>
        <w:footnoteReference w:id="59"/>
      </w:r>
      <w:r w:rsidR="000F7207">
        <w:rPr>
          <w:rFonts w:ascii="Times New Roman" w:hAnsi="Times New Roman" w:cs="Times New Roman"/>
        </w:rPr>
        <w:t xml:space="preserve"> </w:t>
      </w:r>
    </w:p>
    <w:p w:rsidR="0065407C" w:rsidRDefault="0015721E" w:rsidP="00CC1F39">
      <w:pPr>
        <w:spacing w:line="360" w:lineRule="auto"/>
        <w:jc w:val="both"/>
        <w:rPr>
          <w:rFonts w:ascii="Times New Roman" w:hAnsi="Times New Roman" w:cs="Times New Roman"/>
        </w:rPr>
      </w:pPr>
      <w:r w:rsidRPr="0015721E">
        <w:rPr>
          <w:rFonts w:ascii="Times New Roman" w:hAnsi="Times New Roman" w:cs="Times New Roman"/>
        </w:rPr>
        <w:t xml:space="preserve">The </w:t>
      </w:r>
      <w:r w:rsidR="0065407C">
        <w:rPr>
          <w:rFonts w:ascii="Times New Roman" w:hAnsi="Times New Roman" w:cs="Times New Roman"/>
        </w:rPr>
        <w:t xml:space="preserve">2012-13 </w:t>
      </w:r>
      <w:r w:rsidR="0065407C" w:rsidRPr="00E9570C">
        <w:rPr>
          <w:rFonts w:ascii="Times New Roman" w:hAnsi="Times New Roman" w:cs="Times New Roman"/>
          <w:b/>
        </w:rPr>
        <w:t xml:space="preserve">productivity </w:t>
      </w:r>
      <w:r w:rsidRPr="00E9570C">
        <w:rPr>
          <w:rFonts w:ascii="Times New Roman" w:hAnsi="Times New Roman" w:cs="Times New Roman"/>
          <w:b/>
        </w:rPr>
        <w:t>growth</w:t>
      </w:r>
      <w:r w:rsidRPr="0015721E">
        <w:rPr>
          <w:rFonts w:ascii="Times New Roman" w:hAnsi="Times New Roman" w:cs="Times New Roman"/>
        </w:rPr>
        <w:t xml:space="preserve"> </w:t>
      </w:r>
      <w:r w:rsidR="0065407C">
        <w:rPr>
          <w:rFonts w:ascii="Times New Roman" w:hAnsi="Times New Roman" w:cs="Times New Roman"/>
        </w:rPr>
        <w:t>model reports the same probit results</w:t>
      </w:r>
      <w:r w:rsidR="00E9570C">
        <w:rPr>
          <w:rFonts w:ascii="Times New Roman" w:hAnsi="Times New Roman" w:cs="Times New Roman"/>
        </w:rPr>
        <w:t>,</w:t>
      </w:r>
      <w:r w:rsidR="0065407C">
        <w:rPr>
          <w:rFonts w:ascii="Times New Roman" w:hAnsi="Times New Roman" w:cs="Times New Roman"/>
        </w:rPr>
        <w:t xml:space="preserve"> however</w:t>
      </w:r>
      <w:r w:rsidR="00E9570C">
        <w:rPr>
          <w:rFonts w:ascii="Times New Roman" w:hAnsi="Times New Roman" w:cs="Times New Roman"/>
        </w:rPr>
        <w:t>,</w:t>
      </w:r>
      <w:r w:rsidR="0065407C">
        <w:rPr>
          <w:rFonts w:ascii="Times New Roman" w:hAnsi="Times New Roman" w:cs="Times New Roman"/>
        </w:rPr>
        <w:t xml:space="preserve"> in this case the selection term is positive and significant. This suggests tha</w:t>
      </w:r>
      <w:r w:rsidR="00CC1F39">
        <w:rPr>
          <w:rFonts w:ascii="Times New Roman" w:hAnsi="Times New Roman" w:cs="Times New Roman"/>
        </w:rPr>
        <w:t>t</w:t>
      </w:r>
      <w:r w:rsidR="0065407C">
        <w:rPr>
          <w:rFonts w:ascii="Times New Roman" w:hAnsi="Times New Roman" w:cs="Times New Roman"/>
        </w:rPr>
        <w:t xml:space="preserve"> unlike productivity levels, the unobserved factors associated with selection into SE</w:t>
      </w:r>
      <w:r w:rsidR="00EC3CB2">
        <w:rPr>
          <w:rFonts w:ascii="Times New Roman" w:hAnsi="Times New Roman" w:cs="Times New Roman"/>
        </w:rPr>
        <w:t xml:space="preserve"> &amp; </w:t>
      </w:r>
      <w:r w:rsidR="0065407C">
        <w:rPr>
          <w:rFonts w:ascii="Times New Roman" w:hAnsi="Times New Roman" w:cs="Times New Roman"/>
        </w:rPr>
        <w:t>HIE support are correlated with higher productivity growth</w:t>
      </w:r>
      <w:r w:rsidR="00930086">
        <w:rPr>
          <w:rFonts w:ascii="Times New Roman" w:hAnsi="Times New Roman" w:cs="Times New Roman"/>
        </w:rPr>
        <w:t>.  These include such things as the intangible assets of the firms in terms of IP and the growth ambition and experience of the owner and/or senior management team.  F</w:t>
      </w:r>
      <w:r w:rsidR="0065407C">
        <w:rPr>
          <w:rFonts w:ascii="Times New Roman" w:hAnsi="Times New Roman" w:cs="Times New Roman"/>
        </w:rPr>
        <w:t xml:space="preserve">ailure to take account of which would have resulted in a larger coefficient on the support variable. </w:t>
      </w:r>
    </w:p>
    <w:p w:rsidR="0015721E" w:rsidRPr="0015721E" w:rsidRDefault="0065407C" w:rsidP="00A77EA7">
      <w:pPr>
        <w:spacing w:line="360" w:lineRule="auto"/>
        <w:jc w:val="both"/>
        <w:rPr>
          <w:rFonts w:ascii="Times New Roman" w:hAnsi="Times New Roman" w:cs="Times New Roman"/>
        </w:rPr>
      </w:pPr>
      <w:r>
        <w:rPr>
          <w:rFonts w:ascii="Times New Roman" w:hAnsi="Times New Roman" w:cs="Times New Roman"/>
        </w:rPr>
        <w:t xml:space="preserve">Again, unlike the model for productivity levels, the results </w:t>
      </w:r>
      <w:r w:rsidR="0015721E" w:rsidRPr="0015721E">
        <w:rPr>
          <w:rFonts w:ascii="Times New Roman" w:hAnsi="Times New Roman" w:cs="Times New Roman"/>
        </w:rPr>
        <w:t xml:space="preserve">indicate that being </w:t>
      </w:r>
      <w:r w:rsidR="0015721E">
        <w:rPr>
          <w:rFonts w:ascii="Times New Roman" w:hAnsi="Times New Roman" w:cs="Times New Roman"/>
        </w:rPr>
        <w:t>supported</w:t>
      </w:r>
      <w:r w:rsidR="0015721E" w:rsidRPr="0015721E">
        <w:rPr>
          <w:rFonts w:ascii="Times New Roman" w:hAnsi="Times New Roman" w:cs="Times New Roman"/>
        </w:rPr>
        <w:t xml:space="preserve"> </w:t>
      </w:r>
      <w:r w:rsidR="00F35A0B">
        <w:rPr>
          <w:rFonts w:ascii="Times New Roman" w:hAnsi="Times New Roman" w:cs="Times New Roman"/>
        </w:rPr>
        <w:t>is associated with</w:t>
      </w:r>
      <w:r w:rsidR="00F35A0B" w:rsidRPr="0015721E">
        <w:rPr>
          <w:rFonts w:ascii="Times New Roman" w:hAnsi="Times New Roman" w:cs="Times New Roman"/>
        </w:rPr>
        <w:t xml:space="preserve"> </w:t>
      </w:r>
      <w:r w:rsidR="0015721E" w:rsidRPr="0015721E">
        <w:rPr>
          <w:rFonts w:ascii="Times New Roman" w:hAnsi="Times New Roman" w:cs="Times New Roman"/>
        </w:rPr>
        <w:t>a negative impact on productivity growth</w:t>
      </w:r>
      <w:r>
        <w:rPr>
          <w:rFonts w:ascii="Times New Roman" w:hAnsi="Times New Roman" w:cs="Times New Roman"/>
        </w:rPr>
        <w:t xml:space="preserve">. </w:t>
      </w:r>
      <w:r w:rsidR="00FD75F6">
        <w:rPr>
          <w:rFonts w:ascii="Times New Roman" w:hAnsi="Times New Roman" w:cs="Times New Roman"/>
        </w:rPr>
        <w:t xml:space="preserve">This finding is in contrast to prior expectations but </w:t>
      </w:r>
      <w:r w:rsidR="00451151">
        <w:rPr>
          <w:rFonts w:ascii="Times New Roman" w:hAnsi="Times New Roman" w:cs="Times New Roman"/>
        </w:rPr>
        <w:t xml:space="preserve">this </w:t>
      </w:r>
      <w:r w:rsidR="00FD75F6">
        <w:rPr>
          <w:rFonts w:ascii="Times New Roman" w:hAnsi="Times New Roman" w:cs="Times New Roman"/>
        </w:rPr>
        <w:t xml:space="preserve">may be explained by the particular year </w:t>
      </w:r>
      <w:r w:rsidR="001F1CF1">
        <w:rPr>
          <w:rFonts w:ascii="Times New Roman" w:hAnsi="Times New Roman" w:cs="Times New Roman"/>
        </w:rPr>
        <w:t>under observation. As this was a period of recovery in the economy, it may reflect the fact that support was re-directed towards employment growth to allow firms to return to peak operational levels. Given the small sample sizes we must be careful</w:t>
      </w:r>
      <w:r w:rsidR="00126B06">
        <w:rPr>
          <w:rFonts w:ascii="Times New Roman" w:hAnsi="Times New Roman" w:cs="Times New Roman"/>
        </w:rPr>
        <w:t>,</w:t>
      </w:r>
      <w:r w:rsidR="001F1CF1">
        <w:rPr>
          <w:rFonts w:ascii="Times New Roman" w:hAnsi="Times New Roman" w:cs="Times New Roman"/>
        </w:rPr>
        <w:t xml:space="preserve"> however</w:t>
      </w:r>
      <w:r w:rsidR="00126B06">
        <w:rPr>
          <w:rFonts w:ascii="Times New Roman" w:hAnsi="Times New Roman" w:cs="Times New Roman"/>
        </w:rPr>
        <w:t>,</w:t>
      </w:r>
      <w:r w:rsidR="001F1CF1">
        <w:rPr>
          <w:rFonts w:ascii="Times New Roman" w:hAnsi="Times New Roman" w:cs="Times New Roman"/>
        </w:rPr>
        <w:t xml:space="preserve"> in drawing conclusions which may be affected by the relatively small proportion of supported firms in the sample. </w:t>
      </w:r>
      <w:r w:rsidR="00F35A0B">
        <w:rPr>
          <w:rFonts w:ascii="Times New Roman" w:hAnsi="Times New Roman" w:cs="Times New Roman"/>
        </w:rPr>
        <w:t xml:space="preserve">Indeed a similar model was run </w:t>
      </w:r>
      <w:r w:rsidR="00FA492A">
        <w:rPr>
          <w:rFonts w:ascii="Times New Roman" w:hAnsi="Times New Roman" w:cs="Times New Roman"/>
        </w:rPr>
        <w:t xml:space="preserve">on productivity levels in 2008 and productivity growth over 2007-08 (See Appendix </w:t>
      </w:r>
      <w:r w:rsidR="00A75352">
        <w:rPr>
          <w:rFonts w:ascii="Times New Roman" w:hAnsi="Times New Roman" w:cs="Times New Roman"/>
        </w:rPr>
        <w:t>4</w:t>
      </w:r>
      <w:r w:rsidR="00FA492A">
        <w:rPr>
          <w:rFonts w:ascii="Times New Roman" w:hAnsi="Times New Roman" w:cs="Times New Roman"/>
        </w:rPr>
        <w:t>). The results were similar to those above, despite the very different economic conditions, thus reinforcing the caveats associated with the small, and likely skewed sample</w:t>
      </w:r>
      <w:r w:rsidR="009F2D69">
        <w:rPr>
          <w:rStyle w:val="FootnoteReference"/>
          <w:rFonts w:ascii="Times New Roman" w:hAnsi="Times New Roman" w:cs="Times New Roman"/>
        </w:rPr>
        <w:footnoteReference w:id="60"/>
      </w:r>
      <w:r w:rsidR="00FA492A">
        <w:rPr>
          <w:rFonts w:ascii="Times New Roman" w:hAnsi="Times New Roman" w:cs="Times New Roman"/>
        </w:rPr>
        <w:t>.</w:t>
      </w:r>
    </w:p>
    <w:p w:rsidR="00135D9C" w:rsidRDefault="001F1CF1" w:rsidP="00A77EA7">
      <w:pPr>
        <w:spacing w:line="360" w:lineRule="auto"/>
        <w:jc w:val="both"/>
        <w:rPr>
          <w:rFonts w:ascii="Times New Roman" w:hAnsi="Times New Roman" w:cs="Times New Roman"/>
        </w:rPr>
      </w:pPr>
      <w:r w:rsidRPr="001F1CF1">
        <w:rPr>
          <w:rFonts w:ascii="Times New Roman" w:hAnsi="Times New Roman" w:cs="Times New Roman"/>
        </w:rPr>
        <w:t>The results for the pooled regression models are remarkably similar to the one year models. In both cases there is evidence for selection, with a negative selection effect for productivity levels and a positive effect for productivity growth</w:t>
      </w:r>
      <w:r w:rsidR="000738E3">
        <w:rPr>
          <w:rStyle w:val="FootnoteReference"/>
          <w:rFonts w:ascii="Times New Roman" w:hAnsi="Times New Roman" w:cs="Times New Roman"/>
        </w:rPr>
        <w:footnoteReference w:id="61"/>
      </w:r>
      <w:r>
        <w:rPr>
          <w:rFonts w:ascii="Times New Roman" w:hAnsi="Times New Roman" w:cs="Times New Roman"/>
        </w:rPr>
        <w:t xml:space="preserve">. </w:t>
      </w:r>
      <w:r w:rsidRPr="001F1CF1">
        <w:rPr>
          <w:rFonts w:ascii="Times New Roman" w:hAnsi="Times New Roman" w:cs="Times New Roman"/>
        </w:rPr>
        <w:t xml:space="preserve">  </w:t>
      </w:r>
      <w:r>
        <w:rPr>
          <w:rFonts w:ascii="Times New Roman" w:hAnsi="Times New Roman" w:cs="Times New Roman"/>
        </w:rPr>
        <w:t xml:space="preserve">Likewise the support variable suggests a positive correlation with productivity levels but a negative association with growth. </w:t>
      </w:r>
      <w:r w:rsidR="00D768CB">
        <w:rPr>
          <w:rFonts w:ascii="Times New Roman" w:hAnsi="Times New Roman" w:cs="Times New Roman"/>
        </w:rPr>
        <w:t xml:space="preserve">It is noteworthy that the other significant variables associated with productivity growth, such as net capital expenditure and employee costs, are negative suggesting that firms with lower expenditure on both have higher productivity growth. These results hold even after controlling for lower prior productivity growth, and for sector, and run contrary to expectations. </w:t>
      </w:r>
      <w:r w:rsidR="001D30D8">
        <w:rPr>
          <w:rFonts w:ascii="Times New Roman" w:hAnsi="Times New Roman" w:cs="Times New Roman"/>
        </w:rPr>
        <w:t>Again, giv</w:t>
      </w:r>
      <w:r w:rsidR="00135D9C">
        <w:rPr>
          <w:rFonts w:ascii="Times New Roman" w:hAnsi="Times New Roman" w:cs="Times New Roman"/>
        </w:rPr>
        <w:t>en the caveats mentioned above, particularly in relation to sample size these unexpected results may be a reflection of the particular groups of firms for whom we have data and not applicable to the wider population. For example, we suspect that the firms that have data on each of the datasets, and hence have been merged, are more likely to be larger firms so the results represent only a subset of a group of larger firms.</w:t>
      </w:r>
    </w:p>
    <w:p w:rsidR="00E9570C" w:rsidRDefault="00E9570C" w:rsidP="00A77EA7">
      <w:pPr>
        <w:spacing w:line="360" w:lineRule="auto"/>
        <w:jc w:val="both"/>
        <w:rPr>
          <w:rFonts w:ascii="Times New Roman" w:hAnsi="Times New Roman" w:cs="Times New Roman"/>
        </w:rPr>
      </w:pPr>
      <w:r>
        <w:rPr>
          <w:rFonts w:ascii="Times New Roman" w:hAnsi="Times New Roman" w:cs="Times New Roman"/>
        </w:rPr>
        <w:t>Overall, we can conclude that this exploratory analysis has provided some evidence that SE/HIE AM supported clients have had some correlation with productivity gains.  It is essential that a more robust time series dataset be constructed in order to fully assess the role of the AM system in the uplift of productivity.</w:t>
      </w:r>
    </w:p>
    <w:p w:rsidR="00971F70" w:rsidRDefault="00971F70" w:rsidP="00971F70">
      <w:pPr>
        <w:spacing w:line="240" w:lineRule="auto"/>
        <w:rPr>
          <w:b/>
        </w:rPr>
      </w:pPr>
    </w:p>
    <w:p w:rsidR="005B7E8D" w:rsidRDefault="005B7E8D">
      <w:pPr>
        <w:rPr>
          <w:b/>
        </w:rPr>
      </w:pPr>
      <w:r>
        <w:rPr>
          <w:b/>
        </w:rPr>
        <w:br w:type="page"/>
      </w:r>
    </w:p>
    <w:p w:rsidR="00971F70" w:rsidRDefault="00971F70" w:rsidP="00971F70">
      <w:pPr>
        <w:spacing w:line="240" w:lineRule="auto"/>
        <w:rPr>
          <w:b/>
        </w:rPr>
      </w:pPr>
      <w:r>
        <w:rPr>
          <w:b/>
        </w:rPr>
        <w:t>Table 3.1: Treatment Regression on Productivity and Productivity Growth 2013</w:t>
      </w:r>
    </w:p>
    <w:tbl>
      <w:tblPr>
        <w:tblW w:w="5000" w:type="pct"/>
        <w:tblLook w:val="04A0" w:firstRow="1" w:lastRow="0" w:firstColumn="1" w:lastColumn="0" w:noHBand="0" w:noVBand="1"/>
      </w:tblPr>
      <w:tblGrid>
        <w:gridCol w:w="5186"/>
        <w:gridCol w:w="1608"/>
        <w:gridCol w:w="2448"/>
      </w:tblGrid>
      <w:tr w:rsidR="00971F70" w:rsidRPr="006B7DB5" w:rsidTr="002642AF">
        <w:trPr>
          <w:trHeight w:val="255"/>
        </w:trPr>
        <w:tc>
          <w:tcPr>
            <w:tcW w:w="2805"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 </w:t>
            </w:r>
          </w:p>
        </w:tc>
        <w:tc>
          <w:tcPr>
            <w:tcW w:w="870"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w:t>
            </w:r>
          </w:p>
        </w:tc>
        <w:tc>
          <w:tcPr>
            <w:tcW w:w="1324"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(2)</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VARIABLES</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rod</w:t>
            </w:r>
            <w:r>
              <w:rPr>
                <w:rFonts w:ascii="Arial" w:eastAsia="Times New Roman" w:hAnsi="Arial" w:cs="Arial"/>
                <w:sz w:val="18"/>
                <w:szCs w:val="18"/>
              </w:rPr>
              <w:t>uctivity 20</w:t>
            </w:r>
            <w:r w:rsidRPr="006B7DB5">
              <w:rPr>
                <w:rFonts w:ascii="Arial" w:eastAsia="Times New Roman" w:hAnsi="Arial" w:cs="Arial"/>
                <w:sz w:val="18"/>
                <w:szCs w:val="18"/>
              </w:rPr>
              <w:t>13</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rod</w:t>
            </w:r>
            <w:r>
              <w:rPr>
                <w:rFonts w:ascii="Arial" w:eastAsia="Times New Roman" w:hAnsi="Arial" w:cs="Arial"/>
                <w:sz w:val="18"/>
                <w:szCs w:val="18"/>
              </w:rPr>
              <w:t xml:space="preserve">uctivity </w:t>
            </w:r>
            <w:r w:rsidRPr="006B7DB5">
              <w:rPr>
                <w:rFonts w:ascii="Arial" w:eastAsia="Times New Roman" w:hAnsi="Arial" w:cs="Arial"/>
                <w:sz w:val="18"/>
                <w:szCs w:val="18"/>
              </w:rPr>
              <w:t>growth</w:t>
            </w:r>
            <w:r>
              <w:rPr>
                <w:rFonts w:ascii="Arial" w:eastAsia="Times New Roman" w:hAnsi="Arial" w:cs="Arial"/>
                <w:sz w:val="18"/>
                <w:szCs w:val="18"/>
              </w:rPr>
              <w:t xml:space="preserve"> 20</w:t>
            </w:r>
            <w:r w:rsidRPr="006B7DB5">
              <w:rPr>
                <w:rFonts w:ascii="Arial" w:eastAsia="Times New Roman" w:hAnsi="Arial" w:cs="Arial"/>
                <w:sz w:val="18"/>
                <w:szCs w:val="18"/>
              </w:rPr>
              <w:t>12</w:t>
            </w:r>
            <w:r>
              <w:rPr>
                <w:rFonts w:ascii="Arial" w:eastAsia="Times New Roman" w:hAnsi="Arial" w:cs="Arial"/>
                <w:sz w:val="18"/>
                <w:szCs w:val="18"/>
              </w:rPr>
              <w:t>-</w:t>
            </w:r>
            <w:r w:rsidRPr="006B7DB5">
              <w:rPr>
                <w:rFonts w:ascii="Arial" w:eastAsia="Times New Roman" w:hAnsi="Arial" w:cs="Arial"/>
                <w:sz w:val="18"/>
                <w:szCs w:val="18"/>
              </w:rPr>
              <w:t>13</w:t>
            </w:r>
          </w:p>
        </w:tc>
      </w:tr>
      <w:tr w:rsidR="00971F70" w:rsidRPr="006B7DB5" w:rsidTr="002642AF">
        <w:trPr>
          <w:trHeight w:val="255"/>
        </w:trPr>
        <w:tc>
          <w:tcPr>
            <w:tcW w:w="2805"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 </w:t>
            </w:r>
          </w:p>
        </w:tc>
        <w:tc>
          <w:tcPr>
            <w:tcW w:w="870"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 </w:t>
            </w:r>
          </w:p>
        </w:tc>
        <w:tc>
          <w:tcPr>
            <w:tcW w:w="1324" w:type="pct"/>
            <w:tcBorders>
              <w:top w:val="single" w:sz="4" w:space="0" w:color="000000"/>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 </w:t>
            </w:r>
          </w:p>
        </w:tc>
      </w:tr>
      <w:tr w:rsidR="00971F70" w:rsidRPr="00A6467F" w:rsidTr="002642AF">
        <w:trPr>
          <w:trHeight w:val="255"/>
        </w:trPr>
        <w:tc>
          <w:tcPr>
            <w:tcW w:w="2805"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rPr>
                <w:rFonts w:ascii="Arial" w:eastAsia="Times New Roman" w:hAnsi="Arial" w:cs="Arial"/>
                <w:b/>
                <w:sz w:val="18"/>
                <w:szCs w:val="18"/>
              </w:rPr>
            </w:pPr>
            <w:r>
              <w:rPr>
                <w:rFonts w:ascii="Arial" w:eastAsia="Times New Roman" w:hAnsi="Arial" w:cs="Arial"/>
                <w:b/>
                <w:sz w:val="18"/>
                <w:szCs w:val="18"/>
              </w:rPr>
              <w:t>Supported</w:t>
            </w:r>
            <w:r w:rsidRPr="00A6467F">
              <w:rPr>
                <w:rFonts w:ascii="Arial" w:eastAsia="Times New Roman" w:hAnsi="Arial" w:cs="Arial"/>
                <w:b/>
                <w:sz w:val="18"/>
                <w:szCs w:val="18"/>
              </w:rPr>
              <w:t xml:space="preserve"> by SE/HIE (dummy)</w:t>
            </w:r>
          </w:p>
        </w:tc>
        <w:tc>
          <w:tcPr>
            <w:tcW w:w="870"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10.23***</w:t>
            </w:r>
          </w:p>
        </w:tc>
        <w:tc>
          <w:tcPr>
            <w:tcW w:w="1324"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-1.739***</w:t>
            </w:r>
          </w:p>
        </w:tc>
      </w:tr>
      <w:tr w:rsidR="00971F70" w:rsidRPr="00A6467F" w:rsidTr="002642AF">
        <w:trPr>
          <w:trHeight w:val="255"/>
        </w:trPr>
        <w:tc>
          <w:tcPr>
            <w:tcW w:w="2805"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rPr>
                <w:rFonts w:ascii="Arial" w:eastAsia="Times New Roman" w:hAnsi="Arial" w:cs="Arial"/>
                <w:b/>
                <w:sz w:val="18"/>
                <w:szCs w:val="18"/>
              </w:rPr>
            </w:pPr>
          </w:p>
        </w:tc>
        <w:tc>
          <w:tcPr>
            <w:tcW w:w="870"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(1.850)</w:t>
            </w:r>
          </w:p>
        </w:tc>
        <w:tc>
          <w:tcPr>
            <w:tcW w:w="1324"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(0.477)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Net capital expenditure 2012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0.120***</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0.00164</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(0.0301)</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(0.00775)</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Subsidy 2012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-0.00859</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0.0380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(0.223)</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(0.0575)</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rod</w:t>
            </w:r>
            <w:r>
              <w:rPr>
                <w:rFonts w:ascii="Arial" w:eastAsia="Times New Roman" w:hAnsi="Arial" w:cs="Arial"/>
                <w:sz w:val="18"/>
                <w:szCs w:val="18"/>
              </w:rPr>
              <w:t xml:space="preserve">uct </w:t>
            </w:r>
            <w:r w:rsidRPr="006B7DB5">
              <w:rPr>
                <w:rFonts w:ascii="Arial" w:eastAsia="Times New Roman" w:hAnsi="Arial" w:cs="Arial"/>
                <w:sz w:val="18"/>
                <w:szCs w:val="18"/>
              </w:rPr>
              <w:t>innovator</w:t>
            </w:r>
            <w:r>
              <w:rPr>
                <w:rFonts w:ascii="Arial" w:eastAsia="Times New Roman" w:hAnsi="Arial" w:cs="Arial"/>
                <w:sz w:val="18"/>
                <w:szCs w:val="18"/>
              </w:rPr>
              <w:t xml:space="preserve">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-0.0491</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-0.0390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(0.138)</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(0.0357)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roc</w:t>
            </w:r>
            <w:r>
              <w:rPr>
                <w:rFonts w:ascii="Arial" w:eastAsia="Times New Roman" w:hAnsi="Arial" w:cs="Arial"/>
                <w:sz w:val="18"/>
                <w:szCs w:val="18"/>
              </w:rPr>
              <w:t xml:space="preserve">ess </w:t>
            </w:r>
            <w:r w:rsidRPr="006B7DB5">
              <w:rPr>
                <w:rFonts w:ascii="Arial" w:eastAsia="Times New Roman" w:hAnsi="Arial" w:cs="Arial"/>
                <w:sz w:val="18"/>
                <w:szCs w:val="18"/>
              </w:rPr>
              <w:t>innovator</w:t>
            </w:r>
            <w:r>
              <w:rPr>
                <w:rFonts w:ascii="Arial" w:eastAsia="Times New Roman" w:hAnsi="Arial" w:cs="Arial"/>
                <w:sz w:val="18"/>
                <w:szCs w:val="18"/>
              </w:rPr>
              <w:t xml:space="preserve">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-0.0278</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0.0403</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(0.135)</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(0.0349)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E</w:t>
            </w:r>
            <w:r w:rsidRPr="006B7DB5">
              <w:rPr>
                <w:rFonts w:ascii="Arial" w:eastAsia="Times New Roman" w:hAnsi="Arial" w:cs="Arial"/>
                <w:sz w:val="18"/>
                <w:szCs w:val="18"/>
              </w:rPr>
              <w:t>xporter</w:t>
            </w:r>
            <w:r>
              <w:rPr>
                <w:rFonts w:ascii="Arial" w:eastAsia="Times New Roman" w:hAnsi="Arial" w:cs="Arial"/>
                <w:sz w:val="18"/>
                <w:szCs w:val="18"/>
              </w:rPr>
              <w:t xml:space="preserve">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-0.540*</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-0.00229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(0.305)</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(0.0787)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E</w:t>
            </w:r>
            <w:r w:rsidRPr="006B7DB5">
              <w:rPr>
                <w:rFonts w:ascii="Arial" w:eastAsia="Times New Roman" w:hAnsi="Arial" w:cs="Arial"/>
                <w:sz w:val="18"/>
                <w:szCs w:val="18"/>
              </w:rPr>
              <w:t>mp</w:t>
            </w:r>
            <w:r>
              <w:rPr>
                <w:rFonts w:ascii="Arial" w:eastAsia="Times New Roman" w:hAnsi="Arial" w:cs="Arial"/>
                <w:sz w:val="18"/>
                <w:szCs w:val="18"/>
              </w:rPr>
              <w:t xml:space="preserve">loyment </w:t>
            </w:r>
            <w:r w:rsidRPr="006B7DB5">
              <w:rPr>
                <w:rFonts w:ascii="Arial" w:eastAsia="Times New Roman" w:hAnsi="Arial" w:cs="Arial"/>
                <w:sz w:val="18"/>
                <w:szCs w:val="18"/>
              </w:rPr>
              <w:t>cost</w:t>
            </w:r>
            <w:r>
              <w:rPr>
                <w:rFonts w:ascii="Arial" w:eastAsia="Times New Roman" w:hAnsi="Arial" w:cs="Arial"/>
                <w:sz w:val="18"/>
                <w:szCs w:val="18"/>
              </w:rPr>
              <w:t xml:space="preserve">s </w:t>
            </w:r>
            <w:r w:rsidRPr="006B7DB5">
              <w:rPr>
                <w:rFonts w:ascii="Arial" w:eastAsia="Times New Roman" w:hAnsi="Arial" w:cs="Arial"/>
                <w:sz w:val="18"/>
                <w:szCs w:val="18"/>
              </w:rPr>
              <w:t>per</w:t>
            </w:r>
            <w:r>
              <w:rPr>
                <w:rFonts w:ascii="Arial" w:eastAsia="Times New Roman" w:hAnsi="Arial" w:cs="Arial"/>
                <w:sz w:val="18"/>
                <w:szCs w:val="18"/>
              </w:rPr>
              <w:t xml:space="preserve"> </w:t>
            </w:r>
            <w:r w:rsidRPr="006B7DB5">
              <w:rPr>
                <w:rFonts w:ascii="Arial" w:eastAsia="Times New Roman" w:hAnsi="Arial" w:cs="Arial"/>
                <w:sz w:val="18"/>
                <w:szCs w:val="18"/>
              </w:rPr>
              <w:t>emp</w:t>
            </w:r>
            <w:r>
              <w:rPr>
                <w:rFonts w:ascii="Arial" w:eastAsia="Times New Roman" w:hAnsi="Arial" w:cs="Arial"/>
                <w:sz w:val="18"/>
                <w:szCs w:val="18"/>
              </w:rPr>
              <w:t>loy</w:t>
            </w:r>
            <w:r w:rsidRPr="006B7DB5">
              <w:rPr>
                <w:rFonts w:ascii="Arial" w:eastAsia="Times New Roman" w:hAnsi="Arial" w:cs="Arial"/>
                <w:sz w:val="18"/>
                <w:szCs w:val="18"/>
              </w:rPr>
              <w:t>ee</w:t>
            </w:r>
            <w:r>
              <w:rPr>
                <w:rFonts w:ascii="Arial" w:eastAsia="Times New Roman" w:hAnsi="Arial" w:cs="Arial"/>
                <w:sz w:val="18"/>
                <w:szCs w:val="18"/>
              </w:rPr>
              <w:t xml:space="preserve"> 20</w:t>
            </w:r>
            <w:r w:rsidRPr="006B7DB5">
              <w:rPr>
                <w:rFonts w:ascii="Arial" w:eastAsia="Times New Roman" w:hAnsi="Arial" w:cs="Arial"/>
                <w:sz w:val="18"/>
                <w:szCs w:val="18"/>
              </w:rPr>
              <w:t>12</w:t>
            </w:r>
            <w:r>
              <w:rPr>
                <w:rFonts w:ascii="Arial" w:eastAsia="Times New Roman" w:hAnsi="Arial" w:cs="Arial"/>
                <w:sz w:val="18"/>
                <w:szCs w:val="18"/>
              </w:rPr>
              <w:t xml:space="preserve">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0.000746**</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1.01e-05</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(0.000344)</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(8.88e-05)</w:t>
            </w:r>
          </w:p>
        </w:tc>
      </w:tr>
      <w:tr w:rsidR="00971F70" w:rsidRPr="00FD75F6" w:rsidTr="002642AF">
        <w:trPr>
          <w:trHeight w:val="255"/>
        </w:trPr>
        <w:tc>
          <w:tcPr>
            <w:tcW w:w="2805" w:type="pct"/>
            <w:tcBorders>
              <w:top w:val="nil"/>
              <w:left w:val="nil"/>
              <w:bottom w:val="nil"/>
              <w:right w:val="nil"/>
            </w:tcBorders>
            <w:shd w:val="clear" w:color="auto" w:fill="auto"/>
            <w:noWrap/>
            <w:vAlign w:val="bottom"/>
          </w:tcPr>
          <w:p w:rsidR="00971F70" w:rsidRPr="00FD75F6" w:rsidRDefault="00971F70" w:rsidP="002642AF">
            <w:pPr>
              <w:spacing w:after="0" w:line="240" w:lineRule="auto"/>
              <w:rPr>
                <w:rFonts w:ascii="Arial" w:eastAsia="Times New Roman" w:hAnsi="Arial" w:cs="Arial"/>
                <w:b/>
                <w:sz w:val="18"/>
                <w:szCs w:val="18"/>
              </w:rPr>
            </w:pPr>
            <w:r w:rsidRPr="00FD75F6">
              <w:rPr>
                <w:rFonts w:ascii="Arial" w:eastAsia="Times New Roman" w:hAnsi="Arial" w:cs="Arial"/>
                <w:b/>
                <w:sz w:val="18"/>
                <w:szCs w:val="18"/>
              </w:rPr>
              <w:t>Control Variables</w:t>
            </w:r>
          </w:p>
        </w:tc>
        <w:tc>
          <w:tcPr>
            <w:tcW w:w="870" w:type="pct"/>
            <w:tcBorders>
              <w:top w:val="nil"/>
              <w:left w:val="nil"/>
              <w:bottom w:val="nil"/>
              <w:right w:val="nil"/>
            </w:tcBorders>
            <w:shd w:val="clear" w:color="auto" w:fill="auto"/>
            <w:noWrap/>
            <w:vAlign w:val="bottom"/>
          </w:tcPr>
          <w:p w:rsidR="00971F70" w:rsidRPr="00FD75F6" w:rsidRDefault="00971F70" w:rsidP="002642AF">
            <w:pPr>
              <w:spacing w:after="0" w:line="240" w:lineRule="auto"/>
              <w:jc w:val="center"/>
              <w:rPr>
                <w:rFonts w:ascii="Arial" w:eastAsia="Times New Roman" w:hAnsi="Arial" w:cs="Arial"/>
                <w:b/>
                <w:sz w:val="18"/>
                <w:szCs w:val="18"/>
              </w:rPr>
            </w:pPr>
          </w:p>
        </w:tc>
        <w:tc>
          <w:tcPr>
            <w:tcW w:w="1324" w:type="pct"/>
            <w:tcBorders>
              <w:top w:val="nil"/>
              <w:left w:val="nil"/>
              <w:bottom w:val="nil"/>
              <w:right w:val="nil"/>
            </w:tcBorders>
            <w:shd w:val="clear" w:color="auto" w:fill="auto"/>
            <w:noWrap/>
            <w:vAlign w:val="bottom"/>
          </w:tcPr>
          <w:p w:rsidR="00971F70" w:rsidRPr="00FD75F6" w:rsidRDefault="00971F70" w:rsidP="002642AF">
            <w:pPr>
              <w:spacing w:after="0" w:line="240" w:lineRule="auto"/>
              <w:jc w:val="center"/>
              <w:rPr>
                <w:rFonts w:ascii="Arial" w:eastAsia="Times New Roman" w:hAnsi="Arial" w:cs="Arial"/>
                <w:b/>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tcPr>
          <w:p w:rsidR="00971F70"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tcPr>
          <w:p w:rsidR="00971F70" w:rsidRPr="006B7DB5" w:rsidRDefault="00971F70" w:rsidP="002642AF">
            <w:pPr>
              <w:spacing w:after="0" w:line="240" w:lineRule="auto"/>
              <w:jc w:val="center"/>
              <w:rPr>
                <w:rFonts w:ascii="Arial" w:eastAsia="Times New Roman" w:hAnsi="Arial" w:cs="Arial"/>
                <w:sz w:val="18"/>
                <w:szCs w:val="18"/>
              </w:rPr>
            </w:pPr>
          </w:p>
        </w:tc>
        <w:tc>
          <w:tcPr>
            <w:tcW w:w="1324" w:type="pct"/>
            <w:tcBorders>
              <w:top w:val="nil"/>
              <w:left w:val="nil"/>
              <w:bottom w:val="nil"/>
              <w:right w:val="nil"/>
            </w:tcBorders>
            <w:shd w:val="clear" w:color="auto" w:fill="auto"/>
            <w:noWrap/>
            <w:vAlign w:val="bottom"/>
          </w:tcPr>
          <w:p w:rsidR="00971F70" w:rsidRPr="006B7DB5" w:rsidRDefault="00971F70" w:rsidP="002642AF">
            <w:pPr>
              <w:spacing w:after="0" w:line="240" w:lineRule="auto"/>
              <w:jc w:val="center"/>
              <w:rPr>
                <w:rFonts w:ascii="Arial" w:eastAsia="Times New Roman" w:hAnsi="Arial" w:cs="Arial"/>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rod</w:t>
            </w:r>
            <w:r>
              <w:rPr>
                <w:rFonts w:ascii="Arial" w:eastAsia="Times New Roman" w:hAnsi="Arial" w:cs="Arial"/>
                <w:sz w:val="18"/>
                <w:szCs w:val="18"/>
              </w:rPr>
              <w:t xml:space="preserve">uctivity </w:t>
            </w:r>
            <w:r w:rsidRPr="006B7DB5">
              <w:rPr>
                <w:rFonts w:ascii="Arial" w:eastAsia="Times New Roman" w:hAnsi="Arial" w:cs="Arial"/>
                <w:sz w:val="18"/>
                <w:szCs w:val="18"/>
              </w:rPr>
              <w:t>growth</w:t>
            </w:r>
            <w:r>
              <w:rPr>
                <w:rFonts w:ascii="Arial" w:eastAsia="Times New Roman" w:hAnsi="Arial" w:cs="Arial"/>
                <w:sz w:val="18"/>
                <w:szCs w:val="18"/>
              </w:rPr>
              <w:t xml:space="preserve"> 20</w:t>
            </w:r>
            <w:r w:rsidRPr="006B7DB5">
              <w:rPr>
                <w:rFonts w:ascii="Arial" w:eastAsia="Times New Roman" w:hAnsi="Arial" w:cs="Arial"/>
                <w:sz w:val="18"/>
                <w:szCs w:val="18"/>
              </w:rPr>
              <w:t>11</w:t>
            </w:r>
            <w:r>
              <w:rPr>
                <w:rFonts w:ascii="Arial" w:eastAsia="Times New Roman" w:hAnsi="Arial" w:cs="Arial"/>
                <w:sz w:val="18"/>
                <w:szCs w:val="18"/>
              </w:rPr>
              <w:t>-</w:t>
            </w:r>
            <w:r w:rsidRPr="006B7DB5">
              <w:rPr>
                <w:rFonts w:ascii="Arial" w:eastAsia="Times New Roman" w:hAnsi="Arial" w:cs="Arial"/>
                <w:sz w:val="18"/>
                <w:szCs w:val="18"/>
              </w:rPr>
              <w:t>12</w:t>
            </w:r>
            <w:r>
              <w:rPr>
                <w:rFonts w:ascii="Arial" w:eastAsia="Times New Roman" w:hAnsi="Arial" w:cs="Arial"/>
                <w:sz w:val="18"/>
                <w:szCs w:val="18"/>
              </w:rPr>
              <w:t xml:space="preserve">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0.00309</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-0.334***</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(0.107)</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(0.0277)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 xml:space="preserve">Beginning year </w:t>
            </w:r>
            <w:r w:rsidRPr="006B7DB5">
              <w:rPr>
                <w:rFonts w:ascii="Arial" w:eastAsia="Times New Roman" w:hAnsi="Arial" w:cs="Arial"/>
                <w:sz w:val="18"/>
                <w:szCs w:val="18"/>
              </w:rPr>
              <w:t>stock</w:t>
            </w:r>
            <w:r>
              <w:rPr>
                <w:rFonts w:ascii="Arial" w:eastAsia="Times New Roman" w:hAnsi="Arial" w:cs="Arial"/>
                <w:sz w:val="18"/>
                <w:szCs w:val="18"/>
              </w:rPr>
              <w:t>s 20</w:t>
            </w:r>
            <w:r w:rsidRPr="006B7DB5">
              <w:rPr>
                <w:rFonts w:ascii="Arial" w:eastAsia="Times New Roman" w:hAnsi="Arial" w:cs="Arial"/>
                <w:sz w:val="18"/>
                <w:szCs w:val="18"/>
              </w:rPr>
              <w:t>12</w:t>
            </w:r>
            <w:r>
              <w:rPr>
                <w:rFonts w:ascii="Arial" w:eastAsia="Times New Roman" w:hAnsi="Arial" w:cs="Arial"/>
                <w:sz w:val="18"/>
                <w:szCs w:val="18"/>
              </w:rPr>
              <w:t xml:space="preserve">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0.0949***</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0.00729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(0.0315)</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(0.00812)</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S</w:t>
            </w:r>
            <w:r w:rsidRPr="006B7DB5">
              <w:rPr>
                <w:rFonts w:ascii="Arial" w:eastAsia="Times New Roman" w:hAnsi="Arial" w:cs="Arial"/>
                <w:sz w:val="18"/>
                <w:szCs w:val="18"/>
              </w:rPr>
              <w:t>ize</w:t>
            </w:r>
            <w:r>
              <w:rPr>
                <w:rFonts w:ascii="Arial" w:eastAsia="Times New Roman" w:hAnsi="Arial" w:cs="Arial"/>
                <w:sz w:val="18"/>
                <w:szCs w:val="18"/>
              </w:rPr>
              <w:t xml:space="preserve"> 20</w:t>
            </w:r>
            <w:r w:rsidRPr="006B7DB5">
              <w:rPr>
                <w:rFonts w:ascii="Arial" w:eastAsia="Times New Roman" w:hAnsi="Arial" w:cs="Arial"/>
                <w:sz w:val="18"/>
                <w:szCs w:val="18"/>
              </w:rPr>
              <w:t>12</w:t>
            </w:r>
            <w:r>
              <w:rPr>
                <w:rFonts w:ascii="Arial" w:eastAsia="Times New Roman" w:hAnsi="Arial" w:cs="Arial"/>
                <w:sz w:val="18"/>
                <w:szCs w:val="18"/>
              </w:rPr>
              <w:t>(emp)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-0.420***</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-0.0127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(0.0581)</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(0.0150)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A</w:t>
            </w:r>
            <w:r w:rsidRPr="006B7DB5">
              <w:rPr>
                <w:rFonts w:ascii="Arial" w:eastAsia="Times New Roman" w:hAnsi="Arial" w:cs="Arial"/>
                <w:sz w:val="18"/>
                <w:szCs w:val="18"/>
              </w:rPr>
              <w:t>ge</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0.00197</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0.00310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(0.0177)</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(0.00457)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UK-owned 201</w:t>
            </w:r>
            <w:r w:rsidRPr="006B7DB5">
              <w:rPr>
                <w:rFonts w:ascii="Arial" w:eastAsia="Times New Roman" w:hAnsi="Arial" w:cs="Arial"/>
                <w:sz w:val="18"/>
                <w:szCs w:val="18"/>
              </w:rPr>
              <w:t>2</w:t>
            </w:r>
            <w:r>
              <w:rPr>
                <w:rFonts w:ascii="Arial" w:eastAsia="Times New Roman" w:hAnsi="Arial" w:cs="Arial"/>
                <w:sz w:val="18"/>
                <w:szCs w:val="18"/>
              </w:rPr>
              <w:t xml:space="preserve">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-0.0423</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-0.0115</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(0.116)</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(0.0299)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Sectoral dummies</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Yes</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Yes</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Regional dummies</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Yes</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Yes</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Constant</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5.936***</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0.289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(0.740)</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(0.191)</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b/>
                <w:sz w:val="18"/>
                <w:szCs w:val="18"/>
              </w:rPr>
            </w:pPr>
            <w:r w:rsidRPr="006B7DB5">
              <w:rPr>
                <w:rFonts w:ascii="Arial" w:eastAsia="Times New Roman" w:hAnsi="Arial" w:cs="Arial"/>
                <w:b/>
                <w:sz w:val="18"/>
                <w:szCs w:val="18"/>
              </w:rPr>
              <w:t>Endogenous Assistance Regression</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b/>
                <w:sz w:val="18"/>
                <w:szCs w:val="18"/>
              </w:rPr>
            </w:pP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b/>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E</w:t>
            </w:r>
            <w:r w:rsidRPr="006B7DB5">
              <w:rPr>
                <w:rFonts w:ascii="Arial" w:eastAsia="Times New Roman" w:hAnsi="Arial" w:cs="Arial"/>
                <w:sz w:val="18"/>
                <w:szCs w:val="18"/>
              </w:rPr>
              <w:t>xporter</w:t>
            </w:r>
            <w:r>
              <w:rPr>
                <w:rFonts w:ascii="Arial" w:eastAsia="Times New Roman" w:hAnsi="Arial" w:cs="Arial"/>
                <w:sz w:val="18"/>
                <w:szCs w:val="18"/>
              </w:rPr>
              <w:t xml:space="preserve">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0.639*</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0.639*</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(0.378)</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(0.378)</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S</w:t>
            </w:r>
            <w:r w:rsidRPr="006B7DB5">
              <w:rPr>
                <w:rFonts w:ascii="Arial" w:eastAsia="Times New Roman" w:hAnsi="Arial" w:cs="Arial"/>
                <w:sz w:val="18"/>
                <w:szCs w:val="18"/>
              </w:rPr>
              <w:t>ize</w:t>
            </w:r>
            <w:r>
              <w:rPr>
                <w:rFonts w:ascii="Arial" w:eastAsia="Times New Roman" w:hAnsi="Arial" w:cs="Arial"/>
                <w:sz w:val="18"/>
                <w:szCs w:val="18"/>
              </w:rPr>
              <w:t xml:space="preserve"> 20</w:t>
            </w:r>
            <w:r w:rsidRPr="006B7DB5">
              <w:rPr>
                <w:rFonts w:ascii="Arial" w:eastAsia="Times New Roman" w:hAnsi="Arial" w:cs="Arial"/>
                <w:sz w:val="18"/>
                <w:szCs w:val="18"/>
              </w:rPr>
              <w:t>12</w:t>
            </w:r>
            <w:r>
              <w:rPr>
                <w:rFonts w:ascii="Arial" w:eastAsia="Times New Roman" w:hAnsi="Arial" w:cs="Arial"/>
                <w:sz w:val="18"/>
                <w:szCs w:val="18"/>
              </w:rPr>
              <w:t xml:space="preserve"> (emp)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0.0400</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0.0400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(0.0403)</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(0.0403)</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Undertake R&amp;D (dummy)</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0.406***</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0.406***</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(0.118)</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(0.118)</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6B7DB5">
              <w:rPr>
                <w:rFonts w:ascii="Arial" w:eastAsia="Times New Roman" w:hAnsi="Arial" w:cs="Arial"/>
                <w:sz w:val="18"/>
                <w:szCs w:val="18"/>
              </w:rPr>
              <w:t>rod</w:t>
            </w:r>
            <w:r>
              <w:rPr>
                <w:rFonts w:ascii="Arial" w:eastAsia="Times New Roman" w:hAnsi="Arial" w:cs="Arial"/>
                <w:sz w:val="18"/>
                <w:szCs w:val="18"/>
              </w:rPr>
              <w:t>uctivity 20</w:t>
            </w:r>
            <w:r w:rsidRPr="006B7DB5">
              <w:rPr>
                <w:rFonts w:ascii="Arial" w:eastAsia="Times New Roman" w:hAnsi="Arial" w:cs="Arial"/>
                <w:sz w:val="18"/>
                <w:szCs w:val="18"/>
              </w:rPr>
              <w:t>12</w:t>
            </w:r>
            <w:r>
              <w:rPr>
                <w:rFonts w:ascii="Arial" w:eastAsia="Times New Roman" w:hAnsi="Arial" w:cs="Arial"/>
                <w:sz w:val="18"/>
                <w:szCs w:val="18"/>
              </w:rPr>
              <w:t xml:space="preserve"> (log)</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0.154***</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0.154***</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(0.0497)</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(0.0497)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L</w:t>
            </w:r>
            <w:r w:rsidRPr="006B7DB5">
              <w:rPr>
                <w:rFonts w:ascii="Arial" w:eastAsia="Times New Roman" w:hAnsi="Arial" w:cs="Arial"/>
                <w:sz w:val="18"/>
                <w:szCs w:val="18"/>
              </w:rPr>
              <w:t>ambda</w:t>
            </w:r>
            <w:r>
              <w:rPr>
                <w:rFonts w:ascii="Arial" w:eastAsia="Times New Roman" w:hAnsi="Arial" w:cs="Arial"/>
                <w:sz w:val="18"/>
                <w:szCs w:val="18"/>
              </w:rPr>
              <w:t xml:space="preserve"> (selection term)</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-4.918***</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0.840***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(0.892)</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(0.230)</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Constant</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-3.287***</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-3.287***</w:t>
            </w:r>
          </w:p>
        </w:tc>
      </w:tr>
      <w:tr w:rsidR="00971F70" w:rsidRPr="006B7DB5" w:rsidTr="002642AF">
        <w:trPr>
          <w:trHeight w:val="255"/>
        </w:trPr>
        <w:tc>
          <w:tcPr>
            <w:tcW w:w="2805"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(0.523)</w:t>
            </w: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(0.523)</w:t>
            </w:r>
          </w:p>
        </w:tc>
      </w:tr>
      <w:tr w:rsidR="00971F70" w:rsidRPr="006B7DB5" w:rsidTr="002642AF">
        <w:trPr>
          <w:trHeight w:val="255"/>
        </w:trPr>
        <w:tc>
          <w:tcPr>
            <w:tcW w:w="2805" w:type="pct"/>
            <w:tcBorders>
              <w:top w:val="single" w:sz="4" w:space="0" w:color="000000"/>
              <w:left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Observations</w:t>
            </w:r>
          </w:p>
        </w:tc>
        <w:tc>
          <w:tcPr>
            <w:tcW w:w="870" w:type="pct"/>
            <w:tcBorders>
              <w:top w:val="single" w:sz="4" w:space="0" w:color="000000"/>
              <w:left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1,630</w:t>
            </w:r>
          </w:p>
        </w:tc>
        <w:tc>
          <w:tcPr>
            <w:tcW w:w="1324" w:type="pct"/>
            <w:tcBorders>
              <w:top w:val="single" w:sz="4" w:space="0" w:color="000000"/>
              <w:left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1,630</w:t>
            </w:r>
          </w:p>
        </w:tc>
      </w:tr>
      <w:tr w:rsidR="00971F70" w:rsidRPr="006B7DB5" w:rsidTr="002642AF">
        <w:trPr>
          <w:trHeight w:val="255"/>
        </w:trPr>
        <w:tc>
          <w:tcPr>
            <w:tcW w:w="2805" w:type="pct"/>
            <w:tcBorders>
              <w:left w:val="nil"/>
              <w:bottom w:val="single" w:sz="4" w:space="0" w:color="000000"/>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 xml:space="preserve">N. </w:t>
            </w:r>
            <w:r>
              <w:rPr>
                <w:rFonts w:ascii="Arial" w:eastAsia="Times New Roman" w:hAnsi="Arial" w:cs="Arial"/>
                <w:sz w:val="18"/>
                <w:szCs w:val="18"/>
              </w:rPr>
              <w:t>Supported Firms</w:t>
            </w:r>
            <w:r w:rsidRPr="006B7DB5">
              <w:rPr>
                <w:rFonts w:ascii="Arial" w:eastAsia="Times New Roman" w:hAnsi="Arial" w:cs="Arial"/>
                <w:sz w:val="18"/>
                <w:szCs w:val="18"/>
              </w:rPr>
              <w:t xml:space="preserve"> Observations</w:t>
            </w:r>
          </w:p>
        </w:tc>
        <w:tc>
          <w:tcPr>
            <w:tcW w:w="870" w:type="pct"/>
            <w:tcBorders>
              <w:left w:val="nil"/>
              <w:bottom w:val="single" w:sz="4" w:space="0" w:color="000000"/>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101</w:t>
            </w:r>
          </w:p>
        </w:tc>
        <w:tc>
          <w:tcPr>
            <w:tcW w:w="1324" w:type="pct"/>
            <w:tcBorders>
              <w:left w:val="nil"/>
              <w:bottom w:val="single" w:sz="4" w:space="0" w:color="000000"/>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sidRPr="006B7DB5">
              <w:rPr>
                <w:rFonts w:ascii="Arial" w:eastAsia="Times New Roman" w:hAnsi="Arial" w:cs="Arial"/>
                <w:sz w:val="18"/>
                <w:szCs w:val="18"/>
              </w:rPr>
              <w:t>101</w:t>
            </w:r>
          </w:p>
        </w:tc>
      </w:tr>
      <w:tr w:rsidR="00971F70" w:rsidRPr="006B7DB5" w:rsidTr="002642AF">
        <w:trPr>
          <w:trHeight w:val="255"/>
        </w:trPr>
        <w:tc>
          <w:tcPr>
            <w:tcW w:w="2805" w:type="pct"/>
            <w:tcBorders>
              <w:top w:val="nil"/>
              <w:left w:val="nil"/>
              <w:right w:val="nil"/>
            </w:tcBorders>
            <w:shd w:val="clear" w:color="auto" w:fill="auto"/>
            <w:noWrap/>
            <w:vAlign w:val="bottom"/>
            <w:hideMark/>
          </w:tcPr>
          <w:p w:rsidR="00971F70" w:rsidRPr="006F69EA" w:rsidRDefault="00971F70" w:rsidP="002642AF">
            <w:pPr>
              <w:spacing w:after="0" w:line="240" w:lineRule="auto"/>
              <w:rPr>
                <w:rFonts w:ascii="Arial" w:eastAsia="Times New Roman" w:hAnsi="Arial" w:cs="Arial"/>
                <w:sz w:val="16"/>
                <w:szCs w:val="16"/>
              </w:rPr>
            </w:pPr>
            <w:r w:rsidRPr="006F69EA">
              <w:rPr>
                <w:rFonts w:ascii="Arial" w:eastAsia="Times New Roman" w:hAnsi="Arial" w:cs="Arial"/>
                <w:sz w:val="16"/>
                <w:szCs w:val="16"/>
              </w:rPr>
              <w:t>Standard errors in parentheses;  *** p&lt;0.01, ** p&lt;0.05, * p&lt;0.1</w:t>
            </w:r>
          </w:p>
        </w:tc>
        <w:tc>
          <w:tcPr>
            <w:tcW w:w="870"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1324"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r>
    </w:tbl>
    <w:p w:rsidR="00971F70" w:rsidRDefault="00971F70" w:rsidP="00971F70">
      <w:pPr>
        <w:spacing w:line="240" w:lineRule="auto"/>
        <w:rPr>
          <w:b/>
        </w:rPr>
      </w:pPr>
      <w:r>
        <w:rPr>
          <w:b/>
        </w:rPr>
        <w:t>Table 3.2: Treatment Regression on Productivity and Productivity Growth (pooled observations)</w:t>
      </w:r>
    </w:p>
    <w:tbl>
      <w:tblPr>
        <w:tblW w:w="5000" w:type="pct"/>
        <w:tblLook w:val="04A0" w:firstRow="1" w:lastRow="0" w:firstColumn="1" w:lastColumn="0" w:noHBand="0" w:noVBand="1"/>
      </w:tblPr>
      <w:tblGrid>
        <w:gridCol w:w="5135"/>
        <w:gridCol w:w="2002"/>
        <w:gridCol w:w="55"/>
        <w:gridCol w:w="2050"/>
      </w:tblGrid>
      <w:tr w:rsidR="00971F70" w:rsidRPr="00BB6B72" w:rsidTr="002642AF">
        <w:trPr>
          <w:trHeight w:val="255"/>
        </w:trPr>
        <w:tc>
          <w:tcPr>
            <w:tcW w:w="2778" w:type="pct"/>
            <w:tcBorders>
              <w:top w:val="single" w:sz="4" w:space="0" w:color="000000"/>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 </w:t>
            </w:r>
          </w:p>
        </w:tc>
        <w:tc>
          <w:tcPr>
            <w:tcW w:w="1083" w:type="pct"/>
            <w:tcBorders>
              <w:top w:val="single" w:sz="4" w:space="0" w:color="000000"/>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(1)</w:t>
            </w:r>
          </w:p>
        </w:tc>
        <w:tc>
          <w:tcPr>
            <w:tcW w:w="1139" w:type="pct"/>
            <w:gridSpan w:val="2"/>
            <w:tcBorders>
              <w:top w:val="single" w:sz="4" w:space="0" w:color="000000"/>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VARIABLES</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Productivity</w:t>
            </w:r>
          </w:p>
        </w:tc>
        <w:tc>
          <w:tcPr>
            <w:tcW w:w="1139" w:type="pct"/>
            <w:gridSpan w:val="2"/>
            <w:tcBorders>
              <w:top w:val="nil"/>
              <w:left w:val="nil"/>
              <w:bottom w:val="single" w:sz="4" w:space="0" w:color="auto"/>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P</w:t>
            </w:r>
            <w:r w:rsidRPr="00BB6B72">
              <w:rPr>
                <w:rFonts w:ascii="Arial" w:eastAsia="Times New Roman" w:hAnsi="Arial" w:cs="Arial"/>
                <w:sz w:val="18"/>
                <w:szCs w:val="18"/>
              </w:rPr>
              <w:t>rod</w:t>
            </w:r>
            <w:r>
              <w:rPr>
                <w:rFonts w:ascii="Arial" w:eastAsia="Times New Roman" w:hAnsi="Arial" w:cs="Arial"/>
                <w:sz w:val="18"/>
                <w:szCs w:val="18"/>
              </w:rPr>
              <w:t xml:space="preserve">uctivity </w:t>
            </w:r>
            <w:r w:rsidRPr="00BB6B72">
              <w:rPr>
                <w:rFonts w:ascii="Arial" w:eastAsia="Times New Roman" w:hAnsi="Arial" w:cs="Arial"/>
                <w:sz w:val="18"/>
                <w:szCs w:val="18"/>
              </w:rPr>
              <w:t>growth</w:t>
            </w:r>
          </w:p>
        </w:tc>
      </w:tr>
      <w:tr w:rsidR="00971F70" w:rsidRPr="00BB6B72" w:rsidTr="002642AF">
        <w:trPr>
          <w:trHeight w:val="255"/>
        </w:trPr>
        <w:tc>
          <w:tcPr>
            <w:tcW w:w="2778" w:type="pct"/>
            <w:tcBorders>
              <w:top w:val="single" w:sz="4" w:space="0" w:color="000000"/>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 </w:t>
            </w:r>
          </w:p>
        </w:tc>
        <w:tc>
          <w:tcPr>
            <w:tcW w:w="1083" w:type="pct"/>
            <w:tcBorders>
              <w:top w:val="single" w:sz="4" w:space="0" w:color="000000"/>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 </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r>
      <w:tr w:rsidR="00971F70" w:rsidRPr="00A6467F" w:rsidTr="002642AF">
        <w:trPr>
          <w:trHeight w:val="255"/>
        </w:trPr>
        <w:tc>
          <w:tcPr>
            <w:tcW w:w="2778"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rPr>
                <w:rFonts w:ascii="Arial" w:eastAsia="Times New Roman" w:hAnsi="Arial" w:cs="Arial"/>
                <w:b/>
                <w:sz w:val="18"/>
                <w:szCs w:val="18"/>
              </w:rPr>
            </w:pPr>
            <w:r>
              <w:rPr>
                <w:rFonts w:ascii="Arial" w:eastAsia="Times New Roman" w:hAnsi="Arial" w:cs="Arial"/>
                <w:b/>
                <w:sz w:val="18"/>
                <w:szCs w:val="18"/>
              </w:rPr>
              <w:t>Supported</w:t>
            </w:r>
            <w:r w:rsidRPr="00A6467F">
              <w:rPr>
                <w:rFonts w:ascii="Arial" w:eastAsia="Times New Roman" w:hAnsi="Arial" w:cs="Arial"/>
                <w:b/>
                <w:sz w:val="18"/>
                <w:szCs w:val="18"/>
              </w:rPr>
              <w:t xml:space="preserve"> by SE/HIE (dummy)</w:t>
            </w:r>
          </w:p>
        </w:tc>
        <w:tc>
          <w:tcPr>
            <w:tcW w:w="1083"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7.456***</w:t>
            </w:r>
          </w:p>
        </w:tc>
        <w:tc>
          <w:tcPr>
            <w:tcW w:w="1139" w:type="pct"/>
            <w:gridSpan w:val="2"/>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-1.675***</w:t>
            </w:r>
          </w:p>
        </w:tc>
      </w:tr>
      <w:tr w:rsidR="00971F70" w:rsidRPr="00A6467F" w:rsidTr="002642AF">
        <w:trPr>
          <w:trHeight w:val="255"/>
        </w:trPr>
        <w:tc>
          <w:tcPr>
            <w:tcW w:w="2778"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rPr>
                <w:rFonts w:ascii="Arial" w:eastAsia="Times New Roman" w:hAnsi="Arial" w:cs="Arial"/>
                <w:b/>
                <w:sz w:val="18"/>
                <w:szCs w:val="18"/>
              </w:rPr>
            </w:pPr>
          </w:p>
        </w:tc>
        <w:tc>
          <w:tcPr>
            <w:tcW w:w="1083" w:type="pct"/>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(0.300)</w:t>
            </w:r>
          </w:p>
        </w:tc>
        <w:tc>
          <w:tcPr>
            <w:tcW w:w="1139" w:type="pct"/>
            <w:gridSpan w:val="2"/>
            <w:tcBorders>
              <w:top w:val="nil"/>
              <w:left w:val="nil"/>
              <w:bottom w:val="nil"/>
              <w:right w:val="nil"/>
            </w:tcBorders>
            <w:shd w:val="clear" w:color="auto" w:fill="auto"/>
            <w:noWrap/>
            <w:vAlign w:val="bottom"/>
            <w:hideMark/>
          </w:tcPr>
          <w:p w:rsidR="00971F70" w:rsidRPr="00A6467F" w:rsidRDefault="00971F70" w:rsidP="002642AF">
            <w:pPr>
              <w:spacing w:after="0" w:line="240" w:lineRule="auto"/>
              <w:jc w:val="center"/>
              <w:rPr>
                <w:rFonts w:ascii="Arial" w:eastAsia="Times New Roman" w:hAnsi="Arial" w:cs="Arial"/>
                <w:b/>
                <w:sz w:val="18"/>
                <w:szCs w:val="18"/>
              </w:rPr>
            </w:pPr>
            <w:r w:rsidRPr="00A6467F">
              <w:rPr>
                <w:rFonts w:ascii="Arial" w:eastAsia="Times New Roman" w:hAnsi="Arial" w:cs="Arial"/>
                <w:b/>
                <w:sz w:val="18"/>
                <w:szCs w:val="18"/>
              </w:rPr>
              <w:t>(0.123)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Lagged Net capital expenditure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0.139***</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-0.00621***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(0.00486)</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(0.00208)</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S</w:t>
            </w:r>
            <w:r w:rsidRPr="00BB6B72">
              <w:rPr>
                <w:rFonts w:ascii="Arial" w:eastAsia="Times New Roman" w:hAnsi="Arial" w:cs="Arial"/>
                <w:sz w:val="18"/>
                <w:szCs w:val="18"/>
              </w:rPr>
              <w:t>ubsidy</w:t>
            </w:r>
            <w:r>
              <w:rPr>
                <w:rFonts w:ascii="Arial" w:eastAsia="Times New Roman" w:hAnsi="Arial" w:cs="Arial"/>
                <w:sz w:val="18"/>
                <w:szCs w:val="18"/>
              </w:rPr>
              <w:t xml:space="preserve"> (</w:t>
            </w:r>
            <w:r w:rsidRPr="00BB6B72">
              <w:rPr>
                <w:rFonts w:ascii="Arial" w:eastAsia="Times New Roman" w:hAnsi="Arial" w:cs="Arial"/>
                <w:sz w:val="18"/>
                <w:szCs w:val="18"/>
              </w:rPr>
              <w:t>dum</w:t>
            </w:r>
            <w:r>
              <w:rPr>
                <w:rFonts w:ascii="Arial" w:eastAsia="Times New Roman" w:hAnsi="Arial" w:cs="Arial"/>
                <w:sz w:val="18"/>
                <w:szCs w:val="18"/>
              </w:rPr>
              <w:t>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-0.0343</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0.00879</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(0.0392)</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(0.0161)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BB6B72">
              <w:rPr>
                <w:rFonts w:ascii="Arial" w:eastAsia="Times New Roman" w:hAnsi="Arial" w:cs="Arial"/>
                <w:sz w:val="18"/>
                <w:szCs w:val="18"/>
              </w:rPr>
              <w:t>rod</w:t>
            </w:r>
            <w:r>
              <w:rPr>
                <w:rFonts w:ascii="Arial" w:eastAsia="Times New Roman" w:hAnsi="Arial" w:cs="Arial"/>
                <w:sz w:val="18"/>
                <w:szCs w:val="18"/>
              </w:rPr>
              <w:t xml:space="preserve">uct </w:t>
            </w:r>
            <w:r w:rsidRPr="00BB6B72">
              <w:rPr>
                <w:rFonts w:ascii="Arial" w:eastAsia="Times New Roman" w:hAnsi="Arial" w:cs="Arial"/>
                <w:sz w:val="18"/>
                <w:szCs w:val="18"/>
              </w:rPr>
              <w:t>innovator</w:t>
            </w:r>
            <w:r>
              <w:rPr>
                <w:rFonts w:ascii="Arial" w:eastAsia="Times New Roman" w:hAnsi="Arial" w:cs="Arial"/>
                <w:sz w:val="18"/>
                <w:szCs w:val="18"/>
              </w:rPr>
              <w:t xml:space="preserve"> (dummy)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0.000324</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0.0103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(0.0214)</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(0.00890)</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w:t>
            </w:r>
            <w:r w:rsidRPr="00BB6B72">
              <w:rPr>
                <w:rFonts w:ascii="Arial" w:eastAsia="Times New Roman" w:hAnsi="Arial" w:cs="Arial"/>
                <w:sz w:val="18"/>
                <w:szCs w:val="18"/>
              </w:rPr>
              <w:t>roc</w:t>
            </w:r>
            <w:r>
              <w:rPr>
                <w:rFonts w:ascii="Arial" w:eastAsia="Times New Roman" w:hAnsi="Arial" w:cs="Arial"/>
                <w:sz w:val="18"/>
                <w:szCs w:val="18"/>
              </w:rPr>
              <w:t xml:space="preserve">ess </w:t>
            </w:r>
            <w:r w:rsidRPr="00BB6B72">
              <w:rPr>
                <w:rFonts w:ascii="Arial" w:eastAsia="Times New Roman" w:hAnsi="Arial" w:cs="Arial"/>
                <w:sz w:val="18"/>
                <w:szCs w:val="18"/>
              </w:rPr>
              <w:t>innovator</w:t>
            </w:r>
            <w:r>
              <w:rPr>
                <w:rFonts w:ascii="Arial" w:eastAsia="Times New Roman" w:hAnsi="Arial" w:cs="Arial"/>
                <w:sz w:val="18"/>
                <w:szCs w:val="18"/>
              </w:rPr>
              <w:t xml:space="preserve"> (dummy)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-0.0163</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0.00870</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(0.0216)</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(0.00892)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E</w:t>
            </w:r>
            <w:r w:rsidRPr="00BB6B72">
              <w:rPr>
                <w:rFonts w:ascii="Arial" w:eastAsia="Times New Roman" w:hAnsi="Arial" w:cs="Arial"/>
                <w:sz w:val="18"/>
                <w:szCs w:val="18"/>
              </w:rPr>
              <w:t>xporter</w:t>
            </w:r>
            <w:r>
              <w:rPr>
                <w:rFonts w:ascii="Arial" w:eastAsia="Times New Roman" w:hAnsi="Arial" w:cs="Arial"/>
                <w:sz w:val="18"/>
                <w:szCs w:val="18"/>
              </w:rPr>
              <w:t xml:space="preserve"> (dummy)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-0.181***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0.126***</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(0.0308)</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(0.0132)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L</w:t>
            </w:r>
            <w:r>
              <w:rPr>
                <w:rFonts w:ascii="Arial" w:eastAsia="Times New Roman" w:hAnsi="Arial" w:cs="Arial"/>
                <w:sz w:val="18"/>
                <w:szCs w:val="18"/>
              </w:rPr>
              <w:t>agged E</w:t>
            </w:r>
            <w:r w:rsidRPr="00BB6B72">
              <w:rPr>
                <w:rFonts w:ascii="Arial" w:eastAsia="Times New Roman" w:hAnsi="Arial" w:cs="Arial"/>
                <w:sz w:val="18"/>
                <w:szCs w:val="18"/>
              </w:rPr>
              <w:t>mp</w:t>
            </w:r>
            <w:r>
              <w:rPr>
                <w:rFonts w:ascii="Arial" w:eastAsia="Times New Roman" w:hAnsi="Arial" w:cs="Arial"/>
                <w:sz w:val="18"/>
                <w:szCs w:val="18"/>
              </w:rPr>
              <w:t xml:space="preserve">loyment </w:t>
            </w:r>
            <w:r w:rsidRPr="00BB6B72">
              <w:rPr>
                <w:rFonts w:ascii="Arial" w:eastAsia="Times New Roman" w:hAnsi="Arial" w:cs="Arial"/>
                <w:sz w:val="18"/>
                <w:szCs w:val="18"/>
              </w:rPr>
              <w:t>cost</w:t>
            </w:r>
            <w:r>
              <w:rPr>
                <w:rFonts w:ascii="Arial" w:eastAsia="Times New Roman" w:hAnsi="Arial" w:cs="Arial"/>
                <w:sz w:val="18"/>
                <w:szCs w:val="18"/>
              </w:rPr>
              <w:t xml:space="preserve">s </w:t>
            </w:r>
            <w:r w:rsidRPr="00BB6B72">
              <w:rPr>
                <w:rFonts w:ascii="Arial" w:eastAsia="Times New Roman" w:hAnsi="Arial" w:cs="Arial"/>
                <w:sz w:val="18"/>
                <w:szCs w:val="18"/>
              </w:rPr>
              <w:t>per</w:t>
            </w:r>
            <w:r>
              <w:rPr>
                <w:rFonts w:ascii="Arial" w:eastAsia="Times New Roman" w:hAnsi="Arial" w:cs="Arial"/>
                <w:sz w:val="18"/>
                <w:szCs w:val="18"/>
              </w:rPr>
              <w:t xml:space="preserve"> </w:t>
            </w:r>
            <w:r w:rsidRPr="00BB6B72">
              <w:rPr>
                <w:rFonts w:ascii="Arial" w:eastAsia="Times New Roman" w:hAnsi="Arial" w:cs="Arial"/>
                <w:sz w:val="18"/>
                <w:szCs w:val="18"/>
              </w:rPr>
              <w:t>emp</w:t>
            </w:r>
            <w:r>
              <w:rPr>
                <w:rFonts w:ascii="Arial" w:eastAsia="Times New Roman" w:hAnsi="Arial" w:cs="Arial"/>
                <w:sz w:val="18"/>
                <w:szCs w:val="18"/>
              </w:rPr>
              <w:t>loy</w:t>
            </w:r>
            <w:r w:rsidRPr="00BB6B72">
              <w:rPr>
                <w:rFonts w:ascii="Arial" w:eastAsia="Times New Roman" w:hAnsi="Arial" w:cs="Arial"/>
                <w:sz w:val="18"/>
                <w:szCs w:val="18"/>
              </w:rPr>
              <w:t>ee</w:t>
            </w:r>
            <w:r>
              <w:rPr>
                <w:rFonts w:ascii="Arial" w:eastAsia="Times New Roman" w:hAnsi="Arial" w:cs="Arial"/>
                <w:sz w:val="18"/>
                <w:szCs w:val="18"/>
              </w:rPr>
              <w:t xml:space="preserve">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0.00207***</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-0.000321***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(0.000158)</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(8.19e-05)</w:t>
            </w:r>
          </w:p>
        </w:tc>
      </w:tr>
      <w:tr w:rsidR="00971F70" w:rsidRPr="001F1CF1" w:rsidTr="002642AF">
        <w:trPr>
          <w:trHeight w:val="255"/>
        </w:trPr>
        <w:tc>
          <w:tcPr>
            <w:tcW w:w="2778" w:type="pct"/>
            <w:tcBorders>
              <w:top w:val="nil"/>
              <w:left w:val="nil"/>
              <w:bottom w:val="nil"/>
              <w:right w:val="nil"/>
            </w:tcBorders>
            <w:shd w:val="clear" w:color="auto" w:fill="auto"/>
            <w:noWrap/>
            <w:vAlign w:val="bottom"/>
          </w:tcPr>
          <w:p w:rsidR="00971F70" w:rsidRPr="001F1CF1" w:rsidRDefault="00971F70" w:rsidP="002642AF">
            <w:pPr>
              <w:spacing w:after="0" w:line="240" w:lineRule="auto"/>
              <w:rPr>
                <w:rFonts w:ascii="Arial" w:eastAsia="Times New Roman" w:hAnsi="Arial" w:cs="Arial"/>
                <w:b/>
                <w:sz w:val="18"/>
                <w:szCs w:val="18"/>
              </w:rPr>
            </w:pPr>
            <w:r w:rsidRPr="001F1CF1">
              <w:rPr>
                <w:rFonts w:ascii="Arial" w:eastAsia="Times New Roman" w:hAnsi="Arial" w:cs="Arial"/>
                <w:b/>
                <w:sz w:val="18"/>
                <w:szCs w:val="18"/>
              </w:rPr>
              <w:t>Control Variables</w:t>
            </w:r>
          </w:p>
        </w:tc>
        <w:tc>
          <w:tcPr>
            <w:tcW w:w="1083" w:type="pct"/>
            <w:tcBorders>
              <w:top w:val="nil"/>
              <w:left w:val="nil"/>
              <w:bottom w:val="nil"/>
              <w:right w:val="nil"/>
            </w:tcBorders>
            <w:shd w:val="clear" w:color="auto" w:fill="auto"/>
            <w:noWrap/>
            <w:vAlign w:val="bottom"/>
          </w:tcPr>
          <w:p w:rsidR="00971F70" w:rsidRPr="001F1CF1" w:rsidRDefault="00971F70" w:rsidP="002642AF">
            <w:pPr>
              <w:spacing w:after="0" w:line="240" w:lineRule="auto"/>
              <w:jc w:val="center"/>
              <w:rPr>
                <w:rFonts w:ascii="Arial" w:eastAsia="Times New Roman" w:hAnsi="Arial" w:cs="Arial"/>
                <w:b/>
                <w:sz w:val="18"/>
                <w:szCs w:val="18"/>
              </w:rPr>
            </w:pPr>
          </w:p>
        </w:tc>
        <w:tc>
          <w:tcPr>
            <w:tcW w:w="1139" w:type="pct"/>
            <w:gridSpan w:val="2"/>
            <w:tcBorders>
              <w:top w:val="nil"/>
              <w:left w:val="nil"/>
              <w:bottom w:val="nil"/>
              <w:right w:val="nil"/>
            </w:tcBorders>
            <w:shd w:val="clear" w:color="auto" w:fill="auto"/>
            <w:noWrap/>
            <w:vAlign w:val="bottom"/>
          </w:tcPr>
          <w:p w:rsidR="00971F70" w:rsidRPr="001F1CF1" w:rsidRDefault="00971F70" w:rsidP="002642AF">
            <w:pPr>
              <w:spacing w:after="0" w:line="240" w:lineRule="auto"/>
              <w:jc w:val="center"/>
              <w:rPr>
                <w:rFonts w:ascii="Arial" w:eastAsia="Times New Roman" w:hAnsi="Arial" w:cs="Arial"/>
                <w:b/>
                <w:sz w:val="18"/>
                <w:szCs w:val="18"/>
              </w:rPr>
            </w:pP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 xml:space="preserve">Lagged productivity </w:t>
            </w:r>
            <w:r w:rsidRPr="00BB6B72">
              <w:rPr>
                <w:rFonts w:ascii="Arial" w:eastAsia="Times New Roman" w:hAnsi="Arial" w:cs="Arial"/>
                <w:sz w:val="18"/>
                <w:szCs w:val="18"/>
              </w:rPr>
              <w:t>growth</w:t>
            </w:r>
            <w:r>
              <w:rPr>
                <w:rFonts w:ascii="Arial" w:eastAsia="Times New Roman" w:hAnsi="Arial" w:cs="Arial"/>
                <w:sz w:val="18"/>
                <w:szCs w:val="18"/>
              </w:rPr>
              <w:t xml:space="preserve"> (</w:t>
            </w:r>
            <w:r w:rsidRPr="00BB6B72">
              <w:rPr>
                <w:rFonts w:ascii="Arial" w:eastAsia="Times New Roman" w:hAnsi="Arial" w:cs="Arial"/>
                <w:sz w:val="18"/>
                <w:szCs w:val="18"/>
              </w:rPr>
              <w:t>l</w:t>
            </w:r>
            <w:r>
              <w:rPr>
                <w:rFonts w:ascii="Arial" w:eastAsia="Times New Roman" w:hAnsi="Arial" w:cs="Arial"/>
                <w:sz w:val="18"/>
                <w:szCs w:val="18"/>
              </w:rPr>
              <w:t>o</w:t>
            </w:r>
            <w:r w:rsidRPr="00BB6B72">
              <w:rPr>
                <w:rFonts w:ascii="Arial" w:eastAsia="Times New Roman" w:hAnsi="Arial" w:cs="Arial"/>
                <w:sz w:val="18"/>
                <w:szCs w:val="18"/>
              </w:rPr>
              <w:t>g</w:t>
            </w:r>
            <w:r>
              <w:rPr>
                <w:rFonts w:ascii="Arial" w:eastAsia="Times New Roman" w:hAnsi="Arial" w:cs="Arial"/>
                <w:sz w:val="18"/>
                <w:szCs w:val="18"/>
              </w:rPr>
              <w:t>)</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0.0992***</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-0.0565***</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(0.0148)</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(0.00632)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L</w:t>
            </w:r>
            <w:r>
              <w:rPr>
                <w:rFonts w:ascii="Arial" w:eastAsia="Times New Roman" w:hAnsi="Arial" w:cs="Arial"/>
                <w:sz w:val="18"/>
                <w:szCs w:val="18"/>
              </w:rPr>
              <w:t xml:space="preserve">agged Beginning year </w:t>
            </w:r>
            <w:r w:rsidRPr="00BB6B72">
              <w:rPr>
                <w:rFonts w:ascii="Arial" w:eastAsia="Times New Roman" w:hAnsi="Arial" w:cs="Arial"/>
                <w:sz w:val="18"/>
                <w:szCs w:val="18"/>
              </w:rPr>
              <w:t>stock</w:t>
            </w:r>
            <w:r>
              <w:rPr>
                <w:rFonts w:ascii="Arial" w:eastAsia="Times New Roman" w:hAnsi="Arial" w:cs="Arial"/>
                <w:sz w:val="18"/>
                <w:szCs w:val="18"/>
              </w:rPr>
              <w:t>s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0.0821***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0.00448**</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(0.00464)</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(0.00198)</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L</w:t>
            </w:r>
            <w:r>
              <w:rPr>
                <w:rFonts w:ascii="Arial" w:eastAsia="Times New Roman" w:hAnsi="Arial" w:cs="Arial"/>
                <w:sz w:val="18"/>
                <w:szCs w:val="18"/>
              </w:rPr>
              <w:t>ag Size (emp)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-0.323***</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-0.00253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(0.00940)</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(0.00407)</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A</w:t>
            </w:r>
            <w:r w:rsidRPr="00BB6B72">
              <w:rPr>
                <w:rFonts w:ascii="Arial" w:eastAsia="Times New Roman" w:hAnsi="Arial" w:cs="Arial"/>
                <w:sz w:val="18"/>
                <w:szCs w:val="18"/>
              </w:rPr>
              <w:t>ge</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-0.0226***</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0.00207</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(0.00529)</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(0.00240)</w:t>
            </w:r>
          </w:p>
        </w:tc>
      </w:tr>
      <w:tr w:rsidR="00971F70" w:rsidRPr="006B7DB5" w:rsidTr="002642AF">
        <w:trPr>
          <w:trHeight w:val="255"/>
        </w:trPr>
        <w:tc>
          <w:tcPr>
            <w:tcW w:w="2778"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Sectoral dummies</w:t>
            </w:r>
          </w:p>
        </w:tc>
        <w:tc>
          <w:tcPr>
            <w:tcW w:w="1113" w:type="pct"/>
            <w:gridSpan w:val="2"/>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Yes</w:t>
            </w:r>
          </w:p>
        </w:tc>
        <w:tc>
          <w:tcPr>
            <w:tcW w:w="1109"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Yes</w:t>
            </w:r>
          </w:p>
        </w:tc>
      </w:tr>
      <w:tr w:rsidR="00971F70" w:rsidRPr="006B7DB5" w:rsidTr="002642AF">
        <w:trPr>
          <w:trHeight w:val="255"/>
        </w:trPr>
        <w:tc>
          <w:tcPr>
            <w:tcW w:w="2778"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p>
        </w:tc>
        <w:tc>
          <w:tcPr>
            <w:tcW w:w="1113" w:type="pct"/>
            <w:gridSpan w:val="2"/>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c>
          <w:tcPr>
            <w:tcW w:w="1109"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p>
        </w:tc>
      </w:tr>
      <w:tr w:rsidR="00971F70" w:rsidRPr="006B7DB5" w:rsidTr="002642AF">
        <w:trPr>
          <w:trHeight w:val="255"/>
        </w:trPr>
        <w:tc>
          <w:tcPr>
            <w:tcW w:w="2778"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sz w:val="18"/>
                <w:szCs w:val="18"/>
              </w:rPr>
              <w:t>Regional dummies</w:t>
            </w:r>
          </w:p>
        </w:tc>
        <w:tc>
          <w:tcPr>
            <w:tcW w:w="1113" w:type="pct"/>
            <w:gridSpan w:val="2"/>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Yes</w:t>
            </w:r>
          </w:p>
        </w:tc>
        <w:tc>
          <w:tcPr>
            <w:tcW w:w="1109" w:type="pct"/>
            <w:tcBorders>
              <w:top w:val="nil"/>
              <w:left w:val="nil"/>
              <w:bottom w:val="nil"/>
              <w:right w:val="nil"/>
            </w:tcBorders>
            <w:shd w:val="clear" w:color="auto" w:fill="auto"/>
            <w:noWrap/>
            <w:vAlign w:val="bottom"/>
            <w:hideMark/>
          </w:tcPr>
          <w:p w:rsidR="00971F70" w:rsidRPr="006B7DB5"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Yes</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Constant</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3.638***</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-0.0447</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(0.115)</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(0.0513)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Default="00971F70" w:rsidP="002642AF">
            <w:pPr>
              <w:spacing w:after="0" w:line="240" w:lineRule="auto"/>
              <w:rPr>
                <w:rFonts w:ascii="Arial" w:eastAsia="Times New Roman" w:hAnsi="Arial" w:cs="Arial"/>
                <w:sz w:val="18"/>
                <w:szCs w:val="18"/>
              </w:rPr>
            </w:pPr>
            <w:r w:rsidRPr="006B7DB5">
              <w:rPr>
                <w:rFonts w:ascii="Arial" w:eastAsia="Times New Roman" w:hAnsi="Arial" w:cs="Arial"/>
                <w:b/>
                <w:sz w:val="18"/>
                <w:szCs w:val="18"/>
              </w:rPr>
              <w:t>Endogenous Assistance Regression</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E</w:t>
            </w:r>
            <w:r w:rsidRPr="00BB6B72">
              <w:rPr>
                <w:rFonts w:ascii="Arial" w:eastAsia="Times New Roman" w:hAnsi="Arial" w:cs="Arial"/>
                <w:sz w:val="18"/>
                <w:szCs w:val="18"/>
              </w:rPr>
              <w:t>xporter</w:t>
            </w:r>
            <w:r>
              <w:rPr>
                <w:rFonts w:ascii="Arial" w:eastAsia="Times New Roman" w:hAnsi="Arial" w:cs="Arial"/>
                <w:sz w:val="18"/>
                <w:szCs w:val="18"/>
              </w:rPr>
              <w:t xml:space="preserve"> (dummy)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0.771***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0.771***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(0.0453)</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(0.0542)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S</w:t>
            </w:r>
            <w:r w:rsidRPr="00BB6B72">
              <w:rPr>
                <w:rFonts w:ascii="Arial" w:eastAsia="Times New Roman" w:hAnsi="Arial" w:cs="Arial"/>
                <w:sz w:val="18"/>
                <w:szCs w:val="18"/>
              </w:rPr>
              <w:t>ize</w:t>
            </w:r>
            <w:r>
              <w:rPr>
                <w:rFonts w:ascii="Arial" w:eastAsia="Times New Roman" w:hAnsi="Arial" w:cs="Arial"/>
                <w:sz w:val="18"/>
                <w:szCs w:val="18"/>
              </w:rPr>
              <w:t xml:space="preserve"> (emp)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-0.0184*</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-0.0265**</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(0.00967)</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(0.0113)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Undertake R&amp;D (dummy)</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0.350***</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0.355***</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(0.0270)</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(0.0308)</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Productivity (log)</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0.0772***</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0.0921***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(0.0134)</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(0.0153)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L</w:t>
            </w:r>
            <w:r w:rsidRPr="00BB6B72">
              <w:rPr>
                <w:rFonts w:ascii="Arial" w:eastAsia="Times New Roman" w:hAnsi="Arial" w:cs="Arial"/>
                <w:sz w:val="18"/>
                <w:szCs w:val="18"/>
              </w:rPr>
              <w:t>ambda</w:t>
            </w:r>
            <w:r>
              <w:rPr>
                <w:rFonts w:ascii="Arial" w:eastAsia="Times New Roman" w:hAnsi="Arial" w:cs="Arial"/>
                <w:sz w:val="18"/>
                <w:szCs w:val="18"/>
              </w:rPr>
              <w:t xml:space="preserve"> (selection term)</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-3.525***</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0.801***</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(0.141)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(0.0582)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Constant</w:t>
            </w: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-2.681***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-2.672***</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(0.0861)</w:t>
            </w: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(0.103)</w:t>
            </w:r>
          </w:p>
        </w:tc>
      </w:tr>
      <w:tr w:rsidR="00971F70" w:rsidRPr="00BB6B72" w:rsidTr="002642AF">
        <w:trPr>
          <w:trHeight w:val="255"/>
        </w:trPr>
        <w:tc>
          <w:tcPr>
            <w:tcW w:w="2778"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083" w:type="pct"/>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p>
        </w:tc>
      </w:tr>
      <w:tr w:rsidR="00971F70" w:rsidRPr="00BB6B72" w:rsidTr="002642AF">
        <w:trPr>
          <w:trHeight w:val="255"/>
        </w:trPr>
        <w:tc>
          <w:tcPr>
            <w:tcW w:w="2778"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Observations</w:t>
            </w:r>
          </w:p>
        </w:tc>
        <w:tc>
          <w:tcPr>
            <w:tcW w:w="1083"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31,166</w:t>
            </w:r>
          </w:p>
        </w:tc>
        <w:tc>
          <w:tcPr>
            <w:tcW w:w="1139" w:type="pct"/>
            <w:gridSpan w:val="2"/>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23,298</w:t>
            </w:r>
          </w:p>
        </w:tc>
      </w:tr>
      <w:tr w:rsidR="00971F70" w:rsidRPr="00BB6B72" w:rsidTr="002642AF">
        <w:trPr>
          <w:trHeight w:val="255"/>
        </w:trPr>
        <w:tc>
          <w:tcPr>
            <w:tcW w:w="2778"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Pr>
                <w:rFonts w:ascii="Arial" w:eastAsia="Times New Roman" w:hAnsi="Arial" w:cs="Arial"/>
                <w:sz w:val="18"/>
                <w:szCs w:val="18"/>
              </w:rPr>
              <w:t>N. groups</w:t>
            </w:r>
          </w:p>
        </w:tc>
        <w:tc>
          <w:tcPr>
            <w:tcW w:w="1083"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7,454</w:t>
            </w:r>
          </w:p>
        </w:tc>
        <w:tc>
          <w:tcPr>
            <w:tcW w:w="1139" w:type="pct"/>
            <w:gridSpan w:val="2"/>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Pr>
                <w:rFonts w:ascii="Arial" w:eastAsia="Times New Roman" w:hAnsi="Arial" w:cs="Arial"/>
                <w:sz w:val="18"/>
                <w:szCs w:val="18"/>
              </w:rPr>
              <w:t>5,324</w:t>
            </w:r>
          </w:p>
        </w:tc>
      </w:tr>
      <w:tr w:rsidR="00971F70" w:rsidRPr="00BB6B72" w:rsidTr="002642AF">
        <w:trPr>
          <w:trHeight w:val="255"/>
        </w:trPr>
        <w:tc>
          <w:tcPr>
            <w:tcW w:w="2778"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r w:rsidRPr="00BB6B72">
              <w:rPr>
                <w:rFonts w:ascii="Arial" w:eastAsia="Times New Roman" w:hAnsi="Arial" w:cs="Arial"/>
                <w:sz w:val="18"/>
                <w:szCs w:val="18"/>
              </w:rPr>
              <w:t>N. Assisted Groups</w:t>
            </w:r>
          </w:p>
        </w:tc>
        <w:tc>
          <w:tcPr>
            <w:tcW w:w="1083" w:type="pct"/>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280</w:t>
            </w:r>
          </w:p>
        </w:tc>
        <w:tc>
          <w:tcPr>
            <w:tcW w:w="1139" w:type="pct"/>
            <w:gridSpan w:val="2"/>
            <w:tcBorders>
              <w:top w:val="nil"/>
              <w:left w:val="nil"/>
              <w:bottom w:val="single" w:sz="4" w:space="0" w:color="000000"/>
              <w:right w:val="nil"/>
            </w:tcBorders>
            <w:shd w:val="clear" w:color="auto" w:fill="auto"/>
            <w:noWrap/>
            <w:vAlign w:val="bottom"/>
            <w:hideMark/>
          </w:tcPr>
          <w:p w:rsidR="00971F70" w:rsidRPr="00BB6B72" w:rsidRDefault="00971F70" w:rsidP="002642AF">
            <w:pPr>
              <w:spacing w:after="0" w:line="240" w:lineRule="auto"/>
              <w:jc w:val="center"/>
              <w:rPr>
                <w:rFonts w:ascii="Arial" w:eastAsia="Times New Roman" w:hAnsi="Arial" w:cs="Arial"/>
                <w:sz w:val="18"/>
                <w:szCs w:val="18"/>
              </w:rPr>
            </w:pPr>
            <w:r w:rsidRPr="00BB6B72">
              <w:rPr>
                <w:rFonts w:ascii="Arial" w:eastAsia="Times New Roman" w:hAnsi="Arial" w:cs="Arial"/>
                <w:sz w:val="18"/>
                <w:szCs w:val="18"/>
              </w:rPr>
              <w:t>224</w:t>
            </w:r>
          </w:p>
        </w:tc>
      </w:tr>
      <w:tr w:rsidR="00971F70" w:rsidRPr="00BB6B72" w:rsidTr="002642AF">
        <w:trPr>
          <w:trHeight w:val="255"/>
        </w:trPr>
        <w:tc>
          <w:tcPr>
            <w:tcW w:w="2778" w:type="pct"/>
            <w:tcBorders>
              <w:top w:val="nil"/>
              <w:left w:val="nil"/>
              <w:right w:val="nil"/>
            </w:tcBorders>
            <w:shd w:val="clear" w:color="auto" w:fill="auto"/>
            <w:noWrap/>
            <w:vAlign w:val="bottom"/>
            <w:hideMark/>
          </w:tcPr>
          <w:p w:rsidR="00971F70" w:rsidRPr="006F69EA" w:rsidRDefault="00971F70" w:rsidP="002642AF">
            <w:pPr>
              <w:spacing w:after="0" w:line="240" w:lineRule="auto"/>
              <w:rPr>
                <w:rFonts w:ascii="Arial" w:eastAsia="Times New Roman" w:hAnsi="Arial" w:cs="Arial"/>
                <w:sz w:val="16"/>
                <w:szCs w:val="16"/>
              </w:rPr>
            </w:pPr>
            <w:r w:rsidRPr="006F69EA">
              <w:rPr>
                <w:rFonts w:ascii="Arial" w:eastAsia="Times New Roman" w:hAnsi="Arial" w:cs="Arial"/>
                <w:sz w:val="16"/>
                <w:szCs w:val="16"/>
              </w:rPr>
              <w:t>Standard errors in parentheses  *** p&lt;0.01, ** p&lt;0.05, * p&lt;0.1</w:t>
            </w:r>
          </w:p>
        </w:tc>
        <w:tc>
          <w:tcPr>
            <w:tcW w:w="1083" w:type="pct"/>
            <w:tcBorders>
              <w:top w:val="nil"/>
              <w:left w:val="nil"/>
              <w:bottom w:val="nil"/>
              <w:right w:val="nil"/>
            </w:tcBorders>
            <w:shd w:val="clear" w:color="auto" w:fill="auto"/>
            <w:noWrap/>
            <w:vAlign w:val="bottom"/>
            <w:hideMark/>
          </w:tcPr>
          <w:p w:rsidR="00971F70" w:rsidRPr="006F69EA" w:rsidRDefault="00971F70" w:rsidP="002642AF">
            <w:pPr>
              <w:spacing w:after="0" w:line="240" w:lineRule="auto"/>
              <w:rPr>
                <w:rFonts w:ascii="Arial" w:eastAsia="Times New Roman" w:hAnsi="Arial" w:cs="Arial"/>
                <w:sz w:val="16"/>
                <w:szCs w:val="16"/>
              </w:rPr>
            </w:pPr>
          </w:p>
        </w:tc>
        <w:tc>
          <w:tcPr>
            <w:tcW w:w="1139" w:type="pct"/>
            <w:gridSpan w:val="2"/>
            <w:tcBorders>
              <w:top w:val="nil"/>
              <w:left w:val="nil"/>
              <w:bottom w:val="nil"/>
              <w:right w:val="nil"/>
            </w:tcBorders>
            <w:shd w:val="clear" w:color="auto" w:fill="auto"/>
            <w:noWrap/>
            <w:vAlign w:val="bottom"/>
            <w:hideMark/>
          </w:tcPr>
          <w:p w:rsidR="00971F70" w:rsidRPr="00BB6B72" w:rsidRDefault="00971F70" w:rsidP="002642AF">
            <w:pPr>
              <w:spacing w:after="0" w:line="240" w:lineRule="auto"/>
              <w:rPr>
                <w:rFonts w:ascii="Arial" w:eastAsia="Times New Roman" w:hAnsi="Arial" w:cs="Arial"/>
                <w:sz w:val="18"/>
                <w:szCs w:val="18"/>
              </w:rPr>
            </w:pPr>
          </w:p>
        </w:tc>
      </w:tr>
    </w:tbl>
    <w:p w:rsidR="00971F70" w:rsidRDefault="00971F70"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135D9C" w:rsidRDefault="00135D9C" w:rsidP="00A77EA7">
      <w:pPr>
        <w:spacing w:line="360" w:lineRule="auto"/>
        <w:jc w:val="both"/>
        <w:rPr>
          <w:rFonts w:ascii="Times New Roman" w:hAnsi="Times New Roman" w:cs="Times New Roman"/>
        </w:rPr>
      </w:pPr>
    </w:p>
    <w:p w:rsidR="002F5D83" w:rsidRDefault="002F5D83" w:rsidP="00A77EA7">
      <w:pPr>
        <w:pStyle w:val="ListParagraph"/>
        <w:spacing w:line="360" w:lineRule="auto"/>
        <w:ind w:left="0"/>
        <w:jc w:val="both"/>
        <w:rPr>
          <w:b/>
          <w:szCs w:val="24"/>
        </w:rPr>
      </w:pPr>
    </w:p>
    <w:p w:rsidR="00A77EA7" w:rsidRDefault="00A77EA7" w:rsidP="00B92802">
      <w:pPr>
        <w:spacing w:line="360" w:lineRule="auto"/>
        <w:jc w:val="center"/>
        <w:rPr>
          <w:rFonts w:ascii="Times New Roman" w:hAnsi="Times New Roman" w:cs="Times New Roman"/>
          <w:b/>
          <w:sz w:val="32"/>
          <w:szCs w:val="32"/>
        </w:rPr>
      </w:pPr>
    </w:p>
    <w:p w:rsidR="00B409ED" w:rsidRDefault="00B409ED" w:rsidP="007A224E">
      <w:pPr>
        <w:pStyle w:val="Heading1"/>
        <w:jc w:val="center"/>
      </w:pPr>
      <w:bookmarkStart w:id="17" w:name="_Toc441234694"/>
      <w:r w:rsidRPr="00B92802">
        <w:t>Appendix One</w:t>
      </w:r>
      <w:bookmarkEnd w:id="17"/>
    </w:p>
    <w:p w:rsidR="00B92802" w:rsidRPr="00B92802" w:rsidRDefault="00B92802" w:rsidP="007A224E">
      <w:pPr>
        <w:pStyle w:val="Heading2"/>
        <w:jc w:val="center"/>
      </w:pPr>
      <w:bookmarkStart w:id="18" w:name="_Toc441234695"/>
      <w:r>
        <w:t>Econometric Approaches</w:t>
      </w:r>
      <w:bookmarkEnd w:id="18"/>
    </w:p>
    <w:p w:rsidR="00B409ED" w:rsidRDefault="00B409ED" w:rsidP="00B92802">
      <w:pPr>
        <w:spacing w:line="360" w:lineRule="auto"/>
        <w:jc w:val="both"/>
        <w:rPr>
          <w:b/>
          <w:szCs w:val="24"/>
        </w:rPr>
      </w:pPr>
    </w:p>
    <w:p w:rsidR="00B409ED" w:rsidRDefault="00B409ED">
      <w:pPr>
        <w:rPr>
          <w:b/>
          <w:sz w:val="32"/>
          <w:szCs w:val="32"/>
        </w:rPr>
      </w:pPr>
      <w:r>
        <w:rPr>
          <w:b/>
          <w:sz w:val="32"/>
          <w:szCs w:val="32"/>
        </w:rPr>
        <w:br w:type="page"/>
      </w:r>
    </w:p>
    <w:p w:rsidR="00B409ED" w:rsidRPr="0066542B" w:rsidRDefault="00B409ED" w:rsidP="00B92802">
      <w:pPr>
        <w:pStyle w:val="ListParagraph"/>
        <w:numPr>
          <w:ilvl w:val="0"/>
          <w:numId w:val="6"/>
        </w:numPr>
        <w:spacing w:after="200" w:line="276" w:lineRule="auto"/>
        <w:ind w:hanging="720"/>
        <w:contextualSpacing/>
        <w:rPr>
          <w:b/>
        </w:rPr>
      </w:pPr>
      <w:r w:rsidRPr="0066542B">
        <w:rPr>
          <w:b/>
        </w:rPr>
        <w:t>Difference-in-Difference (DID) Approach with Nearest-Neighbour matching</w:t>
      </w:r>
    </w:p>
    <w:p w:rsidR="00B409ED" w:rsidRPr="009D0DA0" w:rsidRDefault="00B409ED" w:rsidP="00B409ED">
      <w:pPr>
        <w:spacing w:after="0" w:line="360" w:lineRule="auto"/>
        <w:jc w:val="both"/>
        <w:rPr>
          <w:rFonts w:ascii="Times New Roman" w:eastAsia="Times New Roman" w:hAnsi="Times New Roman" w:cs="Times New Roman"/>
        </w:rPr>
      </w:pPr>
      <w:r w:rsidRPr="009D0DA0">
        <w:rPr>
          <w:rFonts w:ascii="Times New Roman" w:eastAsia="Times New Roman" w:hAnsi="Times New Roman" w:cs="Times New Roman"/>
        </w:rPr>
        <w:t>The DID approach</w:t>
      </w:r>
      <w:r>
        <w:rPr>
          <w:rFonts w:ascii="Times New Roman" w:eastAsia="Times New Roman" w:hAnsi="Times New Roman" w:cs="Times New Roman"/>
        </w:rPr>
        <w:t xml:space="preserve"> is a method used for evaluation purposes when estimating the effects of a treatment or programme. The technique</w:t>
      </w:r>
      <w:r w:rsidRPr="009D0DA0">
        <w:rPr>
          <w:rFonts w:ascii="Times New Roman" w:eastAsia="Times New Roman" w:hAnsi="Times New Roman" w:cs="Times New Roman"/>
        </w:rPr>
        <w:t xml:space="preserve"> works by estimating</w:t>
      </w:r>
      <w:r>
        <w:rPr>
          <w:rFonts w:ascii="Times New Roman" w:eastAsia="Times New Roman" w:hAnsi="Times New Roman" w:cs="Times New Roman"/>
        </w:rPr>
        <w:t xml:space="preserve"> a difference over time (before and </w:t>
      </w:r>
      <w:r w:rsidRPr="009D0DA0">
        <w:rPr>
          <w:rFonts w:ascii="Times New Roman" w:eastAsia="Times New Roman" w:hAnsi="Times New Roman" w:cs="Times New Roman"/>
        </w:rPr>
        <w:t xml:space="preserve">after treatment) and a difference across subjects (between beneficiaries and non-beneficiaries) and produces an estimate of the impact of the treatment. Simply measuring the difference in outcomes between beneficiaries and non-beneficiaries after the intervention has taken place may leave it open to selection bias, in that the beneficiaries may have been better performing to begin with. However by incorporating data on the outcome variable for beneficiaries and non-beneficiaries observed before the intervention takes place the pre-intervention difference in outcomes can be subtracted from the post-intervention difference to eliminate selection bias related to time-invariant individual characteristics.  </w:t>
      </w:r>
    </w:p>
    <w:p w:rsidR="00B409ED" w:rsidRPr="009D0DA0"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sidRPr="009D0DA0">
        <w:rPr>
          <w:rFonts w:ascii="Times New Roman" w:eastAsia="Times New Roman" w:hAnsi="Times New Roman" w:cs="Times New Roman"/>
        </w:rPr>
        <w:t xml:space="preserve">The DID estimator thus works on the principle that if what differentiates beneficiaries and non-beneficiaries is fixed in time, subtracting the pre-intervention differences eliminates selection bias and produces a plausible estimate of the impact of the intervention. </w:t>
      </w:r>
    </w:p>
    <w:p w:rsidR="00B409ED" w:rsidRPr="009D0DA0"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sidRPr="009D0DA0">
        <w:rPr>
          <w:rFonts w:ascii="Times New Roman" w:eastAsia="Times New Roman" w:hAnsi="Times New Roman" w:cs="Times New Roman"/>
        </w:rPr>
        <w:t>Th</w:t>
      </w:r>
      <w:r>
        <w:rPr>
          <w:rFonts w:ascii="Times New Roman" w:eastAsia="Times New Roman" w:hAnsi="Times New Roman" w:cs="Times New Roman"/>
        </w:rPr>
        <w:t>e purpose of the estimation in this analysis</w:t>
      </w:r>
      <w:r w:rsidRPr="009D0DA0">
        <w:rPr>
          <w:rFonts w:ascii="Times New Roman" w:eastAsia="Times New Roman" w:hAnsi="Times New Roman" w:cs="Times New Roman"/>
        </w:rPr>
        <w:t xml:space="preserve"> is to identify the effects of </w:t>
      </w:r>
      <w:r>
        <w:rPr>
          <w:rFonts w:ascii="Times New Roman" w:eastAsia="Times New Roman" w:hAnsi="Times New Roman" w:cs="Times New Roman"/>
        </w:rPr>
        <w:t>Account Management</w:t>
      </w:r>
      <w:r w:rsidRPr="009D0DA0">
        <w:rPr>
          <w:rFonts w:ascii="Times New Roman" w:eastAsia="Times New Roman" w:hAnsi="Times New Roman" w:cs="Times New Roman"/>
        </w:rPr>
        <w:t xml:space="preserve"> </w:t>
      </w:r>
      <w:r w:rsidR="00B92802">
        <w:rPr>
          <w:rFonts w:ascii="Times New Roman" w:eastAsia="Times New Roman" w:hAnsi="Times New Roman" w:cs="Times New Roman"/>
        </w:rPr>
        <w:t xml:space="preserve">(AM) </w:t>
      </w:r>
      <w:r w:rsidRPr="009D0DA0">
        <w:rPr>
          <w:rFonts w:ascii="Times New Roman" w:eastAsia="Times New Roman" w:hAnsi="Times New Roman" w:cs="Times New Roman"/>
        </w:rPr>
        <w:t xml:space="preserve">on the </w:t>
      </w:r>
      <w:r>
        <w:rPr>
          <w:rFonts w:ascii="Times New Roman" w:eastAsia="Times New Roman" w:hAnsi="Times New Roman" w:cs="Times New Roman"/>
        </w:rPr>
        <w:t xml:space="preserve">growth </w:t>
      </w:r>
      <w:r w:rsidRPr="009D0DA0">
        <w:rPr>
          <w:rFonts w:ascii="Times New Roman" w:eastAsia="Times New Roman" w:hAnsi="Times New Roman" w:cs="Times New Roman"/>
        </w:rPr>
        <w:t xml:space="preserve">performance </w:t>
      </w:r>
      <w:r>
        <w:rPr>
          <w:rFonts w:ascii="Times New Roman" w:eastAsia="Times New Roman" w:hAnsi="Times New Roman" w:cs="Times New Roman"/>
        </w:rPr>
        <w:t>of firms</w:t>
      </w:r>
      <w:r w:rsidRPr="009D0DA0">
        <w:rPr>
          <w:rFonts w:ascii="Times New Roman" w:eastAsia="Times New Roman" w:hAnsi="Times New Roman" w:cs="Times New Roman"/>
        </w:rPr>
        <w:t>. In order to undertake this using the DID model the change in</w:t>
      </w:r>
      <w:r>
        <w:rPr>
          <w:rFonts w:ascii="Times New Roman" w:eastAsia="Times New Roman" w:hAnsi="Times New Roman" w:cs="Times New Roman"/>
        </w:rPr>
        <w:t xml:space="preserve"> employment (or turnover or productivity)</w:t>
      </w:r>
      <w:r w:rsidRPr="009D0DA0">
        <w:rPr>
          <w:rFonts w:ascii="Times New Roman" w:eastAsia="Times New Roman" w:hAnsi="Times New Roman" w:cs="Times New Roman"/>
        </w:rPr>
        <w:t xml:space="preserve"> for </w:t>
      </w:r>
      <w:r>
        <w:rPr>
          <w:rFonts w:ascii="Times New Roman" w:eastAsia="Times New Roman" w:hAnsi="Times New Roman" w:cs="Times New Roman"/>
        </w:rPr>
        <w:t>supported</w:t>
      </w:r>
      <w:r w:rsidRPr="009D0DA0">
        <w:rPr>
          <w:rFonts w:ascii="Times New Roman" w:eastAsia="Times New Roman" w:hAnsi="Times New Roman" w:cs="Times New Roman"/>
        </w:rPr>
        <w:t xml:space="preserve"> firms </w:t>
      </w:r>
      <w:r>
        <w:rPr>
          <w:rFonts w:ascii="Times New Roman" w:eastAsia="Times New Roman" w:hAnsi="Times New Roman" w:cs="Times New Roman"/>
        </w:rPr>
        <w:t>is</w:t>
      </w:r>
      <w:r w:rsidRPr="009D0DA0">
        <w:rPr>
          <w:rFonts w:ascii="Times New Roman" w:eastAsia="Times New Roman" w:hAnsi="Times New Roman" w:cs="Times New Roman"/>
        </w:rPr>
        <w:t xml:space="preserve"> estimated across two periods and compared to the change in the same periods for the non-assisted. </w:t>
      </w:r>
      <w:r>
        <w:rPr>
          <w:rFonts w:ascii="Times New Roman" w:eastAsia="Times New Roman" w:hAnsi="Times New Roman" w:cs="Times New Roman"/>
        </w:rPr>
        <w:t>Typically the periods of interest would include a pre-assistance period and a post-assistance period, however given that the dataset does not identify the start and end points of support, we select periods representing those towards the start and end periods of the available data.</w:t>
      </w:r>
    </w:p>
    <w:p w:rsidR="00B409ED"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Using this method t</w:t>
      </w:r>
      <w:r w:rsidRPr="009D0DA0">
        <w:rPr>
          <w:rFonts w:ascii="Times New Roman" w:eastAsia="Times New Roman" w:hAnsi="Times New Roman" w:cs="Times New Roman"/>
        </w:rPr>
        <w:t>he resulting DID estimator provide</w:t>
      </w:r>
      <w:r>
        <w:rPr>
          <w:rFonts w:ascii="Times New Roman" w:eastAsia="Times New Roman" w:hAnsi="Times New Roman" w:cs="Times New Roman"/>
        </w:rPr>
        <w:t>s</w:t>
      </w:r>
      <w:r w:rsidRPr="009D0DA0">
        <w:rPr>
          <w:rFonts w:ascii="Times New Roman" w:eastAsia="Times New Roman" w:hAnsi="Times New Roman" w:cs="Times New Roman"/>
        </w:rPr>
        <w:t xml:space="preserve"> an unbiased estimate of the effect of the </w:t>
      </w:r>
      <w:r>
        <w:rPr>
          <w:rFonts w:ascii="Times New Roman" w:eastAsia="Times New Roman" w:hAnsi="Times New Roman" w:cs="Times New Roman"/>
        </w:rPr>
        <w:t>support</w:t>
      </w:r>
      <w:r w:rsidRPr="009D0DA0">
        <w:rPr>
          <w:rFonts w:ascii="Times New Roman" w:eastAsia="Times New Roman" w:hAnsi="Times New Roman" w:cs="Times New Roman"/>
        </w:rPr>
        <w:t xml:space="preserve"> if, without </w:t>
      </w:r>
      <w:r>
        <w:rPr>
          <w:rFonts w:ascii="Times New Roman" w:eastAsia="Times New Roman" w:hAnsi="Times New Roman" w:cs="Times New Roman"/>
        </w:rPr>
        <w:t>it</w:t>
      </w:r>
      <w:r w:rsidRPr="009D0DA0">
        <w:rPr>
          <w:rFonts w:ascii="Times New Roman" w:eastAsia="Times New Roman" w:hAnsi="Times New Roman" w:cs="Times New Roman"/>
        </w:rPr>
        <w:t xml:space="preserve">, the average change in </w:t>
      </w:r>
      <w:r>
        <w:rPr>
          <w:rFonts w:ascii="Times New Roman" w:eastAsia="Times New Roman" w:hAnsi="Times New Roman" w:cs="Times New Roman"/>
        </w:rPr>
        <w:t>growth</w:t>
      </w:r>
      <w:r w:rsidRPr="009D0DA0">
        <w:rPr>
          <w:rFonts w:ascii="Times New Roman" w:eastAsia="Times New Roman" w:hAnsi="Times New Roman" w:cs="Times New Roman"/>
        </w:rPr>
        <w:t xml:space="preserve"> would have been the same for the assisted and non-assisted. Obviously the key element of DID estimation is this latter assumption, kn</w:t>
      </w:r>
      <w:r>
        <w:rPr>
          <w:rFonts w:ascii="Times New Roman" w:eastAsia="Times New Roman" w:hAnsi="Times New Roman" w:cs="Times New Roman"/>
        </w:rPr>
        <w:t xml:space="preserve">own as the ‘parallel trend’, that is, </w:t>
      </w:r>
      <w:r w:rsidRPr="009D0DA0">
        <w:rPr>
          <w:rFonts w:ascii="Times New Roman" w:eastAsia="Times New Roman" w:hAnsi="Times New Roman" w:cs="Times New Roman"/>
        </w:rPr>
        <w:t xml:space="preserve">that the counterfactual trend is the same for treated and non-treated units.  </w:t>
      </w:r>
      <w:r>
        <w:rPr>
          <w:rFonts w:ascii="Times New Roman" w:eastAsia="Times New Roman" w:hAnsi="Times New Roman" w:cs="Times New Roman"/>
        </w:rPr>
        <w:t xml:space="preserve">To ensure this situation arises the non-assisted must closely resemble the supported firms in terms of background firm-level characteristics.  This necessitates the use of control groups, drawn from the wider pool of non-assisted firms that are similar to the supported firms. There are a number of techniques available to generate control groups; here they have been created using the nearest-neighbour matching technique. </w:t>
      </w:r>
    </w:p>
    <w:p w:rsidR="00B409ED"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nearest-neighbour matching technique is performed within the overall Treatment Effects model. In order to identify non-assisted firms that are similar to the supported firms, variables describing background characteristics are added to the model (e.g. size, sector, age etc.) A process is then undertaken whereby the nearest-neighbour of treated firms is identified, from the pool of non-assisted firms, based on </w:t>
      </w:r>
      <w:r w:rsidRPr="00F72427">
        <w:rPr>
          <w:rFonts w:ascii="Times New Roman" w:eastAsia="Times New Roman" w:hAnsi="Times New Roman" w:cs="Times New Roman"/>
        </w:rPr>
        <w:t>a wei</w:t>
      </w:r>
      <w:r>
        <w:rPr>
          <w:rFonts w:ascii="Times New Roman" w:eastAsia="Times New Roman" w:hAnsi="Times New Roman" w:cs="Times New Roman"/>
        </w:rPr>
        <w:t xml:space="preserve">ghted function of the background variables for each firm. </w:t>
      </w:r>
      <w:r w:rsidRPr="00F72427">
        <w:rPr>
          <w:rFonts w:ascii="Times New Roman" w:eastAsia="Times New Roman" w:hAnsi="Times New Roman" w:cs="Times New Roman"/>
        </w:rPr>
        <w:t>By default, the Mahalanobis distance is used, in which the weights are based on</w:t>
      </w:r>
      <w:r>
        <w:rPr>
          <w:rFonts w:ascii="Times New Roman" w:eastAsia="Times New Roman" w:hAnsi="Times New Roman" w:cs="Times New Roman"/>
        </w:rPr>
        <w:t xml:space="preserve"> </w:t>
      </w:r>
      <w:r w:rsidRPr="00F72427">
        <w:rPr>
          <w:rFonts w:ascii="Times New Roman" w:eastAsia="Times New Roman" w:hAnsi="Times New Roman" w:cs="Times New Roman"/>
        </w:rPr>
        <w:t xml:space="preserve">the inverse of the </w:t>
      </w:r>
      <w:r>
        <w:rPr>
          <w:rFonts w:ascii="Times New Roman" w:eastAsia="Times New Roman" w:hAnsi="Times New Roman" w:cs="Times New Roman"/>
        </w:rPr>
        <w:t>background variables</w:t>
      </w:r>
      <w:r w:rsidRPr="00F72427">
        <w:rPr>
          <w:rFonts w:ascii="Times New Roman" w:eastAsia="Times New Roman" w:hAnsi="Times New Roman" w:cs="Times New Roman"/>
        </w:rPr>
        <w:t>’ variance–covariance matrix</w:t>
      </w:r>
      <w:r>
        <w:rPr>
          <w:rFonts w:ascii="Times New Roman" w:eastAsia="Times New Roman" w:hAnsi="Times New Roman" w:cs="Times New Roman"/>
        </w:rPr>
        <w:t xml:space="preserve">. </w:t>
      </w:r>
    </w:p>
    <w:p w:rsidR="00B409ED"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Those firms selected as the nearest-neighbours are retained in the model to act as the control group; the model </w:t>
      </w:r>
      <w:r w:rsidRPr="00830732">
        <w:rPr>
          <w:rFonts w:ascii="Times New Roman" w:eastAsia="Times New Roman" w:hAnsi="Times New Roman" w:cs="Times New Roman"/>
        </w:rPr>
        <w:t>imputes the missing potential outcome for each</w:t>
      </w:r>
      <w:r>
        <w:rPr>
          <w:rFonts w:ascii="Times New Roman" w:eastAsia="Times New Roman" w:hAnsi="Times New Roman" w:cs="Times New Roman"/>
        </w:rPr>
        <w:t xml:space="preserve"> firm</w:t>
      </w:r>
      <w:r w:rsidRPr="00830732">
        <w:rPr>
          <w:rFonts w:ascii="Times New Roman" w:eastAsia="Times New Roman" w:hAnsi="Times New Roman" w:cs="Times New Roman"/>
        </w:rPr>
        <w:t xml:space="preserve"> by using an average of the outcomes of </w:t>
      </w:r>
      <w:r>
        <w:rPr>
          <w:rFonts w:ascii="Times New Roman" w:eastAsia="Times New Roman" w:hAnsi="Times New Roman" w:cs="Times New Roman"/>
        </w:rPr>
        <w:t xml:space="preserve">the </w:t>
      </w:r>
      <w:r w:rsidRPr="00830732">
        <w:rPr>
          <w:rFonts w:ascii="Times New Roman" w:eastAsia="Times New Roman" w:hAnsi="Times New Roman" w:cs="Times New Roman"/>
        </w:rPr>
        <w:t xml:space="preserve">similar </w:t>
      </w:r>
      <w:r>
        <w:rPr>
          <w:rFonts w:ascii="Times New Roman" w:eastAsia="Times New Roman" w:hAnsi="Times New Roman" w:cs="Times New Roman"/>
        </w:rPr>
        <w:t>firms</w:t>
      </w:r>
      <w:r w:rsidRPr="00830732">
        <w:rPr>
          <w:rFonts w:ascii="Times New Roman" w:eastAsia="Times New Roman" w:hAnsi="Times New Roman" w:cs="Times New Roman"/>
        </w:rPr>
        <w:t xml:space="preserve"> that receive the other treatment level</w:t>
      </w:r>
      <w:r>
        <w:rPr>
          <w:rFonts w:ascii="Times New Roman" w:eastAsia="Times New Roman" w:hAnsi="Times New Roman" w:cs="Times New Roman"/>
        </w:rPr>
        <w:t xml:space="preserve"> i.e. for the treated firms the potential outcome had they not been treated is imputed based on an average outcomes of their identified nearest-neighbour non-treated firms, and vice versa</w:t>
      </w:r>
      <w:r w:rsidRPr="00830732">
        <w:rPr>
          <w:rFonts w:ascii="Times New Roman" w:eastAsia="Times New Roman" w:hAnsi="Times New Roman" w:cs="Times New Roman"/>
        </w:rPr>
        <w:t>.</w:t>
      </w:r>
      <w:r>
        <w:rPr>
          <w:rFonts w:ascii="Times New Roman" w:eastAsia="Times New Roman" w:hAnsi="Times New Roman" w:cs="Times New Roman"/>
        </w:rPr>
        <w:t xml:space="preserve"> The Average Treatment Effect, which provides the impact of the support, is then estimated as the average difference in outcomes between the observed and the potential outcomes for each firm.</w:t>
      </w:r>
    </w:p>
    <w:p w:rsidR="00B92802" w:rsidRDefault="00B92802" w:rsidP="00B409ED">
      <w:pPr>
        <w:spacing w:after="0" w:line="360" w:lineRule="auto"/>
        <w:jc w:val="both"/>
        <w:rPr>
          <w:rFonts w:ascii="Times New Roman" w:eastAsia="Times New Roman" w:hAnsi="Times New Roman" w:cs="Times New Roman"/>
        </w:rPr>
      </w:pPr>
    </w:p>
    <w:p w:rsidR="00B409ED" w:rsidRPr="001B3108" w:rsidRDefault="00B409ED" w:rsidP="00B92802">
      <w:pPr>
        <w:pStyle w:val="ListParagraph"/>
        <w:numPr>
          <w:ilvl w:val="0"/>
          <w:numId w:val="6"/>
        </w:numPr>
        <w:spacing w:line="360" w:lineRule="auto"/>
        <w:ind w:hanging="720"/>
        <w:contextualSpacing/>
        <w:jc w:val="both"/>
        <w:rPr>
          <w:rFonts w:eastAsia="Times New Roman"/>
          <w:b/>
        </w:rPr>
      </w:pPr>
      <w:r w:rsidRPr="001B3108">
        <w:rPr>
          <w:rFonts w:eastAsia="Times New Roman"/>
          <w:b/>
        </w:rPr>
        <w:t>Linear Regression with Endogenous Treatment Effects</w:t>
      </w:r>
    </w:p>
    <w:p w:rsidR="00B409ED" w:rsidRDefault="00B409ED" w:rsidP="00B409ED">
      <w:pPr>
        <w:spacing w:after="0" w:line="360" w:lineRule="auto"/>
        <w:jc w:val="both"/>
        <w:rPr>
          <w:rFonts w:ascii="Times New Roman" w:eastAsia="Times New Roman" w:hAnsi="Times New Roman" w:cs="Times New Roman"/>
        </w:rPr>
      </w:pPr>
    </w:p>
    <w:p w:rsidR="00B409ED" w:rsidRDefault="00B409ED" w:rsidP="00B409ED">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The model used to estimate the drivers of productivity is a second type of t</w:t>
      </w:r>
      <w:r w:rsidRPr="009A59CB">
        <w:rPr>
          <w:rFonts w:ascii="Times New Roman" w:eastAsia="Times New Roman" w:hAnsi="Times New Roman" w:cs="Times New Roman"/>
        </w:rPr>
        <w:t xml:space="preserve">reatment model </w:t>
      </w:r>
      <w:r>
        <w:rPr>
          <w:rFonts w:ascii="Times New Roman" w:eastAsia="Times New Roman" w:hAnsi="Times New Roman" w:cs="Times New Roman"/>
        </w:rPr>
        <w:t xml:space="preserve">typically used in programme evaluation </w:t>
      </w:r>
      <w:r w:rsidRPr="009A59CB">
        <w:rPr>
          <w:rFonts w:ascii="Times New Roman" w:eastAsia="Times New Roman" w:hAnsi="Times New Roman" w:cs="Times New Roman"/>
        </w:rPr>
        <w:t xml:space="preserve">to counteract the effects of selection, or omitted variable bias. Selection is known to occur in </w:t>
      </w:r>
      <w:r>
        <w:rPr>
          <w:rFonts w:ascii="Times New Roman" w:eastAsia="Times New Roman" w:hAnsi="Times New Roman" w:cs="Times New Roman"/>
        </w:rPr>
        <w:t xml:space="preserve">such scenarios where there are </w:t>
      </w:r>
      <w:r w:rsidRPr="009A59CB">
        <w:rPr>
          <w:rFonts w:ascii="Times New Roman" w:eastAsia="Times New Roman" w:hAnsi="Times New Roman" w:cs="Times New Roman"/>
        </w:rPr>
        <w:t xml:space="preserve">non-random components and/or incomplete information. The problem </w:t>
      </w:r>
      <w:r>
        <w:rPr>
          <w:rFonts w:ascii="Times New Roman" w:eastAsia="Times New Roman" w:hAnsi="Times New Roman" w:cs="Times New Roman"/>
        </w:rPr>
        <w:t xml:space="preserve">that potentially arises here is that in estimating the impact of AM support on productivity </w:t>
      </w:r>
      <w:r w:rsidRPr="009A59CB">
        <w:rPr>
          <w:rFonts w:ascii="Times New Roman" w:eastAsia="Times New Roman" w:hAnsi="Times New Roman" w:cs="Times New Roman"/>
        </w:rPr>
        <w:t xml:space="preserve">the sample </w:t>
      </w:r>
      <w:r>
        <w:rPr>
          <w:rFonts w:ascii="Times New Roman" w:eastAsia="Times New Roman" w:hAnsi="Times New Roman" w:cs="Times New Roman"/>
        </w:rPr>
        <w:t xml:space="preserve">of firms that are supported are likely to </w:t>
      </w:r>
      <w:r w:rsidRPr="009A59CB">
        <w:rPr>
          <w:rFonts w:ascii="Times New Roman" w:eastAsia="Times New Roman" w:hAnsi="Times New Roman" w:cs="Times New Roman"/>
        </w:rPr>
        <w:t>be non-random, drawn from a subpopulation of a wider population</w:t>
      </w:r>
      <w:r>
        <w:rPr>
          <w:rFonts w:ascii="Times New Roman" w:eastAsia="Times New Roman" w:hAnsi="Times New Roman" w:cs="Times New Roman"/>
        </w:rPr>
        <w:t>, thus potentially skewing any results</w:t>
      </w:r>
      <w:r w:rsidRPr="009A59CB">
        <w:rPr>
          <w:rFonts w:ascii="Times New Roman" w:eastAsia="Times New Roman" w:hAnsi="Times New Roman" w:cs="Times New Roman"/>
        </w:rPr>
        <w:t xml:space="preserve">. </w:t>
      </w:r>
      <w:r>
        <w:rPr>
          <w:rFonts w:ascii="Times New Roman" w:eastAsia="Times New Roman" w:hAnsi="Times New Roman" w:cs="Times New Roman"/>
        </w:rPr>
        <w:t xml:space="preserve">Any inferences drawn about the impact of being supported on productivity must thus take account of this to avoid biasing the results upwards (if the supported firms are typically better performing than the wider population to begin with) or downwards (if they are typically poorer performing to begin with). </w:t>
      </w:r>
    </w:p>
    <w:p w:rsidR="00B409ED" w:rsidRDefault="00B409ED" w:rsidP="00B409ED">
      <w:pPr>
        <w:spacing w:after="0" w:line="360" w:lineRule="auto"/>
        <w:jc w:val="both"/>
        <w:rPr>
          <w:rFonts w:ascii="Times New Roman" w:eastAsia="Times New Roman" w:hAnsi="Times New Roman" w:cs="Times New Roman"/>
        </w:rPr>
      </w:pPr>
    </w:p>
    <w:p w:rsidR="00B409ED" w:rsidRPr="00830732" w:rsidRDefault="00B409ED" w:rsidP="00B409ED">
      <w:pPr>
        <w:spacing w:after="0" w:line="360" w:lineRule="auto"/>
        <w:jc w:val="both"/>
        <w:rPr>
          <w:rFonts w:ascii="Times New Roman" w:eastAsia="Times New Roman" w:hAnsi="Times New Roman" w:cs="Times New Roman"/>
        </w:rPr>
      </w:pPr>
      <w:r w:rsidRPr="001B3108">
        <w:rPr>
          <w:rFonts w:ascii="Times New Roman" w:eastAsia="Times New Roman" w:hAnsi="Times New Roman" w:cs="Times New Roman"/>
        </w:rPr>
        <w:t xml:space="preserve">The treatment model </w:t>
      </w:r>
      <w:r>
        <w:rPr>
          <w:rFonts w:ascii="Times New Roman" w:eastAsia="Times New Roman" w:hAnsi="Times New Roman" w:cs="Times New Roman"/>
        </w:rPr>
        <w:t>used here alleviates this selection bias problem through the use of a two-stage model. In the first stage a probit model is run to estimate the characteristics which make it more likely that the firm will be AM supported. This binary variable to indicate whether AM supported or not is then directly entered</w:t>
      </w:r>
      <w:r w:rsidRPr="001B3108">
        <w:rPr>
          <w:rFonts w:ascii="Times New Roman" w:eastAsia="Times New Roman" w:hAnsi="Times New Roman" w:cs="Times New Roman"/>
        </w:rPr>
        <w:t xml:space="preserve"> into the</w:t>
      </w:r>
      <w:r>
        <w:rPr>
          <w:rFonts w:ascii="Times New Roman" w:eastAsia="Times New Roman" w:hAnsi="Times New Roman" w:cs="Times New Roman"/>
        </w:rPr>
        <w:t xml:space="preserve"> second stage linear</w:t>
      </w:r>
      <w:r w:rsidRPr="001B3108">
        <w:rPr>
          <w:rFonts w:ascii="Times New Roman" w:eastAsia="Times New Roman" w:hAnsi="Times New Roman" w:cs="Times New Roman"/>
        </w:rPr>
        <w:t xml:space="preserve"> regression equation</w:t>
      </w:r>
      <w:r>
        <w:rPr>
          <w:rFonts w:ascii="Times New Roman" w:eastAsia="Times New Roman" w:hAnsi="Times New Roman" w:cs="Times New Roman"/>
        </w:rPr>
        <w:t xml:space="preserve"> which estimates the impact on the outcome variable e.g. productivity levels. The model thus directly controls for the underlying observed traits of AM supported firms, when estimating the impact on productivity, whilst it further controls for other unobserved traits, by generating a ‘selection’ term which identifies whether bias is likely to have been present in the model (if it had been run as a standard linear regression). The significance of the selection term suggests that bias is an issue, whilst the sign on the selection term indicates whether this bias would have caused the estimated effect of the AM support variable on productivity to be higher than it should be (positive sign) or lower than it should be (negative sign) due to other unobserved variables associated with being AM supported.  </w:t>
      </w: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B92802" w:rsidRDefault="00B92802" w:rsidP="00B92802">
      <w:pPr>
        <w:jc w:val="center"/>
        <w:rPr>
          <w:rFonts w:ascii="Times New Roman" w:hAnsi="Times New Roman" w:cs="Times New Roman"/>
          <w:b/>
          <w:sz w:val="32"/>
          <w:szCs w:val="32"/>
        </w:rPr>
      </w:pPr>
    </w:p>
    <w:p w:rsidR="00A5637A" w:rsidRPr="00B92802" w:rsidRDefault="00A5637A" w:rsidP="007A224E">
      <w:pPr>
        <w:pStyle w:val="Heading1"/>
        <w:jc w:val="center"/>
      </w:pPr>
      <w:bookmarkStart w:id="19" w:name="_Toc441234696"/>
      <w:r w:rsidRPr="00B92802">
        <w:t xml:space="preserve">Appendix </w:t>
      </w:r>
      <w:r w:rsidR="00595BED">
        <w:t>Two</w:t>
      </w:r>
      <w:bookmarkEnd w:id="19"/>
    </w:p>
    <w:p w:rsidR="00A5637A" w:rsidRPr="00B92802" w:rsidRDefault="00A5637A" w:rsidP="007A224E">
      <w:pPr>
        <w:pStyle w:val="Heading2"/>
        <w:jc w:val="center"/>
      </w:pPr>
      <w:bookmarkStart w:id="20" w:name="_Toc441234697"/>
      <w:r w:rsidRPr="00B92802">
        <w:t>Sub-Period Growth Metrics</w:t>
      </w:r>
      <w:bookmarkEnd w:id="20"/>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5D735C" w:rsidRDefault="005D735C" w:rsidP="00A5637A">
      <w:pPr>
        <w:spacing w:line="240" w:lineRule="auto"/>
        <w:contextualSpacing/>
        <w:rPr>
          <w:rFonts w:ascii="Times New Roman" w:hAnsi="Times New Roman" w:cs="Times New Roman"/>
          <w:b/>
          <w:szCs w:val="24"/>
        </w:rPr>
      </w:pPr>
    </w:p>
    <w:p w:rsidR="005D735C" w:rsidRDefault="005D735C" w:rsidP="00A5637A">
      <w:pPr>
        <w:spacing w:line="240" w:lineRule="auto"/>
        <w:contextualSpacing/>
        <w:rPr>
          <w:rFonts w:ascii="Times New Roman" w:hAnsi="Times New Roman" w:cs="Times New Roman"/>
          <w:b/>
          <w:szCs w:val="24"/>
        </w:rPr>
      </w:pPr>
    </w:p>
    <w:p w:rsidR="005D735C" w:rsidRDefault="005D735C"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305F52" w:rsidRDefault="00305F52" w:rsidP="00A5637A">
      <w:pPr>
        <w:spacing w:line="240" w:lineRule="auto"/>
        <w:contextualSpacing/>
        <w:rPr>
          <w:rFonts w:ascii="Times New Roman" w:hAnsi="Times New Roman" w:cs="Times New Roman"/>
          <w:b/>
          <w:szCs w:val="24"/>
        </w:rPr>
      </w:pPr>
    </w:p>
    <w:p w:rsidR="00A5637A" w:rsidRDefault="00A5637A" w:rsidP="00A5637A">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A</w:t>
      </w:r>
      <w:r w:rsidR="00A77EA7">
        <w:rPr>
          <w:rFonts w:ascii="Times New Roman" w:hAnsi="Times New Roman" w:cs="Times New Roman"/>
          <w:b/>
          <w:szCs w:val="24"/>
        </w:rPr>
        <w:t>2</w:t>
      </w:r>
      <w:r w:rsidRPr="00217DF7">
        <w:rPr>
          <w:rFonts w:ascii="Times New Roman" w:hAnsi="Times New Roman" w:cs="Times New Roman"/>
          <w:b/>
          <w:szCs w:val="24"/>
        </w:rPr>
        <w:t xml:space="preserve">.1: </w:t>
      </w:r>
      <w:r>
        <w:rPr>
          <w:rFonts w:ascii="Times New Roman" w:hAnsi="Times New Roman" w:cs="Times New Roman"/>
          <w:b/>
          <w:szCs w:val="24"/>
        </w:rPr>
        <w:t xml:space="preserve">Average </w:t>
      </w:r>
      <w:r w:rsidRPr="00217DF7">
        <w:rPr>
          <w:rFonts w:ascii="Times New Roman" w:hAnsi="Times New Roman" w:cs="Times New Roman"/>
          <w:b/>
          <w:szCs w:val="24"/>
        </w:rPr>
        <w:t xml:space="preserve">Turnover growth for SE/HIE supported firms versus </w:t>
      </w:r>
      <w:r>
        <w:rPr>
          <w:rFonts w:ascii="Times New Roman" w:hAnsi="Times New Roman" w:cs="Times New Roman"/>
          <w:b/>
          <w:szCs w:val="24"/>
        </w:rPr>
        <w:t>Northern England</w:t>
      </w:r>
      <w:r w:rsidRPr="00217DF7">
        <w:rPr>
          <w:rFonts w:ascii="Times New Roman" w:hAnsi="Times New Roman" w:cs="Times New Roman"/>
          <w:b/>
          <w:szCs w:val="24"/>
        </w:rPr>
        <w:t xml:space="preserve"> non-assisted firms</w:t>
      </w:r>
    </w:p>
    <w:p w:rsidR="00A5637A" w:rsidRPr="00217DF7" w:rsidRDefault="00A5637A" w:rsidP="00A5637A">
      <w:pPr>
        <w:spacing w:line="240" w:lineRule="auto"/>
        <w:contextualSpacing/>
        <w:rPr>
          <w:rFonts w:ascii="Times New Roman" w:hAnsi="Times New Roman" w:cs="Times New Roman"/>
          <w:b/>
          <w:szCs w:val="24"/>
        </w:rPr>
      </w:pPr>
    </w:p>
    <w:p w:rsidR="00A5637A" w:rsidRDefault="005D735C" w:rsidP="00B92802">
      <w:pPr>
        <w:spacing w:line="360" w:lineRule="auto"/>
        <w:jc w:val="center"/>
        <w:rPr>
          <w:b/>
          <w:sz w:val="32"/>
          <w:szCs w:val="32"/>
        </w:rPr>
      </w:pPr>
      <w:r>
        <w:rPr>
          <w:b/>
          <w:noProof/>
          <w:sz w:val="32"/>
          <w:szCs w:val="32"/>
        </w:rPr>
        <w:drawing>
          <wp:inline distT="0" distB="0" distL="0" distR="0">
            <wp:extent cx="4579620" cy="27508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A5637A" w:rsidRDefault="00A5637A" w:rsidP="00A5637A">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A</w:t>
      </w:r>
      <w:r w:rsidR="00A77EA7">
        <w:rPr>
          <w:rFonts w:ascii="Times New Roman" w:hAnsi="Times New Roman" w:cs="Times New Roman"/>
          <w:b/>
          <w:szCs w:val="24"/>
        </w:rPr>
        <w:t>2</w:t>
      </w:r>
      <w:r w:rsidRPr="00217DF7">
        <w:rPr>
          <w:rFonts w:ascii="Times New Roman" w:hAnsi="Times New Roman" w:cs="Times New Roman"/>
          <w:b/>
          <w:szCs w:val="24"/>
        </w:rPr>
        <w:t>.</w:t>
      </w:r>
      <w:r>
        <w:rPr>
          <w:rFonts w:ascii="Times New Roman" w:hAnsi="Times New Roman" w:cs="Times New Roman"/>
          <w:b/>
          <w:szCs w:val="24"/>
        </w:rPr>
        <w:t>2</w:t>
      </w:r>
      <w:r w:rsidRPr="00217DF7">
        <w:rPr>
          <w:rFonts w:ascii="Times New Roman" w:hAnsi="Times New Roman" w:cs="Times New Roman"/>
          <w:b/>
          <w:szCs w:val="24"/>
        </w:rPr>
        <w:t xml:space="preserve">: </w:t>
      </w:r>
      <w:r>
        <w:rPr>
          <w:rFonts w:ascii="Times New Roman" w:hAnsi="Times New Roman" w:cs="Times New Roman"/>
          <w:b/>
          <w:szCs w:val="24"/>
        </w:rPr>
        <w:t>Average Employment</w:t>
      </w:r>
      <w:r w:rsidRPr="00217DF7">
        <w:rPr>
          <w:rFonts w:ascii="Times New Roman" w:hAnsi="Times New Roman" w:cs="Times New Roman"/>
          <w:b/>
          <w:szCs w:val="24"/>
        </w:rPr>
        <w:t xml:space="preserve"> growth for SE/HIE supported firms versus </w:t>
      </w:r>
      <w:r>
        <w:rPr>
          <w:rFonts w:ascii="Times New Roman" w:hAnsi="Times New Roman" w:cs="Times New Roman"/>
          <w:b/>
          <w:szCs w:val="24"/>
        </w:rPr>
        <w:t>Northern England</w:t>
      </w:r>
      <w:r w:rsidRPr="00217DF7">
        <w:rPr>
          <w:rFonts w:ascii="Times New Roman" w:hAnsi="Times New Roman" w:cs="Times New Roman"/>
          <w:b/>
          <w:szCs w:val="24"/>
        </w:rPr>
        <w:t xml:space="preserve"> non-assisted firms</w:t>
      </w:r>
    </w:p>
    <w:p w:rsidR="00A5637A" w:rsidRDefault="00A5637A" w:rsidP="00A5637A">
      <w:pPr>
        <w:spacing w:line="240" w:lineRule="auto"/>
        <w:contextualSpacing/>
        <w:rPr>
          <w:rFonts w:ascii="Times New Roman" w:hAnsi="Times New Roman" w:cs="Times New Roman"/>
          <w:b/>
          <w:szCs w:val="24"/>
        </w:rPr>
      </w:pPr>
    </w:p>
    <w:p w:rsidR="00A5637A" w:rsidRDefault="005D735C" w:rsidP="00B92802">
      <w:pPr>
        <w:spacing w:line="360" w:lineRule="auto"/>
        <w:jc w:val="center"/>
        <w:rPr>
          <w:b/>
          <w:sz w:val="32"/>
          <w:szCs w:val="32"/>
        </w:rPr>
      </w:pPr>
      <w:r>
        <w:rPr>
          <w:b/>
          <w:noProof/>
          <w:sz w:val="32"/>
          <w:szCs w:val="32"/>
        </w:rPr>
        <w:drawing>
          <wp:inline distT="0" distB="0" distL="0" distR="0">
            <wp:extent cx="4579620" cy="27508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A5637A">
      <w:pPr>
        <w:spacing w:line="240" w:lineRule="auto"/>
        <w:contextualSpacing/>
        <w:rPr>
          <w:rFonts w:ascii="Times New Roman" w:hAnsi="Times New Roman" w:cs="Times New Roman"/>
          <w:b/>
          <w:szCs w:val="24"/>
        </w:rPr>
      </w:pPr>
      <w:r w:rsidRPr="00217DF7">
        <w:rPr>
          <w:rFonts w:ascii="Times New Roman" w:hAnsi="Times New Roman" w:cs="Times New Roman"/>
          <w:b/>
          <w:szCs w:val="24"/>
        </w:rPr>
        <w:t xml:space="preserve">Figure </w:t>
      </w:r>
      <w:r>
        <w:rPr>
          <w:rFonts w:ascii="Times New Roman" w:hAnsi="Times New Roman" w:cs="Times New Roman"/>
          <w:b/>
          <w:szCs w:val="24"/>
        </w:rPr>
        <w:t>A</w:t>
      </w:r>
      <w:r w:rsidR="00A77EA7">
        <w:rPr>
          <w:rFonts w:ascii="Times New Roman" w:hAnsi="Times New Roman" w:cs="Times New Roman"/>
          <w:b/>
          <w:szCs w:val="24"/>
        </w:rPr>
        <w:t>2</w:t>
      </w:r>
      <w:r w:rsidRPr="00217DF7">
        <w:rPr>
          <w:rFonts w:ascii="Times New Roman" w:hAnsi="Times New Roman" w:cs="Times New Roman"/>
          <w:b/>
          <w:szCs w:val="24"/>
        </w:rPr>
        <w:t>.</w:t>
      </w:r>
      <w:r>
        <w:rPr>
          <w:rFonts w:ascii="Times New Roman" w:hAnsi="Times New Roman" w:cs="Times New Roman"/>
          <w:b/>
          <w:szCs w:val="24"/>
        </w:rPr>
        <w:t>3</w:t>
      </w:r>
      <w:r w:rsidRPr="00217DF7">
        <w:rPr>
          <w:rFonts w:ascii="Times New Roman" w:hAnsi="Times New Roman" w:cs="Times New Roman"/>
          <w:b/>
          <w:szCs w:val="24"/>
        </w:rPr>
        <w:t xml:space="preserve">: </w:t>
      </w:r>
      <w:r>
        <w:rPr>
          <w:rFonts w:ascii="Times New Roman" w:hAnsi="Times New Roman" w:cs="Times New Roman"/>
          <w:b/>
          <w:szCs w:val="24"/>
        </w:rPr>
        <w:t>Average Employment</w:t>
      </w:r>
      <w:r w:rsidRPr="00217DF7">
        <w:rPr>
          <w:rFonts w:ascii="Times New Roman" w:hAnsi="Times New Roman" w:cs="Times New Roman"/>
          <w:b/>
          <w:szCs w:val="24"/>
        </w:rPr>
        <w:t xml:space="preserve"> growth for SE/HIE supported firms versus </w:t>
      </w:r>
      <w:r>
        <w:rPr>
          <w:rFonts w:ascii="Times New Roman" w:hAnsi="Times New Roman" w:cs="Times New Roman"/>
          <w:b/>
          <w:szCs w:val="24"/>
        </w:rPr>
        <w:t>Northern England</w:t>
      </w:r>
      <w:r w:rsidRPr="00217DF7">
        <w:rPr>
          <w:rFonts w:ascii="Times New Roman" w:hAnsi="Times New Roman" w:cs="Times New Roman"/>
          <w:b/>
          <w:szCs w:val="24"/>
        </w:rPr>
        <w:t xml:space="preserve"> non-assisted firms</w:t>
      </w:r>
    </w:p>
    <w:p w:rsidR="00A5637A" w:rsidRDefault="00A5637A" w:rsidP="00A5637A">
      <w:pPr>
        <w:spacing w:line="240" w:lineRule="auto"/>
        <w:contextualSpacing/>
        <w:rPr>
          <w:rFonts w:ascii="Times New Roman" w:hAnsi="Times New Roman" w:cs="Times New Roman"/>
          <w:b/>
          <w:szCs w:val="24"/>
        </w:rPr>
      </w:pPr>
    </w:p>
    <w:p w:rsidR="00A5637A" w:rsidRDefault="005D735C" w:rsidP="00B92802">
      <w:pPr>
        <w:spacing w:line="360" w:lineRule="auto"/>
        <w:jc w:val="center"/>
        <w:rPr>
          <w:b/>
          <w:sz w:val="32"/>
          <w:szCs w:val="32"/>
        </w:rPr>
      </w:pPr>
      <w:r>
        <w:rPr>
          <w:b/>
          <w:noProof/>
          <w:sz w:val="32"/>
          <w:szCs w:val="32"/>
        </w:rPr>
        <w:drawing>
          <wp:inline distT="0" distB="0" distL="0" distR="0">
            <wp:extent cx="4579620" cy="27508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pic:spPr>
                </pic:pic>
              </a:graphicData>
            </a:graphic>
          </wp:inline>
        </w:drawing>
      </w: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tbl>
      <w:tblPr>
        <w:tblW w:w="9085" w:type="dxa"/>
        <w:tblInd w:w="91" w:type="dxa"/>
        <w:tblLook w:val="04A0" w:firstRow="1" w:lastRow="0" w:firstColumn="1" w:lastColumn="0" w:noHBand="0" w:noVBand="1"/>
      </w:tblPr>
      <w:tblGrid>
        <w:gridCol w:w="3203"/>
        <w:gridCol w:w="718"/>
        <w:gridCol w:w="639"/>
        <w:gridCol w:w="536"/>
        <w:gridCol w:w="222"/>
        <w:gridCol w:w="626"/>
        <w:gridCol w:w="639"/>
        <w:gridCol w:w="960"/>
        <w:gridCol w:w="400"/>
        <w:gridCol w:w="1158"/>
      </w:tblGrid>
      <w:tr w:rsidR="006558CA" w:rsidRPr="00BD26C1" w:rsidTr="006558CA">
        <w:trPr>
          <w:trHeight w:val="300"/>
        </w:trPr>
        <w:tc>
          <w:tcPr>
            <w:tcW w:w="9085" w:type="dxa"/>
            <w:gridSpan w:val="10"/>
            <w:tcBorders>
              <w:top w:val="nil"/>
              <w:left w:val="nil"/>
              <w:bottom w:val="nil"/>
              <w:right w:val="nil"/>
            </w:tcBorders>
            <w:shd w:val="clear" w:color="auto" w:fill="auto"/>
            <w:noWrap/>
            <w:vAlign w:val="bottom"/>
            <w:hideMark/>
          </w:tcPr>
          <w:p w:rsidR="006558CA" w:rsidRPr="00BD26C1" w:rsidRDefault="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.1: </w:t>
            </w:r>
            <w:r w:rsidRPr="00BD26C1">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S</w:t>
            </w:r>
            <w:r>
              <w:rPr>
                <w:rFonts w:ascii="Calibri" w:eastAsia="Times New Roman" w:hAnsi="Calibri" w:cs="Times New Roman"/>
                <w:b/>
                <w:bCs/>
                <w:color w:val="000000"/>
                <w:sz w:val="18"/>
                <w:szCs w:val="18"/>
              </w:rPr>
              <w:t>E/</w:t>
            </w:r>
            <w:r w:rsidR="003C332D">
              <w:rPr>
                <w:rFonts w:ascii="Calibri" w:eastAsia="Times New Roman" w:hAnsi="Calibri" w:cs="Times New Roman"/>
                <w:b/>
                <w:bCs/>
                <w:color w:val="000000"/>
                <w:sz w:val="18"/>
                <w:szCs w:val="18"/>
              </w:rPr>
              <w:t>H</w:t>
            </w:r>
            <w:r>
              <w:rPr>
                <w:rFonts w:ascii="Calibri" w:eastAsia="Times New Roman" w:hAnsi="Calibri" w:cs="Times New Roman"/>
                <w:b/>
                <w:bCs/>
                <w:color w:val="000000"/>
                <w:sz w:val="18"/>
                <w:szCs w:val="18"/>
              </w:rPr>
              <w:t>IE supported</w:t>
            </w:r>
            <w:r w:rsidRPr="00BD26C1">
              <w:rPr>
                <w:rFonts w:ascii="Calibri" w:eastAsia="Times New Roman" w:hAnsi="Calibri" w:cs="Times New Roman"/>
                <w:b/>
                <w:bCs/>
                <w:color w:val="000000"/>
                <w:sz w:val="18"/>
                <w:szCs w:val="18"/>
              </w:rPr>
              <w:t xml:space="preserve"> vs </w:t>
            </w:r>
            <w:r>
              <w:rPr>
                <w:rFonts w:ascii="Calibri" w:eastAsia="Times New Roman" w:hAnsi="Calibri" w:cs="Times New Roman"/>
                <w:b/>
                <w:bCs/>
                <w:color w:val="000000"/>
                <w:sz w:val="18"/>
                <w:szCs w:val="18"/>
              </w:rPr>
              <w:t xml:space="preserve">non-assisted </w:t>
            </w:r>
            <w:r w:rsidRPr="00BD26C1">
              <w:rPr>
                <w:rFonts w:ascii="Calibri" w:eastAsia="Times New Roman" w:hAnsi="Calibri" w:cs="Times New Roman"/>
                <w:b/>
                <w:bCs/>
                <w:color w:val="000000"/>
                <w:sz w:val="18"/>
                <w:szCs w:val="18"/>
              </w:rPr>
              <w:t>Scotland)</w:t>
            </w:r>
            <w:r>
              <w:rPr>
                <w:rFonts w:ascii="Calibri" w:eastAsia="Times New Roman" w:hAnsi="Calibri" w:cs="Times New Roman"/>
                <w:b/>
                <w:bCs/>
                <w:color w:val="000000"/>
                <w:sz w:val="18"/>
                <w:szCs w:val="18"/>
              </w:rPr>
              <w:t xml:space="preserve"> 2006/08 – 2012/14</w:t>
            </w:r>
          </w:p>
        </w:tc>
      </w:tr>
      <w:tr w:rsidR="006558CA" w:rsidRPr="00800D44" w:rsidTr="006558CA">
        <w:trPr>
          <w:trHeight w:val="300"/>
        </w:trPr>
        <w:tc>
          <w:tcPr>
            <w:tcW w:w="3203"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rPr>
                <w:rFonts w:ascii="Calibri" w:eastAsia="Times New Roman" w:hAnsi="Calibri" w:cs="Times New Roman"/>
                <w:b/>
                <w:color w:val="000000"/>
                <w:sz w:val="18"/>
                <w:szCs w:val="18"/>
              </w:rPr>
            </w:pPr>
          </w:p>
        </w:tc>
        <w:tc>
          <w:tcPr>
            <w:tcW w:w="1885" w:type="dxa"/>
            <w:gridSpan w:val="3"/>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non-assisted</w:t>
            </w:r>
          </w:p>
        </w:tc>
        <w:tc>
          <w:tcPr>
            <w:tcW w:w="222"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rPr>
                <w:rFonts w:ascii="Calibri" w:eastAsia="Times New Roman" w:hAnsi="Calibri" w:cs="Times New Roman"/>
                <w:b/>
                <w:color w:val="000000"/>
                <w:sz w:val="18"/>
                <w:szCs w:val="18"/>
              </w:rPr>
            </w:pPr>
          </w:p>
        </w:tc>
        <w:tc>
          <w:tcPr>
            <w:tcW w:w="2217" w:type="dxa"/>
            <w:gridSpan w:val="3"/>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400"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rPr>
                <w:rFonts w:ascii="Calibri" w:eastAsia="Times New Roman" w:hAnsi="Calibri" w:cs="Times New Roman"/>
                <w:b/>
                <w:color w:val="000000"/>
                <w:sz w:val="18"/>
                <w:szCs w:val="18"/>
              </w:rPr>
            </w:pPr>
          </w:p>
        </w:tc>
      </w:tr>
      <w:tr w:rsidR="006558CA" w:rsidRPr="00800D44" w:rsidTr="006558CA">
        <w:trPr>
          <w:trHeight w:val="300"/>
        </w:trPr>
        <w:tc>
          <w:tcPr>
            <w:tcW w:w="3203"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rPr>
                <w:rFonts w:ascii="Calibri" w:eastAsia="Times New Roman" w:hAnsi="Calibri" w:cs="Times New Roman"/>
                <w:b/>
                <w:color w:val="000000"/>
                <w:sz w:val="18"/>
                <w:szCs w:val="18"/>
              </w:rPr>
            </w:pPr>
          </w:p>
        </w:tc>
        <w:tc>
          <w:tcPr>
            <w:tcW w:w="718"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N</w:t>
            </w:r>
          </w:p>
        </w:tc>
        <w:tc>
          <w:tcPr>
            <w:tcW w:w="631"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sd</w:t>
            </w:r>
          </w:p>
        </w:tc>
        <w:tc>
          <w:tcPr>
            <w:tcW w:w="222"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p>
        </w:tc>
        <w:tc>
          <w:tcPr>
            <w:tcW w:w="626"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N</w:t>
            </w:r>
          </w:p>
        </w:tc>
        <w:tc>
          <w:tcPr>
            <w:tcW w:w="631"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mean</w:t>
            </w:r>
          </w:p>
        </w:tc>
        <w:tc>
          <w:tcPr>
            <w:tcW w:w="960"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r w:rsidRPr="00800D44">
              <w:rPr>
                <w:rFonts w:ascii="Calibri" w:eastAsia="Times New Roman" w:hAnsi="Calibri" w:cs="Times New Roman"/>
                <w:b/>
                <w:color w:val="000000"/>
                <w:sz w:val="18"/>
                <w:szCs w:val="18"/>
              </w:rPr>
              <w:t>sd</w:t>
            </w:r>
          </w:p>
        </w:tc>
        <w:tc>
          <w:tcPr>
            <w:tcW w:w="400"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800D44" w:rsidRDefault="006558CA" w:rsidP="006558CA">
            <w:pPr>
              <w:spacing w:after="0" w:line="240" w:lineRule="auto"/>
              <w:jc w:val="center"/>
              <w:rPr>
                <w:rFonts w:ascii="Calibri" w:eastAsia="Times New Roman" w:hAnsi="Calibri" w:cs="Times New Roman"/>
                <w:b/>
                <w:bCs/>
                <w:i/>
                <w:iCs/>
                <w:color w:val="000000"/>
                <w:sz w:val="18"/>
                <w:szCs w:val="18"/>
              </w:rPr>
            </w:pPr>
            <w:r w:rsidRPr="00800D44">
              <w:rPr>
                <w:rFonts w:ascii="Calibri" w:eastAsia="Times New Roman" w:hAnsi="Calibri" w:cs="Times New Roman"/>
                <w:b/>
                <w:bCs/>
                <w:i/>
                <w:iCs/>
                <w:color w:val="000000"/>
                <w:sz w:val="18"/>
                <w:szCs w:val="18"/>
              </w:rPr>
              <w:t>t-stat (z)</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Turnover diff (06/08 - 12/14)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14,669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-0.12</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0.82</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2,043</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-0.18</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1.12</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3.1539***</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Turnover growth 2006-08</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14,669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0.07</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0.58</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2,043</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0.29</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0.87</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-14.848***</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Turnover growth 2012-14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14,669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0.58</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2,043</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0.11</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0.69</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-11.0477***</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Employment diff (06/08 - 12/14)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11,902</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0.66</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2,040</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-0.13</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0.79</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5.9147***</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Employment growth 2006-08</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11,902</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0.48</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2,040</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0.20</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0.58</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-14.5764***</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Employment growth 2012-14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11,902</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0.00</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0.44</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2,040</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0.08</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0.53</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-7.1057***</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Productivity diff (06/08 - 12/14)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11,876</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-0.08</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0.90</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2,029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-0.06</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1.12</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-1.0611</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Productivity growth 2006-08</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11,876</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0.67</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2,029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0.09</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0.87</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 xml:space="preserve"> -3.1657***</w:t>
            </w:r>
          </w:p>
        </w:tc>
      </w:tr>
      <w:tr w:rsidR="006558CA" w:rsidRPr="00BD26C1" w:rsidTr="006558CA">
        <w:trPr>
          <w:trHeight w:val="300"/>
        </w:trPr>
        <w:tc>
          <w:tcPr>
            <w:tcW w:w="3203"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Pr="00BD26C1">
              <w:rPr>
                <w:rFonts w:ascii="Calibri" w:eastAsia="Times New Roman" w:hAnsi="Calibri" w:cs="Times New Roman"/>
                <w:color w:val="000000"/>
                <w:sz w:val="18"/>
                <w:szCs w:val="18"/>
              </w:rPr>
              <w:t>Productivity growth 2012-14</w:t>
            </w:r>
          </w:p>
        </w:tc>
        <w:tc>
          <w:tcPr>
            <w:tcW w:w="71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11,876</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0.59</w:t>
            </w:r>
          </w:p>
        </w:tc>
        <w:tc>
          <w:tcPr>
            <w:tcW w:w="222"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2,029</w:t>
            </w:r>
          </w:p>
        </w:tc>
        <w:tc>
          <w:tcPr>
            <w:tcW w:w="631"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0.04</w:t>
            </w:r>
          </w:p>
        </w:tc>
        <w:tc>
          <w:tcPr>
            <w:tcW w:w="96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r w:rsidRPr="00BD26C1">
              <w:rPr>
                <w:rFonts w:ascii="Calibri" w:eastAsia="Times New Roman" w:hAnsi="Calibri" w:cs="Times New Roman"/>
                <w:color w:val="000000"/>
                <w:sz w:val="18"/>
                <w:szCs w:val="18"/>
              </w:rPr>
              <w:t>0.67</w:t>
            </w:r>
          </w:p>
        </w:tc>
        <w:tc>
          <w:tcPr>
            <w:tcW w:w="400"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BD26C1" w:rsidRDefault="006558CA" w:rsidP="006558CA">
            <w:pPr>
              <w:spacing w:after="0" w:line="240" w:lineRule="auto"/>
              <w:jc w:val="center"/>
              <w:rPr>
                <w:rFonts w:ascii="Calibri" w:eastAsia="Times New Roman" w:hAnsi="Calibri" w:cs="Times New Roman"/>
                <w:b/>
                <w:bCs/>
                <w:i/>
                <w:iCs/>
                <w:color w:val="000000"/>
                <w:sz w:val="18"/>
                <w:szCs w:val="18"/>
              </w:rPr>
            </w:pPr>
            <w:r w:rsidRPr="00BD26C1">
              <w:rPr>
                <w:rFonts w:ascii="Calibri" w:eastAsia="Times New Roman" w:hAnsi="Calibri" w:cs="Times New Roman"/>
                <w:b/>
                <w:bCs/>
                <w:i/>
                <w:iCs/>
                <w:color w:val="000000"/>
                <w:sz w:val="18"/>
                <w:szCs w:val="18"/>
              </w:rPr>
              <w:t>-5.3783***</w:t>
            </w:r>
          </w:p>
        </w:tc>
      </w:tr>
    </w:tbl>
    <w:p w:rsidR="006558CA" w:rsidRDefault="006558CA" w:rsidP="006558CA"/>
    <w:p w:rsidR="006558CA" w:rsidRDefault="006558CA" w:rsidP="006558CA"/>
    <w:tbl>
      <w:tblPr>
        <w:tblW w:w="5008" w:type="pct"/>
        <w:tblLook w:val="04A0" w:firstRow="1" w:lastRow="0" w:firstColumn="1" w:lastColumn="0" w:noHBand="0" w:noVBand="1"/>
      </w:tblPr>
      <w:tblGrid>
        <w:gridCol w:w="3745"/>
        <w:gridCol w:w="832"/>
        <w:gridCol w:w="702"/>
        <w:gridCol w:w="588"/>
        <w:gridCol w:w="247"/>
        <w:gridCol w:w="686"/>
        <w:gridCol w:w="701"/>
        <w:gridCol w:w="591"/>
        <w:gridCol w:w="222"/>
        <w:gridCol w:w="1177"/>
      </w:tblGrid>
      <w:tr w:rsidR="006558CA" w:rsidRPr="00F60274" w:rsidTr="00B92802">
        <w:trPr>
          <w:trHeight w:val="300"/>
        </w:trPr>
        <w:tc>
          <w:tcPr>
            <w:tcW w:w="4255" w:type="pct"/>
            <w:gridSpan w:val="8"/>
            <w:tcBorders>
              <w:top w:val="nil"/>
              <w:left w:val="nil"/>
              <w:bottom w:val="nil"/>
              <w:right w:val="nil"/>
            </w:tcBorders>
            <w:shd w:val="clear" w:color="auto" w:fill="auto"/>
            <w:noWrap/>
            <w:vAlign w:val="bottom"/>
            <w:hideMark/>
          </w:tcPr>
          <w:p w:rsidR="006558CA" w:rsidRPr="00F60274" w:rsidRDefault="006558CA">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.2: </w:t>
            </w:r>
            <w:r w:rsidRPr="00F60274">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SE/HIE supported</w:t>
            </w:r>
            <w:r w:rsidRPr="00F60274">
              <w:rPr>
                <w:rFonts w:ascii="Calibri" w:eastAsia="Times New Roman" w:hAnsi="Calibri" w:cs="Times New Roman"/>
                <w:b/>
                <w:bCs/>
                <w:color w:val="000000"/>
                <w:sz w:val="18"/>
                <w:szCs w:val="18"/>
              </w:rPr>
              <w:t xml:space="preserve"> vs </w:t>
            </w:r>
            <w:r w:rsidR="003C332D">
              <w:rPr>
                <w:rFonts w:ascii="Calibri" w:eastAsia="Times New Roman" w:hAnsi="Calibri" w:cs="Times New Roman"/>
                <w:b/>
                <w:bCs/>
                <w:color w:val="000000"/>
                <w:sz w:val="18"/>
                <w:szCs w:val="18"/>
              </w:rPr>
              <w:t xml:space="preserve">non-assisted </w:t>
            </w:r>
            <w:r w:rsidRPr="00F60274">
              <w:rPr>
                <w:rFonts w:ascii="Calibri" w:eastAsia="Times New Roman" w:hAnsi="Calibri" w:cs="Times New Roman"/>
                <w:b/>
                <w:bCs/>
                <w:color w:val="000000"/>
                <w:sz w:val="18"/>
                <w:szCs w:val="18"/>
              </w:rPr>
              <w:t>N</w:t>
            </w:r>
            <w:r w:rsidR="003C332D">
              <w:rPr>
                <w:rFonts w:ascii="Calibri" w:eastAsia="Times New Roman" w:hAnsi="Calibri" w:cs="Times New Roman"/>
                <w:b/>
                <w:bCs/>
                <w:color w:val="000000"/>
                <w:sz w:val="18"/>
                <w:szCs w:val="18"/>
              </w:rPr>
              <w:t>.</w:t>
            </w:r>
            <w:r w:rsidRPr="00F60274">
              <w:rPr>
                <w:rFonts w:ascii="Calibri" w:eastAsia="Times New Roman" w:hAnsi="Calibri" w:cs="Times New Roman"/>
                <w:b/>
                <w:bCs/>
                <w:color w:val="000000"/>
                <w:sz w:val="18"/>
                <w:szCs w:val="18"/>
              </w:rPr>
              <w:t xml:space="preserve"> England)</w:t>
            </w:r>
            <w:r>
              <w:rPr>
                <w:rFonts w:ascii="Calibri" w:eastAsia="Times New Roman" w:hAnsi="Calibri" w:cs="Times New Roman"/>
                <w:b/>
                <w:bCs/>
                <w:color w:val="000000"/>
                <w:sz w:val="18"/>
                <w:szCs w:val="18"/>
              </w:rPr>
              <w:t xml:space="preserve"> 2006/08 – 2012/14</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r>
      <w:tr w:rsidR="003C332D" w:rsidRPr="002E1931" w:rsidTr="003C332D">
        <w:trPr>
          <w:trHeight w:val="300"/>
        </w:trPr>
        <w:tc>
          <w:tcPr>
            <w:tcW w:w="1969"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c>
          <w:tcPr>
            <w:tcW w:w="1115" w:type="pct"/>
            <w:gridSpan w:val="3"/>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non-assisted</w:t>
            </w:r>
          </w:p>
        </w:tc>
        <w:tc>
          <w:tcPr>
            <w:tcW w:w="130"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c>
          <w:tcPr>
            <w:tcW w:w="1040" w:type="pct"/>
            <w:gridSpan w:val="3"/>
            <w:tcBorders>
              <w:top w:val="nil"/>
              <w:left w:val="nil"/>
              <w:bottom w:val="nil"/>
              <w:right w:val="nil"/>
            </w:tcBorders>
            <w:shd w:val="clear" w:color="auto" w:fill="auto"/>
            <w:noWrap/>
            <w:vAlign w:val="bottom"/>
            <w:hideMark/>
          </w:tcPr>
          <w:p w:rsidR="006558CA" w:rsidRPr="002E1931" w:rsidRDefault="003C332D"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127"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c>
          <w:tcPr>
            <w:tcW w:w="618"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r>
      <w:tr w:rsidR="003C332D" w:rsidRPr="002E1931" w:rsidTr="003C332D">
        <w:trPr>
          <w:trHeight w:val="300"/>
        </w:trPr>
        <w:tc>
          <w:tcPr>
            <w:tcW w:w="1969"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c>
          <w:tcPr>
            <w:tcW w:w="437"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N</w:t>
            </w:r>
          </w:p>
        </w:tc>
        <w:tc>
          <w:tcPr>
            <w:tcW w:w="369"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mean</w:t>
            </w:r>
          </w:p>
        </w:tc>
        <w:tc>
          <w:tcPr>
            <w:tcW w:w="309"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sd</w:t>
            </w:r>
          </w:p>
        </w:tc>
        <w:tc>
          <w:tcPr>
            <w:tcW w:w="130"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p>
        </w:tc>
        <w:tc>
          <w:tcPr>
            <w:tcW w:w="361"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N</w:t>
            </w:r>
          </w:p>
        </w:tc>
        <w:tc>
          <w:tcPr>
            <w:tcW w:w="369"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mean</w:t>
            </w:r>
          </w:p>
        </w:tc>
        <w:tc>
          <w:tcPr>
            <w:tcW w:w="310"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b/>
                <w:color w:val="000000"/>
                <w:sz w:val="18"/>
                <w:szCs w:val="18"/>
              </w:rPr>
            </w:pPr>
            <w:r w:rsidRPr="002E1931">
              <w:rPr>
                <w:rFonts w:ascii="Calibri" w:eastAsia="Times New Roman" w:hAnsi="Calibri" w:cs="Times New Roman"/>
                <w:b/>
                <w:color w:val="000000"/>
                <w:sz w:val="18"/>
                <w:szCs w:val="18"/>
              </w:rPr>
              <w:t>sd</w:t>
            </w:r>
          </w:p>
        </w:tc>
        <w:tc>
          <w:tcPr>
            <w:tcW w:w="127"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color w:val="000000"/>
                <w:sz w:val="18"/>
                <w:szCs w:val="18"/>
              </w:rPr>
            </w:pPr>
          </w:p>
        </w:tc>
        <w:tc>
          <w:tcPr>
            <w:tcW w:w="618" w:type="pct"/>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t-stat (z)</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Turnover diff (06/08 - 12/14)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40,781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-0.09</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0.83</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2,043</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-0.18</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1.12</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4.5487***</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Turnover growth 2006-08</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40,781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0.04</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0.57</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2,043</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0.29</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0.87</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-19.0683***</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Turnover growth 2012-14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40,781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-0.06</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0.60</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2,043</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0.11</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0.69</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 xml:space="preserve"> -12.3327***</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Employment diff (06/08 - 12/14)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32,492</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-0.04</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0.65</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2,040</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-0.13</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0.79</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5.4648***</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Employment growth 2006-08</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32,492</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0.02</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0.45</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2,040</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0.20</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0.58</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-17.3572***</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Employment growth 2012-14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32,492</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-0.02</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0.46</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2,040</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0.08</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0.53</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-9.5152***</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Productivity diff (06/08 - 12/14)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32,401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-0.04</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0.89</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2,029</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-0.06</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1.12</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0.7466</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Productivity growth 2006-08</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32,401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0.01</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0.64</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2,029</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0.09</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0.87</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 xml:space="preserve"> -5.2667***</w:t>
            </w:r>
          </w:p>
        </w:tc>
      </w:tr>
      <w:tr w:rsidR="003C332D" w:rsidRPr="00F60274" w:rsidTr="003C332D">
        <w:trPr>
          <w:trHeight w:val="300"/>
        </w:trPr>
        <w:tc>
          <w:tcPr>
            <w:tcW w:w="1969" w:type="pct"/>
            <w:tcBorders>
              <w:top w:val="nil"/>
              <w:left w:val="nil"/>
              <w:bottom w:val="nil"/>
              <w:right w:val="nil"/>
            </w:tcBorders>
            <w:shd w:val="clear" w:color="auto" w:fill="auto"/>
            <w:noWrap/>
            <w:vAlign w:val="bottom"/>
            <w:hideMark/>
          </w:tcPr>
          <w:p w:rsidR="006558CA" w:rsidRPr="00F60274"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F60274">
              <w:rPr>
                <w:rFonts w:ascii="Calibri" w:eastAsia="Times New Roman" w:hAnsi="Calibri" w:cs="Times New Roman"/>
                <w:color w:val="000000"/>
                <w:sz w:val="18"/>
                <w:szCs w:val="18"/>
              </w:rPr>
              <w:t>Productivity growth 2012-14</w:t>
            </w:r>
          </w:p>
        </w:tc>
        <w:tc>
          <w:tcPr>
            <w:tcW w:w="43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32,401</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-0.03</w:t>
            </w:r>
          </w:p>
        </w:tc>
        <w:tc>
          <w:tcPr>
            <w:tcW w:w="30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0.60</w:t>
            </w:r>
          </w:p>
        </w:tc>
        <w:tc>
          <w:tcPr>
            <w:tcW w:w="13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p>
        </w:tc>
        <w:tc>
          <w:tcPr>
            <w:tcW w:w="361"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2,029</w:t>
            </w:r>
          </w:p>
        </w:tc>
        <w:tc>
          <w:tcPr>
            <w:tcW w:w="369"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0.04</w:t>
            </w:r>
          </w:p>
        </w:tc>
        <w:tc>
          <w:tcPr>
            <w:tcW w:w="310"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jc w:val="center"/>
              <w:rPr>
                <w:rFonts w:ascii="Calibri" w:eastAsia="Times New Roman" w:hAnsi="Calibri" w:cs="Times New Roman"/>
                <w:color w:val="000000"/>
                <w:sz w:val="18"/>
                <w:szCs w:val="18"/>
              </w:rPr>
            </w:pPr>
            <w:r w:rsidRPr="00F60274">
              <w:rPr>
                <w:rFonts w:ascii="Calibri" w:eastAsia="Times New Roman" w:hAnsi="Calibri" w:cs="Times New Roman"/>
                <w:color w:val="000000"/>
                <w:sz w:val="18"/>
                <w:szCs w:val="18"/>
              </w:rPr>
              <w:t>0.67</w:t>
            </w:r>
          </w:p>
        </w:tc>
        <w:tc>
          <w:tcPr>
            <w:tcW w:w="127"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color w:val="000000"/>
                <w:sz w:val="18"/>
                <w:szCs w:val="18"/>
              </w:rPr>
            </w:pPr>
          </w:p>
        </w:tc>
        <w:tc>
          <w:tcPr>
            <w:tcW w:w="618" w:type="pct"/>
            <w:tcBorders>
              <w:top w:val="nil"/>
              <w:left w:val="nil"/>
              <w:bottom w:val="nil"/>
              <w:right w:val="nil"/>
            </w:tcBorders>
            <w:shd w:val="clear" w:color="auto" w:fill="auto"/>
            <w:noWrap/>
            <w:vAlign w:val="bottom"/>
            <w:hideMark/>
          </w:tcPr>
          <w:p w:rsidR="006558CA" w:rsidRPr="00F60274" w:rsidRDefault="006558CA" w:rsidP="006558CA">
            <w:pPr>
              <w:spacing w:after="0" w:line="240" w:lineRule="auto"/>
              <w:rPr>
                <w:rFonts w:ascii="Calibri" w:eastAsia="Times New Roman" w:hAnsi="Calibri" w:cs="Times New Roman"/>
                <w:b/>
                <w:bCs/>
                <w:i/>
                <w:iCs/>
                <w:color w:val="000000"/>
                <w:sz w:val="18"/>
                <w:szCs w:val="18"/>
              </w:rPr>
            </w:pPr>
            <w:r w:rsidRPr="00F60274">
              <w:rPr>
                <w:rFonts w:ascii="Calibri" w:eastAsia="Times New Roman" w:hAnsi="Calibri" w:cs="Times New Roman"/>
                <w:b/>
                <w:bCs/>
                <w:i/>
                <w:iCs/>
                <w:color w:val="000000"/>
                <w:sz w:val="18"/>
                <w:szCs w:val="18"/>
              </w:rPr>
              <w:t xml:space="preserve"> -4.5761***</w:t>
            </w:r>
          </w:p>
        </w:tc>
      </w:tr>
    </w:tbl>
    <w:p w:rsidR="006558CA" w:rsidRDefault="006558CA" w:rsidP="006558CA"/>
    <w:p w:rsidR="006558CA" w:rsidRDefault="006558CA" w:rsidP="006558CA"/>
    <w:tbl>
      <w:tblPr>
        <w:tblW w:w="9101" w:type="dxa"/>
        <w:tblInd w:w="91" w:type="dxa"/>
        <w:tblLook w:val="04A0" w:firstRow="1" w:lastRow="0" w:firstColumn="1" w:lastColumn="0" w:noHBand="0" w:noVBand="1"/>
      </w:tblPr>
      <w:tblGrid>
        <w:gridCol w:w="3203"/>
        <w:gridCol w:w="718"/>
        <w:gridCol w:w="639"/>
        <w:gridCol w:w="536"/>
        <w:gridCol w:w="222"/>
        <w:gridCol w:w="626"/>
        <w:gridCol w:w="639"/>
        <w:gridCol w:w="960"/>
        <w:gridCol w:w="400"/>
        <w:gridCol w:w="1158"/>
      </w:tblGrid>
      <w:tr w:rsidR="006558CA" w:rsidRPr="002E1931" w:rsidTr="00B92802">
        <w:trPr>
          <w:trHeight w:val="300"/>
        </w:trPr>
        <w:tc>
          <w:tcPr>
            <w:tcW w:w="9101" w:type="dxa"/>
            <w:gridSpan w:val="10"/>
            <w:tcBorders>
              <w:top w:val="nil"/>
              <w:left w:val="nil"/>
              <w:bottom w:val="nil"/>
              <w:right w:val="nil"/>
            </w:tcBorders>
            <w:shd w:val="clear" w:color="auto" w:fill="auto"/>
            <w:noWrap/>
            <w:vAlign w:val="bottom"/>
            <w:hideMark/>
          </w:tcPr>
          <w:p w:rsidR="006558CA" w:rsidRPr="002E1931" w:rsidRDefault="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.3: </w:t>
            </w:r>
            <w:r w:rsidRPr="002E1931">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 xml:space="preserve">SE/HIE supported </w:t>
            </w:r>
            <w:r w:rsidRPr="002E1931">
              <w:rPr>
                <w:rFonts w:ascii="Calibri" w:eastAsia="Times New Roman" w:hAnsi="Calibri" w:cs="Times New Roman"/>
                <w:b/>
                <w:bCs/>
                <w:color w:val="000000"/>
                <w:sz w:val="18"/>
                <w:szCs w:val="18"/>
              </w:rPr>
              <w:t xml:space="preserve">vs </w:t>
            </w:r>
            <w:r w:rsidR="003C332D">
              <w:rPr>
                <w:rFonts w:ascii="Calibri" w:eastAsia="Times New Roman" w:hAnsi="Calibri" w:cs="Times New Roman"/>
                <w:b/>
                <w:bCs/>
                <w:color w:val="000000"/>
                <w:sz w:val="18"/>
                <w:szCs w:val="18"/>
              </w:rPr>
              <w:t xml:space="preserve">non-assisted </w:t>
            </w:r>
            <w:r w:rsidRPr="002E1931">
              <w:rPr>
                <w:rFonts w:ascii="Calibri" w:eastAsia="Times New Roman" w:hAnsi="Calibri" w:cs="Times New Roman"/>
                <w:b/>
                <w:bCs/>
                <w:color w:val="000000"/>
                <w:sz w:val="18"/>
                <w:szCs w:val="18"/>
              </w:rPr>
              <w:t>Scotland)</w:t>
            </w:r>
            <w:r>
              <w:rPr>
                <w:rFonts w:ascii="Calibri" w:eastAsia="Times New Roman" w:hAnsi="Calibri" w:cs="Times New Roman"/>
                <w:b/>
                <w:bCs/>
                <w:color w:val="000000"/>
                <w:sz w:val="18"/>
                <w:szCs w:val="18"/>
              </w:rPr>
              <w:t xml:space="preserve"> 2008/10 – 2012/14</w:t>
            </w:r>
          </w:p>
        </w:tc>
      </w:tr>
      <w:tr w:rsidR="006558CA" w:rsidRPr="00625E22" w:rsidTr="00B92802">
        <w:trPr>
          <w:trHeight w:val="300"/>
        </w:trPr>
        <w:tc>
          <w:tcPr>
            <w:tcW w:w="320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893" w:type="dxa"/>
            <w:gridSpan w:val="3"/>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non-assisted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2225" w:type="dxa"/>
            <w:gridSpan w:val="3"/>
            <w:tcBorders>
              <w:top w:val="nil"/>
              <w:left w:val="nil"/>
              <w:bottom w:val="nil"/>
              <w:right w:val="nil"/>
            </w:tcBorders>
            <w:shd w:val="clear" w:color="auto" w:fill="auto"/>
            <w:noWrap/>
            <w:vAlign w:val="bottom"/>
            <w:hideMark/>
          </w:tcPr>
          <w:p w:rsidR="006558CA" w:rsidRPr="00625E22" w:rsidRDefault="003C332D"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r>
      <w:tr w:rsidR="006558CA" w:rsidRPr="00625E22" w:rsidTr="00B92802">
        <w:trPr>
          <w:trHeight w:val="300"/>
        </w:trPr>
        <w:tc>
          <w:tcPr>
            <w:tcW w:w="320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71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p>
        </w:tc>
        <w:tc>
          <w:tcPr>
            <w:tcW w:w="62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96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bCs/>
                <w:i/>
                <w:iCs/>
                <w:color w:val="000000"/>
                <w:sz w:val="18"/>
                <w:szCs w:val="18"/>
              </w:rPr>
            </w:pPr>
            <w:r w:rsidRPr="00625E22">
              <w:rPr>
                <w:rFonts w:ascii="Calibri" w:eastAsia="Times New Roman" w:hAnsi="Calibri" w:cs="Times New Roman"/>
                <w:b/>
                <w:bCs/>
                <w:i/>
                <w:iCs/>
                <w:color w:val="000000"/>
                <w:sz w:val="18"/>
                <w:szCs w:val="18"/>
              </w:rPr>
              <w:t>t-stat (z)</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diff (08/10 - 12/14)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14,761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0.86</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-0.13</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1.18</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3.5218***</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2008-10</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14,761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0.64</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0.26</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-15.6365***</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14,761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0.58</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0.12</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0.74</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-12.1682***</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diff (08/10 - 12/14)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0.68</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-0.13</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0.83</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8.9141***</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2008-10</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0.22</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-19.0534***</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0.00</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0.43</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0.09</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-8.3688***</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diff (08/10 - 12/14)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12,581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-0.07</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0.00</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1.17</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-3.1285***</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2008-10</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12,581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0.66</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-0.8322</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12,581</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0.70</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-5.7867***</w:t>
            </w:r>
          </w:p>
        </w:tc>
      </w:tr>
    </w:tbl>
    <w:p w:rsidR="006558CA" w:rsidRDefault="006558CA" w:rsidP="006558CA"/>
    <w:p w:rsidR="006558CA" w:rsidRDefault="006558CA" w:rsidP="006558CA"/>
    <w:tbl>
      <w:tblPr>
        <w:tblW w:w="8999" w:type="dxa"/>
        <w:tblInd w:w="91" w:type="dxa"/>
        <w:tblLook w:val="04A0" w:firstRow="1" w:lastRow="0" w:firstColumn="1" w:lastColumn="0" w:noHBand="0" w:noVBand="1"/>
      </w:tblPr>
      <w:tblGrid>
        <w:gridCol w:w="3443"/>
        <w:gridCol w:w="759"/>
        <w:gridCol w:w="639"/>
        <w:gridCol w:w="536"/>
        <w:gridCol w:w="222"/>
        <w:gridCol w:w="627"/>
        <w:gridCol w:w="639"/>
        <w:gridCol w:w="536"/>
        <w:gridCol w:w="400"/>
        <w:gridCol w:w="1208"/>
      </w:tblGrid>
      <w:tr w:rsidR="006558CA" w:rsidRPr="002E1931" w:rsidTr="006558CA">
        <w:trPr>
          <w:trHeight w:val="300"/>
        </w:trPr>
        <w:tc>
          <w:tcPr>
            <w:tcW w:w="8999" w:type="dxa"/>
            <w:gridSpan w:val="10"/>
            <w:tcBorders>
              <w:top w:val="nil"/>
              <w:left w:val="nil"/>
              <w:bottom w:val="nil"/>
              <w:right w:val="nil"/>
            </w:tcBorders>
            <w:shd w:val="clear" w:color="auto" w:fill="auto"/>
            <w:noWrap/>
            <w:vAlign w:val="bottom"/>
            <w:hideMark/>
          </w:tcPr>
          <w:p w:rsidR="006558CA" w:rsidRPr="002E1931" w:rsidRDefault="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.4: </w:t>
            </w:r>
            <w:r w:rsidRPr="002E1931">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SE/HIE supported</w:t>
            </w:r>
            <w:r w:rsidRPr="002E1931">
              <w:rPr>
                <w:rFonts w:ascii="Calibri" w:eastAsia="Times New Roman" w:hAnsi="Calibri" w:cs="Times New Roman"/>
                <w:b/>
                <w:bCs/>
                <w:color w:val="000000"/>
                <w:sz w:val="18"/>
                <w:szCs w:val="18"/>
              </w:rPr>
              <w:t xml:space="preserve"> vs </w:t>
            </w:r>
            <w:r w:rsidR="003C332D">
              <w:rPr>
                <w:rFonts w:ascii="Calibri" w:eastAsia="Times New Roman" w:hAnsi="Calibri" w:cs="Times New Roman"/>
                <w:b/>
                <w:bCs/>
                <w:color w:val="000000"/>
                <w:sz w:val="18"/>
                <w:szCs w:val="18"/>
              </w:rPr>
              <w:t xml:space="preserve">non-assisted </w:t>
            </w:r>
            <w:r w:rsidRPr="002E1931">
              <w:rPr>
                <w:rFonts w:ascii="Calibri" w:eastAsia="Times New Roman" w:hAnsi="Calibri" w:cs="Times New Roman"/>
                <w:b/>
                <w:bCs/>
                <w:color w:val="000000"/>
                <w:sz w:val="18"/>
                <w:szCs w:val="18"/>
              </w:rPr>
              <w:t>N</w:t>
            </w:r>
            <w:r w:rsidR="003C332D">
              <w:rPr>
                <w:rFonts w:ascii="Calibri" w:eastAsia="Times New Roman" w:hAnsi="Calibri" w:cs="Times New Roman"/>
                <w:b/>
                <w:bCs/>
                <w:color w:val="000000"/>
                <w:sz w:val="18"/>
                <w:szCs w:val="18"/>
              </w:rPr>
              <w:t>.</w:t>
            </w:r>
            <w:r w:rsidRPr="002E1931">
              <w:rPr>
                <w:rFonts w:ascii="Calibri" w:eastAsia="Times New Roman" w:hAnsi="Calibri" w:cs="Times New Roman"/>
                <w:b/>
                <w:bCs/>
                <w:color w:val="000000"/>
                <w:sz w:val="18"/>
                <w:szCs w:val="18"/>
              </w:rPr>
              <w:t xml:space="preserve"> England)</w:t>
            </w:r>
            <w:r>
              <w:rPr>
                <w:rFonts w:ascii="Calibri" w:eastAsia="Times New Roman" w:hAnsi="Calibri" w:cs="Times New Roman"/>
                <w:b/>
                <w:bCs/>
                <w:color w:val="000000"/>
                <w:sz w:val="18"/>
                <w:szCs w:val="18"/>
              </w:rPr>
              <w:t xml:space="preserve"> 2008/10 – 2012/14</w:t>
            </w:r>
          </w:p>
        </w:tc>
      </w:tr>
      <w:tr w:rsidR="006558CA" w:rsidRPr="00625E22" w:rsidTr="006558CA">
        <w:trPr>
          <w:trHeight w:val="300"/>
        </w:trPr>
        <w:tc>
          <w:tcPr>
            <w:tcW w:w="344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929" w:type="dxa"/>
            <w:gridSpan w:val="3"/>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non-assisted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797" w:type="dxa"/>
            <w:gridSpan w:val="3"/>
            <w:tcBorders>
              <w:top w:val="nil"/>
              <w:left w:val="nil"/>
              <w:bottom w:val="nil"/>
              <w:right w:val="nil"/>
            </w:tcBorders>
            <w:shd w:val="clear" w:color="auto" w:fill="auto"/>
            <w:noWrap/>
            <w:vAlign w:val="bottom"/>
            <w:hideMark/>
          </w:tcPr>
          <w:p w:rsidR="006558CA" w:rsidRPr="00625E22" w:rsidRDefault="003C332D"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20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r>
      <w:tr w:rsidR="006558CA" w:rsidRPr="00625E22" w:rsidTr="006558CA">
        <w:trPr>
          <w:trHeight w:val="300"/>
        </w:trPr>
        <w:tc>
          <w:tcPr>
            <w:tcW w:w="344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75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4"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p>
        </w:tc>
        <w:tc>
          <w:tcPr>
            <w:tcW w:w="627"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4"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20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bCs/>
                <w:i/>
                <w:iCs/>
                <w:color w:val="000000"/>
                <w:sz w:val="18"/>
                <w:szCs w:val="18"/>
              </w:rPr>
            </w:pPr>
            <w:r w:rsidRPr="00625E22">
              <w:rPr>
                <w:rFonts w:ascii="Calibri" w:eastAsia="Times New Roman" w:hAnsi="Calibri" w:cs="Times New Roman"/>
                <w:b/>
                <w:bCs/>
                <w:i/>
                <w:iCs/>
                <w:color w:val="000000"/>
                <w:sz w:val="18"/>
                <w:szCs w:val="18"/>
              </w:rPr>
              <w:t>t-stat (z)</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diff (08/10 - 12/14)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40,943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0.87</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1.18</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4.6708***</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2008-10</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40,943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0.64</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0.26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-19.1136***</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40,943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2,303</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0.74</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-13.7323***</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diff (08/10 - 12/14)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34,196</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0.83</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8.4425***</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2008-10</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34,196</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0.22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-21.5980***</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34,196</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0.45</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2,297</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0.09</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-11.1175***</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diff (08/10 - 12/14)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34,115</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0.00</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1.17</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-1.3120</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2008-10</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34,115</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0.00</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0.63</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-2.6412**</w:t>
            </w:r>
          </w:p>
        </w:tc>
      </w:tr>
      <w:tr w:rsidR="006558CA" w:rsidRPr="002E1931" w:rsidTr="006558CA">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34,115</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2,288</w:t>
            </w:r>
          </w:p>
        </w:tc>
        <w:tc>
          <w:tcPr>
            <w:tcW w:w="634"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0.70</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-4.8172***</w:t>
            </w:r>
          </w:p>
        </w:tc>
      </w:tr>
    </w:tbl>
    <w:p w:rsidR="006558CA" w:rsidRDefault="006558CA" w:rsidP="006558CA"/>
    <w:tbl>
      <w:tblPr>
        <w:tblW w:w="9151" w:type="dxa"/>
        <w:tblInd w:w="91" w:type="dxa"/>
        <w:tblLook w:val="04A0" w:firstRow="1" w:lastRow="0" w:firstColumn="1" w:lastColumn="0" w:noHBand="0" w:noVBand="1"/>
      </w:tblPr>
      <w:tblGrid>
        <w:gridCol w:w="3203"/>
        <w:gridCol w:w="718"/>
        <w:gridCol w:w="639"/>
        <w:gridCol w:w="536"/>
        <w:gridCol w:w="222"/>
        <w:gridCol w:w="626"/>
        <w:gridCol w:w="639"/>
        <w:gridCol w:w="960"/>
        <w:gridCol w:w="400"/>
        <w:gridCol w:w="1208"/>
      </w:tblGrid>
      <w:tr w:rsidR="006558CA" w:rsidRPr="002E1931" w:rsidTr="00B92802">
        <w:trPr>
          <w:trHeight w:val="300"/>
        </w:trPr>
        <w:tc>
          <w:tcPr>
            <w:tcW w:w="9151" w:type="dxa"/>
            <w:gridSpan w:val="10"/>
            <w:tcBorders>
              <w:top w:val="nil"/>
              <w:left w:val="nil"/>
              <w:bottom w:val="nil"/>
              <w:right w:val="nil"/>
            </w:tcBorders>
            <w:shd w:val="clear" w:color="auto" w:fill="auto"/>
            <w:noWrap/>
            <w:vAlign w:val="bottom"/>
            <w:hideMark/>
          </w:tcPr>
          <w:p w:rsidR="006558CA" w:rsidRPr="002E1931" w:rsidRDefault="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.5: </w:t>
            </w:r>
            <w:r w:rsidRPr="002E1931">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SE/HIE supported</w:t>
            </w:r>
            <w:r w:rsidRPr="002E1931">
              <w:rPr>
                <w:rFonts w:ascii="Calibri" w:eastAsia="Times New Roman" w:hAnsi="Calibri" w:cs="Times New Roman"/>
                <w:b/>
                <w:bCs/>
                <w:color w:val="000000"/>
                <w:sz w:val="18"/>
                <w:szCs w:val="18"/>
              </w:rPr>
              <w:t xml:space="preserve"> vs</w:t>
            </w:r>
            <w:r w:rsidR="003C332D">
              <w:rPr>
                <w:rFonts w:ascii="Calibri" w:eastAsia="Times New Roman" w:hAnsi="Calibri" w:cs="Times New Roman"/>
                <w:b/>
                <w:bCs/>
                <w:color w:val="000000"/>
                <w:sz w:val="18"/>
                <w:szCs w:val="18"/>
              </w:rPr>
              <w:t xml:space="preserve"> non-assisted</w:t>
            </w:r>
            <w:r w:rsidRPr="002E1931">
              <w:rPr>
                <w:rFonts w:ascii="Calibri" w:eastAsia="Times New Roman" w:hAnsi="Calibri" w:cs="Times New Roman"/>
                <w:b/>
                <w:bCs/>
                <w:color w:val="000000"/>
                <w:sz w:val="18"/>
                <w:szCs w:val="18"/>
              </w:rPr>
              <w:t xml:space="preserve"> Scotland)</w:t>
            </w:r>
            <w:r>
              <w:rPr>
                <w:rFonts w:ascii="Calibri" w:eastAsia="Times New Roman" w:hAnsi="Calibri" w:cs="Times New Roman"/>
                <w:b/>
                <w:bCs/>
                <w:color w:val="000000"/>
                <w:sz w:val="18"/>
                <w:szCs w:val="18"/>
              </w:rPr>
              <w:t xml:space="preserve"> 2010/12 – 2012/14</w:t>
            </w:r>
          </w:p>
        </w:tc>
      </w:tr>
      <w:tr w:rsidR="006558CA" w:rsidRPr="00625E22" w:rsidTr="00B92802">
        <w:trPr>
          <w:trHeight w:val="300"/>
        </w:trPr>
        <w:tc>
          <w:tcPr>
            <w:tcW w:w="320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893" w:type="dxa"/>
            <w:gridSpan w:val="3"/>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non-assisted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2225" w:type="dxa"/>
            <w:gridSpan w:val="3"/>
            <w:tcBorders>
              <w:top w:val="nil"/>
              <w:left w:val="nil"/>
              <w:bottom w:val="nil"/>
              <w:right w:val="nil"/>
            </w:tcBorders>
            <w:shd w:val="clear" w:color="auto" w:fill="auto"/>
            <w:noWrap/>
            <w:vAlign w:val="bottom"/>
            <w:hideMark/>
          </w:tcPr>
          <w:p w:rsidR="006558CA" w:rsidRPr="00625E22" w:rsidRDefault="003C332D"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20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r>
      <w:tr w:rsidR="006558CA" w:rsidRPr="00625E22" w:rsidTr="00B92802">
        <w:trPr>
          <w:trHeight w:val="300"/>
        </w:trPr>
        <w:tc>
          <w:tcPr>
            <w:tcW w:w="320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71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p>
        </w:tc>
        <w:tc>
          <w:tcPr>
            <w:tcW w:w="62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96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20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bCs/>
                <w:i/>
                <w:iCs/>
                <w:color w:val="000000"/>
                <w:sz w:val="18"/>
                <w:szCs w:val="18"/>
              </w:rPr>
            </w:pPr>
            <w:r w:rsidRPr="00625E22">
              <w:rPr>
                <w:rFonts w:ascii="Calibri" w:eastAsia="Times New Roman" w:hAnsi="Calibri" w:cs="Times New Roman"/>
                <w:b/>
                <w:bCs/>
                <w:i/>
                <w:iCs/>
                <w:color w:val="000000"/>
                <w:sz w:val="18"/>
                <w:szCs w:val="18"/>
              </w:rPr>
              <w:t>t-stat (z)</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diff (10/12 - 12/14)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14,872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0.07</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0.95</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1.42</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0.3777</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2010-12</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14,872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0.64</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0.09</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-13.359***</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14,872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0.58</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0.15</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0.86</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-14.3126***</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diff (10/12 - 12/14)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13,069</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0.67</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2.1958**</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2010-12</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13,069</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0.47</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0.11</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-12.8473***</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13,069</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0.00</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0.43</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0.11</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0.57</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-10.5572***</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diff (10/12 - 12/14)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13,053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0.05</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0.07</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1.42</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-1.0486</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2010-12</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13,053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-0.09</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0.67</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-3.9708***</w:t>
            </w:r>
          </w:p>
        </w:tc>
      </w:tr>
      <w:tr w:rsidR="006558CA" w:rsidRPr="002E1931" w:rsidTr="00B92802">
        <w:trPr>
          <w:trHeight w:val="300"/>
        </w:trPr>
        <w:tc>
          <w:tcPr>
            <w:tcW w:w="320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2012-14</w:t>
            </w:r>
          </w:p>
        </w:tc>
        <w:tc>
          <w:tcPr>
            <w:tcW w:w="71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13,053</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0.59</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96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20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-6.3198***</w:t>
            </w:r>
          </w:p>
        </w:tc>
      </w:tr>
    </w:tbl>
    <w:p w:rsidR="006558CA" w:rsidRDefault="006558CA" w:rsidP="006558CA"/>
    <w:tbl>
      <w:tblPr>
        <w:tblW w:w="8959" w:type="dxa"/>
        <w:tblInd w:w="91" w:type="dxa"/>
        <w:tblLook w:val="04A0" w:firstRow="1" w:lastRow="0" w:firstColumn="1" w:lastColumn="0" w:noHBand="0" w:noVBand="1"/>
      </w:tblPr>
      <w:tblGrid>
        <w:gridCol w:w="3443"/>
        <w:gridCol w:w="759"/>
        <w:gridCol w:w="639"/>
        <w:gridCol w:w="536"/>
        <w:gridCol w:w="222"/>
        <w:gridCol w:w="627"/>
        <w:gridCol w:w="639"/>
        <w:gridCol w:w="536"/>
        <w:gridCol w:w="400"/>
        <w:gridCol w:w="1158"/>
      </w:tblGrid>
      <w:tr w:rsidR="006558CA" w:rsidRPr="002E1931" w:rsidTr="00B92802">
        <w:trPr>
          <w:trHeight w:val="300"/>
        </w:trPr>
        <w:tc>
          <w:tcPr>
            <w:tcW w:w="8959" w:type="dxa"/>
            <w:gridSpan w:val="10"/>
            <w:tcBorders>
              <w:top w:val="nil"/>
              <w:left w:val="nil"/>
              <w:bottom w:val="nil"/>
              <w:right w:val="nil"/>
            </w:tcBorders>
            <w:shd w:val="clear" w:color="auto" w:fill="auto"/>
            <w:noWrap/>
            <w:vAlign w:val="bottom"/>
            <w:hideMark/>
          </w:tcPr>
          <w:p w:rsidR="006558CA" w:rsidRPr="002E1931" w:rsidRDefault="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Table A</w:t>
            </w:r>
            <w:r w:rsidR="00A77EA7">
              <w:rPr>
                <w:rFonts w:ascii="Calibri" w:eastAsia="Times New Roman" w:hAnsi="Calibri" w:cs="Times New Roman"/>
                <w:b/>
                <w:bCs/>
                <w:color w:val="000000"/>
                <w:sz w:val="18"/>
                <w:szCs w:val="18"/>
              </w:rPr>
              <w:t>2</w:t>
            </w:r>
            <w:r>
              <w:rPr>
                <w:rFonts w:ascii="Calibri" w:eastAsia="Times New Roman" w:hAnsi="Calibri" w:cs="Times New Roman"/>
                <w:b/>
                <w:bCs/>
                <w:color w:val="000000"/>
                <w:sz w:val="18"/>
                <w:szCs w:val="18"/>
              </w:rPr>
              <w:t xml:space="preserve">.6: </w:t>
            </w:r>
            <w:r w:rsidRPr="002E1931">
              <w:rPr>
                <w:rFonts w:ascii="Calibri" w:eastAsia="Times New Roman" w:hAnsi="Calibri" w:cs="Times New Roman"/>
                <w:b/>
                <w:bCs/>
                <w:color w:val="000000"/>
                <w:sz w:val="18"/>
                <w:szCs w:val="18"/>
              </w:rPr>
              <w:t>Descriptive Statistics for All (</w:t>
            </w:r>
            <w:r w:rsidR="003C332D">
              <w:rPr>
                <w:rFonts w:ascii="Calibri" w:eastAsia="Times New Roman" w:hAnsi="Calibri" w:cs="Times New Roman"/>
                <w:b/>
                <w:bCs/>
                <w:color w:val="000000"/>
                <w:sz w:val="18"/>
                <w:szCs w:val="18"/>
              </w:rPr>
              <w:t xml:space="preserve">SE/HIE supported </w:t>
            </w:r>
            <w:r w:rsidRPr="002E1931">
              <w:rPr>
                <w:rFonts w:ascii="Calibri" w:eastAsia="Times New Roman" w:hAnsi="Calibri" w:cs="Times New Roman"/>
                <w:b/>
                <w:bCs/>
                <w:color w:val="000000"/>
                <w:sz w:val="18"/>
                <w:szCs w:val="18"/>
              </w:rPr>
              <w:t xml:space="preserve">vs </w:t>
            </w:r>
            <w:r w:rsidR="003C332D">
              <w:rPr>
                <w:rFonts w:ascii="Calibri" w:eastAsia="Times New Roman" w:hAnsi="Calibri" w:cs="Times New Roman"/>
                <w:b/>
                <w:bCs/>
                <w:color w:val="000000"/>
                <w:sz w:val="18"/>
                <w:szCs w:val="18"/>
              </w:rPr>
              <w:t xml:space="preserve">non-assisted </w:t>
            </w:r>
            <w:r w:rsidRPr="002E1931">
              <w:rPr>
                <w:rFonts w:ascii="Calibri" w:eastAsia="Times New Roman" w:hAnsi="Calibri" w:cs="Times New Roman"/>
                <w:b/>
                <w:bCs/>
                <w:color w:val="000000"/>
                <w:sz w:val="18"/>
                <w:szCs w:val="18"/>
              </w:rPr>
              <w:t>N</w:t>
            </w:r>
            <w:r w:rsidR="003C332D">
              <w:rPr>
                <w:rFonts w:ascii="Calibri" w:eastAsia="Times New Roman" w:hAnsi="Calibri" w:cs="Times New Roman"/>
                <w:b/>
                <w:bCs/>
                <w:color w:val="000000"/>
                <w:sz w:val="18"/>
                <w:szCs w:val="18"/>
              </w:rPr>
              <w:t>.</w:t>
            </w:r>
            <w:r w:rsidRPr="002E1931">
              <w:rPr>
                <w:rFonts w:ascii="Calibri" w:eastAsia="Times New Roman" w:hAnsi="Calibri" w:cs="Times New Roman"/>
                <w:b/>
                <w:bCs/>
                <w:color w:val="000000"/>
                <w:sz w:val="18"/>
                <w:szCs w:val="18"/>
              </w:rPr>
              <w:t xml:space="preserve"> England)</w:t>
            </w:r>
            <w:r>
              <w:rPr>
                <w:rFonts w:ascii="Calibri" w:eastAsia="Times New Roman" w:hAnsi="Calibri" w:cs="Times New Roman"/>
                <w:b/>
                <w:bCs/>
                <w:color w:val="000000"/>
                <w:sz w:val="18"/>
                <w:szCs w:val="18"/>
              </w:rPr>
              <w:t xml:space="preserve"> 2010/12 – 2012/14</w:t>
            </w:r>
          </w:p>
        </w:tc>
      </w:tr>
      <w:tr w:rsidR="006558CA" w:rsidRPr="00625E22" w:rsidTr="00B92802">
        <w:trPr>
          <w:trHeight w:val="300"/>
        </w:trPr>
        <w:tc>
          <w:tcPr>
            <w:tcW w:w="344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934" w:type="dxa"/>
            <w:gridSpan w:val="3"/>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non-assisted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802" w:type="dxa"/>
            <w:gridSpan w:val="3"/>
            <w:tcBorders>
              <w:top w:val="nil"/>
              <w:left w:val="nil"/>
              <w:bottom w:val="nil"/>
              <w:right w:val="nil"/>
            </w:tcBorders>
            <w:shd w:val="clear" w:color="auto" w:fill="auto"/>
            <w:noWrap/>
            <w:vAlign w:val="bottom"/>
            <w:hideMark/>
          </w:tcPr>
          <w:p w:rsidR="006558CA" w:rsidRPr="00625E22" w:rsidRDefault="003C332D" w:rsidP="006558CA">
            <w:pPr>
              <w:spacing w:after="0" w:line="240" w:lineRule="auto"/>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SE/HIE supported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r>
      <w:tr w:rsidR="006558CA" w:rsidRPr="00625E22" w:rsidTr="00B92802">
        <w:trPr>
          <w:trHeight w:val="300"/>
        </w:trPr>
        <w:tc>
          <w:tcPr>
            <w:tcW w:w="3443"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75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222"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p>
        </w:tc>
        <w:tc>
          <w:tcPr>
            <w:tcW w:w="627"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N</w:t>
            </w:r>
          </w:p>
        </w:tc>
        <w:tc>
          <w:tcPr>
            <w:tcW w:w="639"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mean</w:t>
            </w:r>
          </w:p>
        </w:tc>
        <w:tc>
          <w:tcPr>
            <w:tcW w:w="536"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jc w:val="center"/>
              <w:rPr>
                <w:rFonts w:ascii="Calibri" w:eastAsia="Times New Roman" w:hAnsi="Calibri" w:cs="Times New Roman"/>
                <w:b/>
                <w:color w:val="000000"/>
                <w:sz w:val="18"/>
                <w:szCs w:val="18"/>
              </w:rPr>
            </w:pPr>
            <w:r w:rsidRPr="00625E22">
              <w:rPr>
                <w:rFonts w:ascii="Calibri" w:eastAsia="Times New Roman" w:hAnsi="Calibri" w:cs="Times New Roman"/>
                <w:b/>
                <w:color w:val="000000"/>
                <w:sz w:val="18"/>
                <w:szCs w:val="18"/>
              </w:rPr>
              <w:t>sd</w:t>
            </w:r>
          </w:p>
        </w:tc>
        <w:tc>
          <w:tcPr>
            <w:tcW w:w="400"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color w:val="000000"/>
                <w:sz w:val="18"/>
                <w:szCs w:val="18"/>
              </w:rPr>
            </w:pPr>
          </w:p>
        </w:tc>
        <w:tc>
          <w:tcPr>
            <w:tcW w:w="1158" w:type="dxa"/>
            <w:tcBorders>
              <w:top w:val="nil"/>
              <w:left w:val="nil"/>
              <w:bottom w:val="nil"/>
              <w:right w:val="nil"/>
            </w:tcBorders>
            <w:shd w:val="clear" w:color="auto" w:fill="auto"/>
            <w:noWrap/>
            <w:vAlign w:val="bottom"/>
            <w:hideMark/>
          </w:tcPr>
          <w:p w:rsidR="006558CA" w:rsidRPr="00625E22" w:rsidRDefault="006558CA" w:rsidP="006558CA">
            <w:pPr>
              <w:spacing w:after="0" w:line="240" w:lineRule="auto"/>
              <w:rPr>
                <w:rFonts w:ascii="Calibri" w:eastAsia="Times New Roman" w:hAnsi="Calibri" w:cs="Times New Roman"/>
                <w:b/>
                <w:bCs/>
                <w:i/>
                <w:iCs/>
                <w:color w:val="000000"/>
                <w:sz w:val="18"/>
                <w:szCs w:val="18"/>
              </w:rPr>
            </w:pPr>
            <w:r w:rsidRPr="00625E22">
              <w:rPr>
                <w:rFonts w:ascii="Calibri" w:eastAsia="Times New Roman" w:hAnsi="Calibri" w:cs="Times New Roman"/>
                <w:b/>
                <w:bCs/>
                <w:i/>
                <w:iCs/>
                <w:color w:val="000000"/>
                <w:sz w:val="18"/>
                <w:szCs w:val="18"/>
              </w:rPr>
              <w:t>t-stat (z)</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diff (10/12 - 12/14)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41,230</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0.94</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1.42</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-0.2377</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2010-12</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41,230</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0.64</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0.09</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-14.8495***</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Turnover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41,230</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-0.06</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2,522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0.15</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0.86</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-16.4585***</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diff (10/12 - 12/14)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35,502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0.67</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1.4189</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2010-12</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35,502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0.46</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-15.4012***</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Employment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35,502</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-0.02</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0.45</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2,516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0.11</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0.57</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-13.5838***</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diff (10/12 - 12/14)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35,436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0.05</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0.98</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0.07</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1.42</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 xml:space="preserve"> -0.9139</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2010-12</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35,436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-0.08</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0.65</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0.95</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-3.7471***</w:t>
            </w:r>
          </w:p>
        </w:tc>
      </w:tr>
      <w:tr w:rsidR="006558CA" w:rsidRPr="002E1931" w:rsidTr="00B92802">
        <w:trPr>
          <w:trHeight w:val="300"/>
        </w:trPr>
        <w:tc>
          <w:tcPr>
            <w:tcW w:w="3443" w:type="dxa"/>
            <w:tcBorders>
              <w:top w:val="nil"/>
              <w:left w:val="nil"/>
              <w:bottom w:val="nil"/>
              <w:right w:val="nil"/>
            </w:tcBorders>
            <w:shd w:val="clear" w:color="auto" w:fill="auto"/>
            <w:noWrap/>
            <w:vAlign w:val="bottom"/>
            <w:hideMark/>
          </w:tcPr>
          <w:p w:rsidR="006558CA" w:rsidRPr="002E1931" w:rsidRDefault="003C332D" w:rsidP="006558C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Avg </w:t>
            </w:r>
            <w:r w:rsidR="006558CA" w:rsidRPr="002E1931">
              <w:rPr>
                <w:rFonts w:ascii="Calibri" w:eastAsia="Times New Roman" w:hAnsi="Calibri" w:cs="Times New Roman"/>
                <w:color w:val="000000"/>
                <w:sz w:val="18"/>
                <w:szCs w:val="18"/>
              </w:rPr>
              <w:t>Productivity growth 2012-14</w:t>
            </w:r>
          </w:p>
        </w:tc>
        <w:tc>
          <w:tcPr>
            <w:tcW w:w="75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35,436</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-0.03</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0.60</w:t>
            </w:r>
          </w:p>
        </w:tc>
        <w:tc>
          <w:tcPr>
            <w:tcW w:w="222"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p>
        </w:tc>
        <w:tc>
          <w:tcPr>
            <w:tcW w:w="627"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2,507</w:t>
            </w:r>
          </w:p>
        </w:tc>
        <w:tc>
          <w:tcPr>
            <w:tcW w:w="639"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0.04</w:t>
            </w:r>
          </w:p>
        </w:tc>
        <w:tc>
          <w:tcPr>
            <w:tcW w:w="536"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jc w:val="center"/>
              <w:rPr>
                <w:rFonts w:ascii="Calibri" w:eastAsia="Times New Roman" w:hAnsi="Calibri" w:cs="Times New Roman"/>
                <w:color w:val="000000"/>
                <w:sz w:val="18"/>
                <w:szCs w:val="18"/>
              </w:rPr>
            </w:pPr>
            <w:r w:rsidRPr="002E1931">
              <w:rPr>
                <w:rFonts w:ascii="Calibri" w:eastAsia="Times New Roman" w:hAnsi="Calibri" w:cs="Times New Roman"/>
                <w:color w:val="000000"/>
                <w:sz w:val="18"/>
                <w:szCs w:val="18"/>
              </w:rPr>
              <w:t>0.79</w:t>
            </w:r>
          </w:p>
        </w:tc>
        <w:tc>
          <w:tcPr>
            <w:tcW w:w="400"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color w:val="000000"/>
                <w:sz w:val="18"/>
                <w:szCs w:val="18"/>
              </w:rPr>
            </w:pPr>
          </w:p>
        </w:tc>
        <w:tc>
          <w:tcPr>
            <w:tcW w:w="1158" w:type="dxa"/>
            <w:tcBorders>
              <w:top w:val="nil"/>
              <w:left w:val="nil"/>
              <w:bottom w:val="nil"/>
              <w:right w:val="nil"/>
            </w:tcBorders>
            <w:shd w:val="clear" w:color="auto" w:fill="auto"/>
            <w:noWrap/>
            <w:vAlign w:val="bottom"/>
            <w:hideMark/>
          </w:tcPr>
          <w:p w:rsidR="006558CA" w:rsidRPr="002E1931" w:rsidRDefault="006558CA" w:rsidP="006558CA">
            <w:pPr>
              <w:spacing w:after="0" w:line="240" w:lineRule="auto"/>
              <w:rPr>
                <w:rFonts w:ascii="Calibri" w:eastAsia="Times New Roman" w:hAnsi="Calibri" w:cs="Times New Roman"/>
                <w:b/>
                <w:bCs/>
                <w:i/>
                <w:iCs/>
                <w:color w:val="000000"/>
                <w:sz w:val="18"/>
                <w:szCs w:val="18"/>
              </w:rPr>
            </w:pPr>
            <w:r w:rsidRPr="002E1931">
              <w:rPr>
                <w:rFonts w:ascii="Calibri" w:eastAsia="Times New Roman" w:hAnsi="Calibri" w:cs="Times New Roman"/>
                <w:b/>
                <w:bCs/>
                <w:i/>
                <w:iCs/>
                <w:color w:val="000000"/>
                <w:sz w:val="18"/>
                <w:szCs w:val="18"/>
              </w:rPr>
              <w:t>-5.5930***</w:t>
            </w:r>
          </w:p>
        </w:tc>
      </w:tr>
    </w:tbl>
    <w:p w:rsidR="006558CA" w:rsidRDefault="006558CA" w:rsidP="006558CA"/>
    <w:p w:rsidR="006558CA" w:rsidRDefault="006558CA" w:rsidP="006558CA"/>
    <w:p w:rsidR="006558CA" w:rsidRDefault="006558CA" w:rsidP="006558CA"/>
    <w:p w:rsidR="006558CA" w:rsidRDefault="006558C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B92802">
      <w:pPr>
        <w:spacing w:line="360" w:lineRule="auto"/>
        <w:jc w:val="center"/>
        <w:rPr>
          <w:b/>
          <w:sz w:val="32"/>
          <w:szCs w:val="32"/>
        </w:rPr>
      </w:pPr>
    </w:p>
    <w:p w:rsidR="00A5637A" w:rsidRDefault="00A5637A" w:rsidP="007A224E">
      <w:pPr>
        <w:spacing w:line="360" w:lineRule="auto"/>
        <w:jc w:val="center"/>
        <w:rPr>
          <w:b/>
          <w:sz w:val="32"/>
          <w:szCs w:val="32"/>
        </w:rPr>
      </w:pPr>
    </w:p>
    <w:p w:rsidR="002F5D83" w:rsidRPr="00A77EA7" w:rsidRDefault="002F5D83" w:rsidP="007A224E">
      <w:pPr>
        <w:pStyle w:val="Heading1"/>
        <w:jc w:val="center"/>
      </w:pPr>
      <w:bookmarkStart w:id="21" w:name="_Toc441234698"/>
      <w:r w:rsidRPr="00A77EA7">
        <w:t xml:space="preserve">Appendix </w:t>
      </w:r>
      <w:r w:rsidR="004A20A8" w:rsidRPr="00A77EA7">
        <w:t>T</w:t>
      </w:r>
      <w:r w:rsidR="00B92802" w:rsidRPr="00A77EA7">
        <w:t>hree</w:t>
      </w:r>
      <w:bookmarkEnd w:id="21"/>
    </w:p>
    <w:p w:rsidR="00C1442D" w:rsidRPr="00A77EA7" w:rsidRDefault="00C1442D" w:rsidP="007A224E">
      <w:pPr>
        <w:pStyle w:val="Heading2"/>
        <w:jc w:val="center"/>
      </w:pPr>
      <w:bookmarkStart w:id="22" w:name="_Toc441234699"/>
      <w:r w:rsidRPr="00A77EA7">
        <w:t>Average Treatment Effect Tables</w:t>
      </w:r>
      <w:bookmarkEnd w:id="22"/>
    </w:p>
    <w:p w:rsidR="002F5D83" w:rsidRDefault="002F5D83"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135D9C" w:rsidRDefault="00135D9C" w:rsidP="00B92802">
      <w:pPr>
        <w:spacing w:line="360" w:lineRule="auto"/>
        <w:jc w:val="both"/>
        <w:rPr>
          <w:b/>
          <w:szCs w:val="24"/>
        </w:rPr>
      </w:pPr>
    </w:p>
    <w:p w:rsidR="00B92802" w:rsidRDefault="00B92802" w:rsidP="00B92802">
      <w:pPr>
        <w:spacing w:line="240" w:lineRule="auto"/>
        <w:contextualSpacing/>
        <w:jc w:val="both"/>
        <w:rPr>
          <w:b/>
        </w:rPr>
      </w:pPr>
    </w:p>
    <w:p w:rsidR="00B92802" w:rsidRDefault="00B92802" w:rsidP="00B92802">
      <w:pPr>
        <w:spacing w:line="240" w:lineRule="auto"/>
        <w:contextualSpacing/>
        <w:jc w:val="both"/>
        <w:rPr>
          <w:b/>
        </w:rPr>
      </w:pPr>
    </w:p>
    <w:p w:rsidR="00B92802" w:rsidRDefault="00B92802" w:rsidP="00B92802">
      <w:pPr>
        <w:spacing w:line="240" w:lineRule="auto"/>
        <w:contextualSpacing/>
        <w:jc w:val="both"/>
        <w:rPr>
          <w:b/>
        </w:rPr>
      </w:pPr>
    </w:p>
    <w:p w:rsidR="005D735C" w:rsidRDefault="005D735C" w:rsidP="00B92802">
      <w:pPr>
        <w:spacing w:line="240" w:lineRule="auto"/>
        <w:contextualSpacing/>
        <w:jc w:val="both"/>
        <w:rPr>
          <w:b/>
        </w:rPr>
      </w:pPr>
    </w:p>
    <w:p w:rsidR="005D735C" w:rsidRDefault="005D735C" w:rsidP="00B92802">
      <w:pPr>
        <w:spacing w:line="240" w:lineRule="auto"/>
        <w:contextualSpacing/>
        <w:jc w:val="both"/>
        <w:rPr>
          <w:b/>
        </w:rPr>
      </w:pPr>
    </w:p>
    <w:p w:rsidR="005D735C" w:rsidRDefault="005D735C" w:rsidP="00B92802">
      <w:pPr>
        <w:spacing w:line="240" w:lineRule="auto"/>
        <w:contextualSpacing/>
        <w:jc w:val="both"/>
        <w:rPr>
          <w:b/>
        </w:rPr>
      </w:pPr>
    </w:p>
    <w:p w:rsidR="005D735C" w:rsidRDefault="005D735C" w:rsidP="00B92802">
      <w:pPr>
        <w:spacing w:line="240" w:lineRule="auto"/>
        <w:contextualSpacing/>
        <w:jc w:val="both"/>
        <w:rPr>
          <w:b/>
        </w:rPr>
      </w:pPr>
    </w:p>
    <w:p w:rsidR="00A77EA7" w:rsidRDefault="00A77EA7" w:rsidP="00B92802">
      <w:pPr>
        <w:spacing w:line="240" w:lineRule="auto"/>
        <w:contextualSpacing/>
        <w:jc w:val="both"/>
        <w:rPr>
          <w:b/>
        </w:rPr>
      </w:pPr>
    </w:p>
    <w:p w:rsidR="00C1442D" w:rsidRDefault="00305F52" w:rsidP="00B92802">
      <w:pPr>
        <w:spacing w:line="240" w:lineRule="auto"/>
        <w:contextualSpacing/>
        <w:jc w:val="both"/>
        <w:rPr>
          <w:b/>
        </w:rPr>
      </w:pPr>
      <w:r>
        <w:rPr>
          <w:b/>
        </w:rPr>
        <w:t>T</w:t>
      </w:r>
      <w:r w:rsidR="00C1442D">
        <w:rPr>
          <w:b/>
        </w:rPr>
        <w:t xml:space="preserve">able </w:t>
      </w:r>
      <w:r w:rsidR="006558CA">
        <w:rPr>
          <w:b/>
        </w:rPr>
        <w:t>A</w:t>
      </w:r>
      <w:r w:rsidR="00B92802">
        <w:rPr>
          <w:b/>
        </w:rPr>
        <w:t>3</w:t>
      </w:r>
      <w:r w:rsidR="006558CA">
        <w:rPr>
          <w:b/>
        </w:rPr>
        <w:t>.</w:t>
      </w:r>
      <w:r w:rsidR="00C1442D">
        <w:rPr>
          <w:b/>
        </w:rPr>
        <w:t xml:space="preserve">1: Average Treatment Effect on Turnover, Employment and Turnover per Employee Growth </w:t>
      </w:r>
      <w:r w:rsidR="00C1442D" w:rsidRPr="00D60E3F">
        <w:rPr>
          <w:b/>
          <w:i/>
        </w:rPr>
        <w:t>– Full Sample</w:t>
      </w:r>
      <w:r w:rsidR="00C1442D">
        <w:rPr>
          <w:b/>
        </w:rPr>
        <w:t xml:space="preserve"> Growth Difference 2000-02 – 2012-14</w:t>
      </w:r>
    </w:p>
    <w:p w:rsidR="00305F52" w:rsidRDefault="00305F52" w:rsidP="00B92802">
      <w:pPr>
        <w:spacing w:line="240" w:lineRule="auto"/>
        <w:contextualSpacing/>
        <w:jc w:val="both"/>
        <w:rPr>
          <w:b/>
        </w:rPr>
      </w:pPr>
    </w:p>
    <w:tbl>
      <w:tblPr>
        <w:tblStyle w:val="TableGrid"/>
        <w:tblW w:w="5000" w:type="pct"/>
        <w:tblLook w:val="04A0" w:firstRow="1" w:lastRow="0" w:firstColumn="1" w:lastColumn="0" w:noHBand="0" w:noVBand="1"/>
      </w:tblPr>
      <w:tblGrid>
        <w:gridCol w:w="326"/>
        <w:gridCol w:w="987"/>
        <w:gridCol w:w="941"/>
        <w:gridCol w:w="972"/>
        <w:gridCol w:w="965"/>
        <w:gridCol w:w="967"/>
        <w:gridCol w:w="969"/>
        <w:gridCol w:w="1074"/>
        <w:gridCol w:w="969"/>
        <w:gridCol w:w="1072"/>
      </w:tblGrid>
      <w:tr w:rsidR="00C1442D" w:rsidRPr="00212DBA" w:rsidTr="008C7EDD">
        <w:tc>
          <w:tcPr>
            <w:tcW w:w="177" w:type="pct"/>
          </w:tcPr>
          <w:p w:rsidR="00C1442D" w:rsidRPr="00212DBA" w:rsidRDefault="00C1442D">
            <w:pPr>
              <w:jc w:val="both"/>
              <w:rPr>
                <w:b/>
                <w:sz w:val="18"/>
                <w:szCs w:val="18"/>
              </w:rPr>
            </w:pPr>
          </w:p>
        </w:tc>
        <w:tc>
          <w:tcPr>
            <w:tcW w:w="534" w:type="pct"/>
          </w:tcPr>
          <w:p w:rsidR="00C1442D" w:rsidRPr="00212DBA" w:rsidRDefault="00C1442D">
            <w:pPr>
              <w:jc w:val="both"/>
              <w:rPr>
                <w:b/>
                <w:sz w:val="18"/>
                <w:szCs w:val="18"/>
              </w:rPr>
            </w:pPr>
          </w:p>
        </w:tc>
        <w:tc>
          <w:tcPr>
            <w:tcW w:w="509" w:type="pct"/>
          </w:tcPr>
          <w:p w:rsidR="00C1442D" w:rsidRPr="00212DBA" w:rsidRDefault="00C1442D">
            <w:pPr>
              <w:jc w:val="center"/>
              <w:rPr>
                <w:b/>
                <w:sz w:val="18"/>
                <w:szCs w:val="18"/>
              </w:rPr>
            </w:pPr>
            <w:r w:rsidRPr="00212DBA">
              <w:rPr>
                <w:b/>
                <w:sz w:val="18"/>
                <w:szCs w:val="18"/>
              </w:rPr>
              <w:t>No. Obs</w:t>
            </w:r>
          </w:p>
        </w:tc>
        <w:tc>
          <w:tcPr>
            <w:tcW w:w="526" w:type="pct"/>
          </w:tcPr>
          <w:p w:rsidR="00C1442D" w:rsidRPr="00212DBA" w:rsidRDefault="00C1442D">
            <w:pPr>
              <w:jc w:val="center"/>
              <w:rPr>
                <w:b/>
                <w:sz w:val="18"/>
                <w:szCs w:val="18"/>
              </w:rPr>
            </w:pPr>
            <w:r w:rsidRPr="00212DBA">
              <w:rPr>
                <w:b/>
                <w:sz w:val="18"/>
                <w:szCs w:val="18"/>
              </w:rPr>
              <w:t>N. Assisted Firms</w:t>
            </w:r>
          </w:p>
        </w:tc>
        <w:tc>
          <w:tcPr>
            <w:tcW w:w="522" w:type="pct"/>
          </w:tcPr>
          <w:p w:rsidR="00C1442D" w:rsidRPr="00212DBA" w:rsidRDefault="00C1442D">
            <w:pPr>
              <w:jc w:val="center"/>
              <w:rPr>
                <w:b/>
                <w:sz w:val="18"/>
                <w:szCs w:val="18"/>
              </w:rPr>
            </w:pPr>
            <w:r w:rsidRPr="00212DBA">
              <w:rPr>
                <w:b/>
                <w:sz w:val="18"/>
                <w:szCs w:val="18"/>
              </w:rPr>
              <w:t>Coeff.</w:t>
            </w:r>
          </w:p>
        </w:tc>
        <w:tc>
          <w:tcPr>
            <w:tcW w:w="523" w:type="pct"/>
          </w:tcPr>
          <w:p w:rsidR="00C1442D" w:rsidRPr="00212DBA" w:rsidRDefault="00C1442D">
            <w:pPr>
              <w:jc w:val="center"/>
              <w:rPr>
                <w:b/>
                <w:sz w:val="18"/>
                <w:szCs w:val="18"/>
              </w:rPr>
            </w:pPr>
            <w:r w:rsidRPr="00212DBA">
              <w:rPr>
                <w:b/>
                <w:sz w:val="18"/>
                <w:szCs w:val="18"/>
              </w:rPr>
              <w:t>Std Error</w:t>
            </w:r>
          </w:p>
        </w:tc>
        <w:tc>
          <w:tcPr>
            <w:tcW w:w="524" w:type="pct"/>
          </w:tcPr>
          <w:p w:rsidR="00C1442D" w:rsidRPr="00212DBA" w:rsidRDefault="00C1442D">
            <w:pPr>
              <w:jc w:val="center"/>
              <w:rPr>
                <w:b/>
                <w:sz w:val="18"/>
                <w:szCs w:val="18"/>
              </w:rPr>
            </w:pPr>
            <w:r w:rsidRPr="00212DBA">
              <w:rPr>
                <w:b/>
                <w:sz w:val="18"/>
                <w:szCs w:val="18"/>
              </w:rPr>
              <w:t>z</w:t>
            </w:r>
          </w:p>
        </w:tc>
        <w:tc>
          <w:tcPr>
            <w:tcW w:w="581" w:type="pct"/>
          </w:tcPr>
          <w:p w:rsidR="00C1442D" w:rsidRPr="00212DBA" w:rsidRDefault="00C1442D">
            <w:pPr>
              <w:jc w:val="center"/>
              <w:rPr>
                <w:b/>
                <w:sz w:val="18"/>
                <w:szCs w:val="18"/>
              </w:rPr>
            </w:pPr>
            <w:r w:rsidRPr="00212DBA">
              <w:rPr>
                <w:b/>
                <w:sz w:val="18"/>
                <w:szCs w:val="18"/>
              </w:rPr>
              <w:t>P&gt;(z)</w:t>
            </w:r>
          </w:p>
        </w:tc>
        <w:tc>
          <w:tcPr>
            <w:tcW w:w="524" w:type="pct"/>
          </w:tcPr>
          <w:p w:rsidR="00C1442D" w:rsidRPr="00212DBA" w:rsidRDefault="00C1442D">
            <w:pPr>
              <w:jc w:val="center"/>
              <w:rPr>
                <w:b/>
                <w:sz w:val="18"/>
                <w:szCs w:val="18"/>
              </w:rPr>
            </w:pPr>
            <w:r w:rsidRPr="00212DBA">
              <w:rPr>
                <w:b/>
                <w:sz w:val="18"/>
                <w:szCs w:val="18"/>
              </w:rPr>
              <w:t>95% confid int -lower</w:t>
            </w:r>
          </w:p>
        </w:tc>
        <w:tc>
          <w:tcPr>
            <w:tcW w:w="581" w:type="pct"/>
          </w:tcPr>
          <w:p w:rsidR="00C1442D" w:rsidRPr="00212DBA" w:rsidRDefault="00C1442D">
            <w:pPr>
              <w:jc w:val="center"/>
              <w:rPr>
                <w:b/>
                <w:sz w:val="18"/>
                <w:szCs w:val="18"/>
              </w:rPr>
            </w:pPr>
            <w:r w:rsidRPr="00212DBA">
              <w:rPr>
                <w:b/>
                <w:sz w:val="18"/>
                <w:szCs w:val="18"/>
              </w:rPr>
              <w:t>95% confid int - upper</w:t>
            </w:r>
          </w:p>
        </w:tc>
      </w:tr>
      <w:tr w:rsidR="00C1442D" w:rsidRPr="00212DBA" w:rsidTr="008C7EDD">
        <w:tc>
          <w:tcPr>
            <w:tcW w:w="177" w:type="pct"/>
          </w:tcPr>
          <w:p w:rsidR="00C1442D" w:rsidRPr="00212DBA" w:rsidRDefault="00C1442D">
            <w:pPr>
              <w:jc w:val="center"/>
              <w:rPr>
                <w:b/>
                <w:sz w:val="18"/>
                <w:szCs w:val="18"/>
              </w:rPr>
            </w:pPr>
          </w:p>
        </w:tc>
        <w:tc>
          <w:tcPr>
            <w:tcW w:w="534" w:type="pct"/>
          </w:tcPr>
          <w:p w:rsidR="00C1442D" w:rsidRPr="00212DBA" w:rsidRDefault="00C1442D">
            <w:pPr>
              <w:jc w:val="center"/>
              <w:rPr>
                <w:b/>
                <w:sz w:val="18"/>
                <w:szCs w:val="18"/>
              </w:rPr>
            </w:pPr>
          </w:p>
        </w:tc>
        <w:tc>
          <w:tcPr>
            <w:tcW w:w="4289" w:type="pct"/>
            <w:gridSpan w:val="8"/>
          </w:tcPr>
          <w:p w:rsidR="00C1442D" w:rsidRPr="00212DBA" w:rsidRDefault="00C1442D">
            <w:pPr>
              <w:jc w:val="center"/>
              <w:rPr>
                <w:b/>
                <w:sz w:val="18"/>
                <w:szCs w:val="18"/>
              </w:rPr>
            </w:pPr>
            <w:r w:rsidRPr="00212DBA">
              <w:rPr>
                <w:b/>
                <w:sz w:val="18"/>
                <w:szCs w:val="18"/>
              </w:rPr>
              <w:t>Turnover Growth</w:t>
            </w:r>
          </w:p>
        </w:tc>
      </w:tr>
      <w:tr w:rsidR="00C1442D" w:rsidRPr="00212DBA" w:rsidTr="008C7EDD">
        <w:tc>
          <w:tcPr>
            <w:tcW w:w="177" w:type="pct"/>
          </w:tcPr>
          <w:p w:rsidR="00C1442D" w:rsidRPr="00212DBA" w:rsidRDefault="00C1442D">
            <w:pPr>
              <w:jc w:val="both"/>
              <w:rPr>
                <w:sz w:val="18"/>
                <w:szCs w:val="18"/>
              </w:rPr>
            </w:pPr>
            <w:r w:rsidRPr="00212DBA">
              <w:rPr>
                <w:sz w:val="18"/>
                <w:szCs w:val="18"/>
              </w:rPr>
              <w:t>1</w:t>
            </w:r>
          </w:p>
        </w:tc>
        <w:tc>
          <w:tcPr>
            <w:tcW w:w="534" w:type="pct"/>
          </w:tcPr>
          <w:p w:rsidR="00C1442D" w:rsidRPr="00212DBA" w:rsidRDefault="00C1442D">
            <w:pPr>
              <w:jc w:val="both"/>
              <w:rPr>
                <w:sz w:val="18"/>
                <w:szCs w:val="18"/>
              </w:rPr>
            </w:pPr>
            <w:r w:rsidRPr="00212DBA">
              <w:rPr>
                <w:sz w:val="18"/>
                <w:szCs w:val="18"/>
              </w:rPr>
              <w:t>ATE – Scotland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9,014</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1,095</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-0.0878*</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(0.0482)</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-1.821</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(0.0686)</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-0.182</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(0.00671)</w:t>
            </w:r>
          </w:p>
        </w:tc>
      </w:tr>
      <w:tr w:rsidR="00C1442D" w:rsidRPr="00212DBA" w:rsidTr="008C7EDD">
        <w:tc>
          <w:tcPr>
            <w:tcW w:w="177" w:type="pct"/>
          </w:tcPr>
          <w:p w:rsidR="00C1442D" w:rsidRPr="00212DBA" w:rsidRDefault="00C1442D">
            <w:pPr>
              <w:jc w:val="both"/>
              <w:rPr>
                <w:sz w:val="18"/>
                <w:szCs w:val="18"/>
              </w:rPr>
            </w:pPr>
            <w:r w:rsidRPr="00212DBA">
              <w:rPr>
                <w:sz w:val="18"/>
                <w:szCs w:val="18"/>
              </w:rPr>
              <w:t>2</w:t>
            </w:r>
          </w:p>
        </w:tc>
        <w:tc>
          <w:tcPr>
            <w:tcW w:w="534" w:type="pct"/>
          </w:tcPr>
          <w:p w:rsidR="00C1442D" w:rsidRPr="00212DBA" w:rsidRDefault="00C1442D">
            <w:pPr>
              <w:jc w:val="both"/>
              <w:rPr>
                <w:sz w:val="18"/>
                <w:szCs w:val="18"/>
              </w:rPr>
            </w:pPr>
            <w:r w:rsidRPr="00212DBA">
              <w:rPr>
                <w:sz w:val="18"/>
                <w:szCs w:val="18"/>
              </w:rPr>
              <w:t>ATE – N. England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22,185</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1,095</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-0.0740</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(0.0460)</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-1.611</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(0.107)</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-0.164</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(0.0160)</w:t>
            </w:r>
          </w:p>
        </w:tc>
      </w:tr>
      <w:tr w:rsidR="00C1442D" w:rsidRPr="00212DBA" w:rsidTr="008C7EDD">
        <w:tc>
          <w:tcPr>
            <w:tcW w:w="177" w:type="pct"/>
          </w:tcPr>
          <w:p w:rsidR="00C1442D" w:rsidRPr="00212DBA" w:rsidRDefault="00C1442D">
            <w:pPr>
              <w:jc w:val="center"/>
              <w:rPr>
                <w:b/>
                <w:sz w:val="18"/>
                <w:szCs w:val="18"/>
              </w:rPr>
            </w:pPr>
          </w:p>
        </w:tc>
        <w:tc>
          <w:tcPr>
            <w:tcW w:w="534" w:type="pct"/>
          </w:tcPr>
          <w:p w:rsidR="00C1442D" w:rsidRPr="00212DBA" w:rsidRDefault="00C1442D">
            <w:pPr>
              <w:jc w:val="center"/>
              <w:rPr>
                <w:b/>
                <w:sz w:val="18"/>
                <w:szCs w:val="18"/>
              </w:rPr>
            </w:pPr>
          </w:p>
        </w:tc>
        <w:tc>
          <w:tcPr>
            <w:tcW w:w="4289" w:type="pct"/>
            <w:gridSpan w:val="8"/>
          </w:tcPr>
          <w:p w:rsidR="00C1442D" w:rsidRPr="00212DBA" w:rsidRDefault="00C1442D">
            <w:pPr>
              <w:jc w:val="center"/>
              <w:rPr>
                <w:b/>
                <w:sz w:val="18"/>
                <w:szCs w:val="18"/>
              </w:rPr>
            </w:pPr>
            <w:r w:rsidRPr="00212DBA">
              <w:rPr>
                <w:b/>
                <w:sz w:val="18"/>
                <w:szCs w:val="18"/>
              </w:rPr>
              <w:t>Employment Growth</w:t>
            </w:r>
          </w:p>
        </w:tc>
      </w:tr>
      <w:tr w:rsidR="00C1442D" w:rsidRPr="00212DBA" w:rsidTr="008C7EDD">
        <w:tc>
          <w:tcPr>
            <w:tcW w:w="177" w:type="pct"/>
          </w:tcPr>
          <w:p w:rsidR="00C1442D" w:rsidRPr="00212DBA" w:rsidRDefault="00C1442D">
            <w:pPr>
              <w:jc w:val="both"/>
              <w:rPr>
                <w:sz w:val="18"/>
                <w:szCs w:val="18"/>
              </w:rPr>
            </w:pPr>
            <w:r w:rsidRPr="00212DBA">
              <w:rPr>
                <w:sz w:val="18"/>
                <w:szCs w:val="18"/>
              </w:rPr>
              <w:t>3</w:t>
            </w:r>
          </w:p>
        </w:tc>
        <w:tc>
          <w:tcPr>
            <w:tcW w:w="534" w:type="pct"/>
          </w:tcPr>
          <w:p w:rsidR="00C1442D" w:rsidRPr="00212DBA" w:rsidRDefault="00C1442D">
            <w:pPr>
              <w:jc w:val="both"/>
              <w:rPr>
                <w:sz w:val="18"/>
                <w:szCs w:val="18"/>
              </w:rPr>
            </w:pPr>
            <w:r w:rsidRPr="00212DBA">
              <w:rPr>
                <w:sz w:val="18"/>
                <w:szCs w:val="18"/>
              </w:rPr>
              <w:t>ATE – Scotland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8,922</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1,099</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-0.232***</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(0.0433)</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-5.370</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(0.0000)</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-0.317</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(-0.148)</w:t>
            </w:r>
          </w:p>
        </w:tc>
      </w:tr>
      <w:tr w:rsidR="00C1442D" w:rsidRPr="00212DBA" w:rsidTr="008C7EDD">
        <w:tc>
          <w:tcPr>
            <w:tcW w:w="177" w:type="pct"/>
          </w:tcPr>
          <w:p w:rsidR="00C1442D" w:rsidRPr="00212DBA" w:rsidRDefault="00C1442D">
            <w:pPr>
              <w:jc w:val="both"/>
              <w:rPr>
                <w:sz w:val="18"/>
                <w:szCs w:val="18"/>
              </w:rPr>
            </w:pPr>
            <w:r w:rsidRPr="00212DBA">
              <w:rPr>
                <w:sz w:val="18"/>
                <w:szCs w:val="18"/>
              </w:rPr>
              <w:t>4</w:t>
            </w:r>
          </w:p>
        </w:tc>
        <w:tc>
          <w:tcPr>
            <w:tcW w:w="534" w:type="pct"/>
          </w:tcPr>
          <w:p w:rsidR="00C1442D" w:rsidRPr="00212DBA" w:rsidRDefault="00C1442D">
            <w:pPr>
              <w:jc w:val="both"/>
              <w:rPr>
                <w:sz w:val="18"/>
                <w:szCs w:val="18"/>
              </w:rPr>
            </w:pPr>
            <w:r w:rsidRPr="00212DBA">
              <w:rPr>
                <w:sz w:val="18"/>
                <w:szCs w:val="18"/>
              </w:rPr>
              <w:t>ATE – N. England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21,963</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1,099</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-0.195***</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(0.0434)</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-4.481</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(0.0000)</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-0.280</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(-0.109)</w:t>
            </w:r>
          </w:p>
        </w:tc>
      </w:tr>
      <w:tr w:rsidR="00C1442D" w:rsidRPr="00212DBA" w:rsidTr="008C7EDD">
        <w:tc>
          <w:tcPr>
            <w:tcW w:w="177" w:type="pct"/>
          </w:tcPr>
          <w:p w:rsidR="00C1442D" w:rsidRPr="00212DBA" w:rsidRDefault="00C1442D">
            <w:pPr>
              <w:jc w:val="center"/>
              <w:rPr>
                <w:b/>
                <w:sz w:val="18"/>
                <w:szCs w:val="18"/>
              </w:rPr>
            </w:pPr>
          </w:p>
        </w:tc>
        <w:tc>
          <w:tcPr>
            <w:tcW w:w="534" w:type="pct"/>
          </w:tcPr>
          <w:p w:rsidR="00C1442D" w:rsidRPr="00212DBA" w:rsidRDefault="00C1442D">
            <w:pPr>
              <w:jc w:val="center"/>
              <w:rPr>
                <w:b/>
                <w:sz w:val="18"/>
                <w:szCs w:val="18"/>
              </w:rPr>
            </w:pPr>
          </w:p>
        </w:tc>
        <w:tc>
          <w:tcPr>
            <w:tcW w:w="4289" w:type="pct"/>
            <w:gridSpan w:val="8"/>
          </w:tcPr>
          <w:p w:rsidR="00C1442D" w:rsidRPr="00212DBA" w:rsidRDefault="00C1442D">
            <w:pPr>
              <w:jc w:val="center"/>
              <w:rPr>
                <w:b/>
                <w:sz w:val="18"/>
                <w:szCs w:val="18"/>
              </w:rPr>
            </w:pPr>
            <w:r w:rsidRPr="00212DBA">
              <w:rPr>
                <w:b/>
                <w:sz w:val="18"/>
                <w:szCs w:val="18"/>
              </w:rPr>
              <w:t>Turnover per Employee Growth</w:t>
            </w:r>
          </w:p>
        </w:tc>
      </w:tr>
      <w:tr w:rsidR="00C1442D" w:rsidRPr="00212DBA" w:rsidTr="008C7EDD">
        <w:tc>
          <w:tcPr>
            <w:tcW w:w="177" w:type="pct"/>
          </w:tcPr>
          <w:p w:rsidR="00C1442D" w:rsidRPr="00212DBA" w:rsidRDefault="00C1442D">
            <w:pPr>
              <w:jc w:val="both"/>
              <w:rPr>
                <w:sz w:val="18"/>
                <w:szCs w:val="18"/>
              </w:rPr>
            </w:pPr>
            <w:r w:rsidRPr="00212DBA">
              <w:rPr>
                <w:sz w:val="18"/>
                <w:szCs w:val="18"/>
              </w:rPr>
              <w:t>5</w:t>
            </w:r>
          </w:p>
        </w:tc>
        <w:tc>
          <w:tcPr>
            <w:tcW w:w="534" w:type="pct"/>
          </w:tcPr>
          <w:p w:rsidR="00C1442D" w:rsidRPr="00212DBA" w:rsidRDefault="00C1442D">
            <w:pPr>
              <w:jc w:val="both"/>
              <w:rPr>
                <w:sz w:val="18"/>
                <w:szCs w:val="18"/>
              </w:rPr>
            </w:pPr>
            <w:r w:rsidRPr="00212DBA">
              <w:rPr>
                <w:sz w:val="18"/>
                <w:szCs w:val="18"/>
              </w:rPr>
              <w:t>ATE – Scotland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8,873</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1,094</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0.153***</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(0.0483)</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3.171</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(0.00152)</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0.0584</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(0.248)</w:t>
            </w:r>
          </w:p>
        </w:tc>
      </w:tr>
      <w:tr w:rsidR="00C1442D" w:rsidRPr="00212DBA" w:rsidTr="008C7EDD">
        <w:tc>
          <w:tcPr>
            <w:tcW w:w="177" w:type="pct"/>
          </w:tcPr>
          <w:p w:rsidR="00C1442D" w:rsidRPr="00212DBA" w:rsidRDefault="00C1442D">
            <w:pPr>
              <w:jc w:val="both"/>
              <w:rPr>
                <w:sz w:val="18"/>
                <w:szCs w:val="18"/>
              </w:rPr>
            </w:pPr>
            <w:r w:rsidRPr="00212DBA">
              <w:rPr>
                <w:sz w:val="18"/>
                <w:szCs w:val="18"/>
              </w:rPr>
              <w:t>6</w:t>
            </w:r>
          </w:p>
        </w:tc>
        <w:tc>
          <w:tcPr>
            <w:tcW w:w="534" w:type="pct"/>
          </w:tcPr>
          <w:p w:rsidR="00C1442D" w:rsidRPr="00212DBA" w:rsidRDefault="00C1442D">
            <w:pPr>
              <w:jc w:val="both"/>
              <w:rPr>
                <w:sz w:val="18"/>
                <w:szCs w:val="18"/>
              </w:rPr>
            </w:pPr>
            <w:r w:rsidRPr="00212DBA">
              <w:rPr>
                <w:sz w:val="18"/>
                <w:szCs w:val="18"/>
              </w:rPr>
              <w:t>ATE – N. England</w:t>
            </w:r>
          </w:p>
        </w:tc>
        <w:tc>
          <w:tcPr>
            <w:tcW w:w="509"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21,857</w:t>
            </w:r>
          </w:p>
        </w:tc>
        <w:tc>
          <w:tcPr>
            <w:tcW w:w="526" w:type="pct"/>
          </w:tcPr>
          <w:p w:rsidR="00C1442D" w:rsidRDefault="00C1442D">
            <w:pPr>
              <w:jc w:val="center"/>
              <w:rPr>
                <w:rFonts w:ascii="Arial" w:hAnsi="Arial" w:cs="Arial"/>
                <w:sz w:val="18"/>
                <w:szCs w:val="18"/>
              </w:rPr>
            </w:pPr>
          </w:p>
          <w:p w:rsidR="00C1442D" w:rsidRPr="00212DBA" w:rsidRDefault="00C1442D">
            <w:pPr>
              <w:jc w:val="center"/>
              <w:rPr>
                <w:rFonts w:ascii="Arial" w:hAnsi="Arial" w:cs="Arial"/>
                <w:sz w:val="18"/>
                <w:szCs w:val="18"/>
              </w:rPr>
            </w:pPr>
            <w:r>
              <w:rPr>
                <w:rFonts w:ascii="Arial" w:hAnsi="Arial" w:cs="Arial"/>
                <w:sz w:val="18"/>
                <w:szCs w:val="18"/>
              </w:rPr>
              <w:t>1,094</w:t>
            </w:r>
          </w:p>
        </w:tc>
        <w:tc>
          <w:tcPr>
            <w:tcW w:w="522"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0.136***</w:t>
            </w:r>
          </w:p>
        </w:tc>
        <w:tc>
          <w:tcPr>
            <w:tcW w:w="523"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(0.0436)</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3.111</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(0.00186)</w:t>
            </w:r>
          </w:p>
        </w:tc>
        <w:tc>
          <w:tcPr>
            <w:tcW w:w="524"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0.0502</w:t>
            </w:r>
          </w:p>
        </w:tc>
        <w:tc>
          <w:tcPr>
            <w:tcW w:w="581" w:type="pct"/>
            <w:vAlign w:val="bottom"/>
          </w:tcPr>
          <w:p w:rsidR="00C1442D" w:rsidRPr="00212DBA" w:rsidRDefault="00C1442D">
            <w:pPr>
              <w:jc w:val="center"/>
              <w:rPr>
                <w:rFonts w:ascii="Arial" w:hAnsi="Arial" w:cs="Arial"/>
                <w:sz w:val="18"/>
                <w:szCs w:val="18"/>
              </w:rPr>
            </w:pPr>
            <w:r w:rsidRPr="00212DBA">
              <w:rPr>
                <w:rFonts w:ascii="Arial" w:hAnsi="Arial" w:cs="Arial"/>
                <w:sz w:val="18"/>
                <w:szCs w:val="18"/>
              </w:rPr>
              <w:t>(0.221)</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contextualSpacing/>
        <w:jc w:val="both"/>
        <w:rPr>
          <w:b/>
        </w:rPr>
      </w:pPr>
      <w:r>
        <w:rPr>
          <w:b/>
        </w:rPr>
        <w:t xml:space="preserve">Table </w:t>
      </w:r>
      <w:r w:rsidR="006558CA">
        <w:rPr>
          <w:b/>
        </w:rPr>
        <w:t>A</w:t>
      </w:r>
      <w:r w:rsidR="00B92802">
        <w:rPr>
          <w:b/>
        </w:rPr>
        <w:t>3</w:t>
      </w:r>
      <w:r w:rsidR="006558CA">
        <w:rPr>
          <w:b/>
        </w:rPr>
        <w:t>.</w:t>
      </w:r>
      <w:r>
        <w:rPr>
          <w:b/>
        </w:rPr>
        <w:t xml:space="preserve">2: Average Treatment Effect on Turnover, Employment and Turnover per Employee Growth </w:t>
      </w:r>
      <w:r w:rsidRPr="00D60E3F">
        <w:rPr>
          <w:b/>
          <w:i/>
        </w:rPr>
        <w:t>– Full Sample</w:t>
      </w:r>
      <w:r>
        <w:rPr>
          <w:b/>
        </w:rPr>
        <w:t xml:space="preserve"> Growth Difference 2000-07 – 2008-14</w:t>
      </w:r>
    </w:p>
    <w:p w:rsidR="00305F52" w:rsidRDefault="00305F52" w:rsidP="00B92802">
      <w:pPr>
        <w:spacing w:line="240" w:lineRule="auto"/>
        <w:contextualSpacing/>
        <w:jc w:val="both"/>
        <w:rPr>
          <w:b/>
        </w:rPr>
      </w:pPr>
    </w:p>
    <w:tbl>
      <w:tblPr>
        <w:tblStyle w:val="TableGrid"/>
        <w:tblW w:w="5000" w:type="pct"/>
        <w:tblLook w:val="04A0" w:firstRow="1" w:lastRow="0" w:firstColumn="1" w:lastColumn="0" w:noHBand="0" w:noVBand="1"/>
      </w:tblPr>
      <w:tblGrid>
        <w:gridCol w:w="399"/>
        <w:gridCol w:w="969"/>
        <w:gridCol w:w="970"/>
        <w:gridCol w:w="969"/>
        <w:gridCol w:w="969"/>
        <w:gridCol w:w="969"/>
        <w:gridCol w:w="970"/>
        <w:gridCol w:w="1087"/>
        <w:gridCol w:w="970"/>
        <w:gridCol w:w="970"/>
      </w:tblGrid>
      <w:tr w:rsidR="00C1442D" w:rsidRPr="003254FF" w:rsidTr="008C7EDD">
        <w:tc>
          <w:tcPr>
            <w:tcW w:w="216" w:type="pct"/>
          </w:tcPr>
          <w:p w:rsidR="00C1442D" w:rsidRPr="003254FF" w:rsidRDefault="00C1442D">
            <w:pPr>
              <w:jc w:val="both"/>
              <w:rPr>
                <w:b/>
                <w:sz w:val="18"/>
                <w:szCs w:val="18"/>
              </w:rPr>
            </w:pPr>
          </w:p>
        </w:tc>
        <w:tc>
          <w:tcPr>
            <w:tcW w:w="524" w:type="pct"/>
          </w:tcPr>
          <w:p w:rsidR="00C1442D" w:rsidRPr="003254FF" w:rsidRDefault="00C1442D">
            <w:pPr>
              <w:jc w:val="both"/>
              <w:rPr>
                <w:b/>
                <w:sz w:val="18"/>
                <w:szCs w:val="18"/>
              </w:rPr>
            </w:pPr>
          </w:p>
        </w:tc>
        <w:tc>
          <w:tcPr>
            <w:tcW w:w="525" w:type="pct"/>
          </w:tcPr>
          <w:p w:rsidR="00C1442D" w:rsidRPr="003254FF" w:rsidRDefault="00C1442D">
            <w:pPr>
              <w:jc w:val="center"/>
              <w:rPr>
                <w:b/>
                <w:sz w:val="18"/>
                <w:szCs w:val="18"/>
              </w:rPr>
            </w:pPr>
            <w:r w:rsidRPr="003254FF">
              <w:rPr>
                <w:b/>
                <w:sz w:val="18"/>
                <w:szCs w:val="18"/>
              </w:rPr>
              <w:t>No. Obs</w:t>
            </w:r>
          </w:p>
        </w:tc>
        <w:tc>
          <w:tcPr>
            <w:tcW w:w="524" w:type="pct"/>
          </w:tcPr>
          <w:p w:rsidR="00C1442D" w:rsidRPr="003254FF" w:rsidRDefault="00C1442D">
            <w:pPr>
              <w:jc w:val="center"/>
              <w:rPr>
                <w:b/>
                <w:sz w:val="18"/>
                <w:szCs w:val="18"/>
              </w:rPr>
            </w:pPr>
            <w:r>
              <w:rPr>
                <w:b/>
                <w:sz w:val="18"/>
                <w:szCs w:val="18"/>
              </w:rPr>
              <w:t>N. Assisted Firms</w:t>
            </w:r>
          </w:p>
        </w:tc>
        <w:tc>
          <w:tcPr>
            <w:tcW w:w="524" w:type="pct"/>
          </w:tcPr>
          <w:p w:rsidR="00C1442D" w:rsidRPr="003254FF" w:rsidRDefault="00C1442D">
            <w:pPr>
              <w:jc w:val="center"/>
              <w:rPr>
                <w:b/>
                <w:sz w:val="18"/>
                <w:szCs w:val="18"/>
              </w:rPr>
            </w:pPr>
            <w:r w:rsidRPr="003254FF">
              <w:rPr>
                <w:b/>
                <w:sz w:val="18"/>
                <w:szCs w:val="18"/>
              </w:rPr>
              <w:t>Coeff.</w:t>
            </w:r>
          </w:p>
        </w:tc>
        <w:tc>
          <w:tcPr>
            <w:tcW w:w="524" w:type="pct"/>
          </w:tcPr>
          <w:p w:rsidR="00C1442D" w:rsidRPr="003254FF" w:rsidRDefault="00C1442D">
            <w:pPr>
              <w:jc w:val="center"/>
              <w:rPr>
                <w:b/>
                <w:sz w:val="18"/>
                <w:szCs w:val="18"/>
              </w:rPr>
            </w:pPr>
            <w:r w:rsidRPr="003254FF">
              <w:rPr>
                <w:b/>
                <w:sz w:val="18"/>
                <w:szCs w:val="18"/>
              </w:rPr>
              <w:t>Std Error</w:t>
            </w:r>
          </w:p>
        </w:tc>
        <w:tc>
          <w:tcPr>
            <w:tcW w:w="525" w:type="pct"/>
          </w:tcPr>
          <w:p w:rsidR="00C1442D" w:rsidRPr="003254FF" w:rsidRDefault="00C1442D">
            <w:pPr>
              <w:jc w:val="center"/>
              <w:rPr>
                <w:b/>
                <w:sz w:val="18"/>
                <w:szCs w:val="18"/>
              </w:rPr>
            </w:pPr>
            <w:r w:rsidRPr="003254FF">
              <w:rPr>
                <w:b/>
                <w:sz w:val="18"/>
                <w:szCs w:val="18"/>
              </w:rPr>
              <w:t>z</w:t>
            </w:r>
          </w:p>
        </w:tc>
        <w:tc>
          <w:tcPr>
            <w:tcW w:w="588" w:type="pct"/>
          </w:tcPr>
          <w:p w:rsidR="00C1442D" w:rsidRPr="003254FF" w:rsidRDefault="00C1442D">
            <w:pPr>
              <w:jc w:val="center"/>
              <w:rPr>
                <w:b/>
                <w:sz w:val="18"/>
                <w:szCs w:val="18"/>
              </w:rPr>
            </w:pPr>
            <w:r w:rsidRPr="003254FF">
              <w:rPr>
                <w:b/>
                <w:sz w:val="18"/>
                <w:szCs w:val="18"/>
              </w:rPr>
              <w:t>P&gt;(z)</w:t>
            </w:r>
          </w:p>
        </w:tc>
        <w:tc>
          <w:tcPr>
            <w:tcW w:w="525" w:type="pct"/>
          </w:tcPr>
          <w:p w:rsidR="00C1442D" w:rsidRPr="003254FF" w:rsidRDefault="00C1442D">
            <w:pPr>
              <w:jc w:val="center"/>
              <w:rPr>
                <w:b/>
                <w:sz w:val="18"/>
                <w:szCs w:val="18"/>
              </w:rPr>
            </w:pPr>
            <w:r w:rsidRPr="003254FF">
              <w:rPr>
                <w:b/>
                <w:sz w:val="18"/>
                <w:szCs w:val="18"/>
              </w:rPr>
              <w:t>95% confid int -lower</w:t>
            </w:r>
          </w:p>
        </w:tc>
        <w:tc>
          <w:tcPr>
            <w:tcW w:w="524" w:type="pct"/>
          </w:tcPr>
          <w:p w:rsidR="00C1442D" w:rsidRPr="003254FF" w:rsidRDefault="00C1442D">
            <w:pPr>
              <w:jc w:val="center"/>
              <w:rPr>
                <w:b/>
                <w:sz w:val="18"/>
                <w:szCs w:val="18"/>
              </w:rPr>
            </w:pPr>
            <w:r w:rsidRPr="003254FF">
              <w:rPr>
                <w:b/>
                <w:sz w:val="18"/>
                <w:szCs w:val="18"/>
              </w:rPr>
              <w:t>95% confid int - upper</w:t>
            </w:r>
          </w:p>
        </w:tc>
      </w:tr>
      <w:tr w:rsidR="00C1442D" w:rsidRPr="003254FF" w:rsidTr="008C7EDD">
        <w:tc>
          <w:tcPr>
            <w:tcW w:w="216" w:type="pct"/>
          </w:tcPr>
          <w:p w:rsidR="00C1442D" w:rsidRPr="003254FF" w:rsidRDefault="00C1442D">
            <w:pPr>
              <w:jc w:val="center"/>
              <w:rPr>
                <w:b/>
                <w:sz w:val="18"/>
                <w:szCs w:val="18"/>
              </w:rPr>
            </w:pPr>
          </w:p>
        </w:tc>
        <w:tc>
          <w:tcPr>
            <w:tcW w:w="524" w:type="pct"/>
          </w:tcPr>
          <w:p w:rsidR="00C1442D" w:rsidRPr="003254FF" w:rsidRDefault="00C1442D">
            <w:pPr>
              <w:jc w:val="center"/>
              <w:rPr>
                <w:b/>
                <w:sz w:val="18"/>
                <w:szCs w:val="18"/>
              </w:rPr>
            </w:pPr>
          </w:p>
        </w:tc>
        <w:tc>
          <w:tcPr>
            <w:tcW w:w="4260" w:type="pct"/>
            <w:gridSpan w:val="8"/>
          </w:tcPr>
          <w:p w:rsidR="00C1442D" w:rsidRPr="003254FF" w:rsidRDefault="00C1442D">
            <w:pPr>
              <w:jc w:val="center"/>
              <w:rPr>
                <w:b/>
                <w:sz w:val="18"/>
                <w:szCs w:val="18"/>
              </w:rPr>
            </w:pPr>
            <w:r w:rsidRPr="003254FF">
              <w:rPr>
                <w:b/>
                <w:sz w:val="18"/>
                <w:szCs w:val="18"/>
              </w:rPr>
              <w:t>Turnover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7</w:t>
            </w:r>
          </w:p>
        </w:tc>
        <w:tc>
          <w:tcPr>
            <w:tcW w:w="524"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9,101</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1,100</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-0.216***</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(0.0723)</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-2.994</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(0.00275)</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-0.358</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(-0.0748)</w:t>
            </w:r>
          </w:p>
        </w:tc>
      </w:tr>
      <w:tr w:rsidR="00C1442D" w:rsidRPr="003254FF" w:rsidTr="008C7EDD">
        <w:tc>
          <w:tcPr>
            <w:tcW w:w="216" w:type="pct"/>
          </w:tcPr>
          <w:p w:rsidR="00C1442D" w:rsidRPr="003254FF" w:rsidRDefault="00C1442D">
            <w:pPr>
              <w:jc w:val="both"/>
              <w:rPr>
                <w:sz w:val="18"/>
                <w:szCs w:val="18"/>
              </w:rPr>
            </w:pPr>
            <w:r w:rsidRPr="003254FF">
              <w:rPr>
                <w:sz w:val="18"/>
                <w:szCs w:val="18"/>
              </w:rPr>
              <w:t>8</w:t>
            </w:r>
          </w:p>
        </w:tc>
        <w:tc>
          <w:tcPr>
            <w:tcW w:w="524"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22,372</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1,100</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-0.147*</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(0.0841)</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-1.753</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(0.0796)</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-0.312</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(0.0174)</w:t>
            </w:r>
          </w:p>
        </w:tc>
      </w:tr>
      <w:tr w:rsidR="00C1442D" w:rsidRPr="003254FF" w:rsidTr="008C7EDD">
        <w:tc>
          <w:tcPr>
            <w:tcW w:w="216" w:type="pct"/>
          </w:tcPr>
          <w:p w:rsidR="00C1442D" w:rsidRPr="003254FF" w:rsidRDefault="00C1442D">
            <w:pPr>
              <w:jc w:val="center"/>
              <w:rPr>
                <w:b/>
                <w:sz w:val="18"/>
                <w:szCs w:val="18"/>
              </w:rPr>
            </w:pPr>
          </w:p>
        </w:tc>
        <w:tc>
          <w:tcPr>
            <w:tcW w:w="524" w:type="pct"/>
          </w:tcPr>
          <w:p w:rsidR="00C1442D" w:rsidRPr="003254FF" w:rsidRDefault="00C1442D">
            <w:pPr>
              <w:jc w:val="center"/>
              <w:rPr>
                <w:b/>
                <w:sz w:val="18"/>
                <w:szCs w:val="18"/>
              </w:rPr>
            </w:pPr>
          </w:p>
        </w:tc>
        <w:tc>
          <w:tcPr>
            <w:tcW w:w="4260" w:type="pct"/>
            <w:gridSpan w:val="8"/>
          </w:tcPr>
          <w:p w:rsidR="00C1442D" w:rsidRPr="003254FF" w:rsidRDefault="00C1442D">
            <w:pPr>
              <w:jc w:val="center"/>
              <w:rPr>
                <w:b/>
                <w:sz w:val="18"/>
                <w:szCs w:val="18"/>
              </w:rPr>
            </w:pPr>
            <w:r w:rsidRPr="003254FF">
              <w:rPr>
                <w:b/>
                <w:sz w:val="18"/>
                <w:szCs w:val="18"/>
              </w:rPr>
              <w:t>Employment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9</w:t>
            </w:r>
          </w:p>
        </w:tc>
        <w:tc>
          <w:tcPr>
            <w:tcW w:w="524"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8,998</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1,103</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-0.435***</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(0.0639)</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-6.807</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-0.560</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(-0.310)</w:t>
            </w:r>
          </w:p>
        </w:tc>
      </w:tr>
      <w:tr w:rsidR="00C1442D" w:rsidRPr="003254FF" w:rsidTr="008C7EDD">
        <w:tc>
          <w:tcPr>
            <w:tcW w:w="216" w:type="pct"/>
          </w:tcPr>
          <w:p w:rsidR="00C1442D" w:rsidRPr="003254FF" w:rsidRDefault="00C1442D">
            <w:pPr>
              <w:jc w:val="both"/>
              <w:rPr>
                <w:sz w:val="18"/>
                <w:szCs w:val="18"/>
              </w:rPr>
            </w:pPr>
            <w:r w:rsidRPr="003254FF">
              <w:rPr>
                <w:sz w:val="18"/>
                <w:szCs w:val="18"/>
              </w:rPr>
              <w:t>10</w:t>
            </w:r>
          </w:p>
        </w:tc>
        <w:tc>
          <w:tcPr>
            <w:tcW w:w="524"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22,142</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1,103</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-0.362***</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(0.0670)</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-5.413</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0.0000</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-0.494</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(-0.231)</w:t>
            </w:r>
          </w:p>
        </w:tc>
      </w:tr>
      <w:tr w:rsidR="00C1442D" w:rsidRPr="003254FF" w:rsidTr="008C7EDD">
        <w:tc>
          <w:tcPr>
            <w:tcW w:w="216" w:type="pct"/>
          </w:tcPr>
          <w:p w:rsidR="00C1442D" w:rsidRPr="003254FF" w:rsidRDefault="00C1442D">
            <w:pPr>
              <w:jc w:val="center"/>
              <w:rPr>
                <w:b/>
                <w:sz w:val="18"/>
                <w:szCs w:val="18"/>
              </w:rPr>
            </w:pPr>
          </w:p>
        </w:tc>
        <w:tc>
          <w:tcPr>
            <w:tcW w:w="524" w:type="pct"/>
          </w:tcPr>
          <w:p w:rsidR="00C1442D" w:rsidRPr="003254FF" w:rsidRDefault="00C1442D">
            <w:pPr>
              <w:jc w:val="center"/>
              <w:rPr>
                <w:b/>
                <w:sz w:val="18"/>
                <w:szCs w:val="18"/>
              </w:rPr>
            </w:pPr>
          </w:p>
        </w:tc>
        <w:tc>
          <w:tcPr>
            <w:tcW w:w="4260" w:type="pct"/>
            <w:gridSpan w:val="8"/>
          </w:tcPr>
          <w:p w:rsidR="00C1442D" w:rsidRPr="003254FF" w:rsidRDefault="00C1442D">
            <w:pPr>
              <w:jc w:val="center"/>
              <w:rPr>
                <w:b/>
                <w:sz w:val="18"/>
                <w:szCs w:val="18"/>
              </w:rPr>
            </w:pPr>
            <w:r w:rsidRPr="003254FF">
              <w:rPr>
                <w:b/>
                <w:sz w:val="18"/>
                <w:szCs w:val="18"/>
              </w:rPr>
              <w:t>Turnover per Employee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11</w:t>
            </w:r>
          </w:p>
        </w:tc>
        <w:tc>
          <w:tcPr>
            <w:tcW w:w="524"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8,970</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1,099</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0.227***</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(0.0677)</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3.357</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(0.000787)</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0.0946</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(0.360)</w:t>
            </w:r>
          </w:p>
        </w:tc>
      </w:tr>
      <w:tr w:rsidR="00C1442D" w:rsidRPr="003254FF" w:rsidTr="008C7EDD">
        <w:tc>
          <w:tcPr>
            <w:tcW w:w="216" w:type="pct"/>
          </w:tcPr>
          <w:p w:rsidR="00C1442D" w:rsidRPr="003254FF" w:rsidRDefault="00C1442D">
            <w:pPr>
              <w:jc w:val="both"/>
              <w:rPr>
                <w:sz w:val="18"/>
                <w:szCs w:val="18"/>
              </w:rPr>
            </w:pPr>
            <w:r w:rsidRPr="003254FF">
              <w:rPr>
                <w:sz w:val="18"/>
                <w:szCs w:val="18"/>
              </w:rPr>
              <w:t>12</w:t>
            </w:r>
          </w:p>
        </w:tc>
        <w:tc>
          <w:tcPr>
            <w:tcW w:w="524"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22,046</w:t>
            </w:r>
          </w:p>
        </w:tc>
        <w:tc>
          <w:tcPr>
            <w:tcW w:w="524" w:type="pct"/>
          </w:tcPr>
          <w:p w:rsidR="00C1442D" w:rsidRDefault="00C1442D">
            <w:pPr>
              <w:jc w:val="center"/>
              <w:rPr>
                <w:rFonts w:ascii="Arial" w:hAnsi="Arial" w:cs="Arial"/>
                <w:sz w:val="18"/>
                <w:szCs w:val="18"/>
              </w:rPr>
            </w:pPr>
          </w:p>
          <w:p w:rsidR="00C1442D" w:rsidRPr="003254FF" w:rsidRDefault="00C1442D">
            <w:pPr>
              <w:jc w:val="center"/>
              <w:rPr>
                <w:rFonts w:ascii="Arial" w:hAnsi="Arial" w:cs="Arial"/>
                <w:sz w:val="18"/>
                <w:szCs w:val="18"/>
              </w:rPr>
            </w:pPr>
            <w:r>
              <w:rPr>
                <w:rFonts w:ascii="Arial" w:hAnsi="Arial" w:cs="Arial"/>
                <w:sz w:val="18"/>
                <w:szCs w:val="18"/>
              </w:rPr>
              <w:t>1,099</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0.213***</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(0.0639)</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3.337</w:t>
            </w:r>
          </w:p>
        </w:tc>
        <w:tc>
          <w:tcPr>
            <w:tcW w:w="588"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(0.000845)</w:t>
            </w:r>
          </w:p>
        </w:tc>
        <w:tc>
          <w:tcPr>
            <w:tcW w:w="525"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0.0881</w:t>
            </w:r>
          </w:p>
        </w:tc>
        <w:tc>
          <w:tcPr>
            <w:tcW w:w="524" w:type="pct"/>
            <w:vAlign w:val="bottom"/>
          </w:tcPr>
          <w:p w:rsidR="00C1442D" w:rsidRPr="003254FF" w:rsidRDefault="00C1442D">
            <w:pPr>
              <w:jc w:val="center"/>
              <w:rPr>
                <w:rFonts w:ascii="Arial" w:hAnsi="Arial" w:cs="Arial"/>
                <w:sz w:val="18"/>
                <w:szCs w:val="18"/>
              </w:rPr>
            </w:pPr>
            <w:r w:rsidRPr="003254FF">
              <w:rPr>
                <w:rFonts w:ascii="Arial" w:hAnsi="Arial" w:cs="Arial"/>
                <w:sz w:val="18"/>
                <w:szCs w:val="18"/>
              </w:rPr>
              <w:t>(0.339)</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jc w:val="both"/>
        <w:rPr>
          <w:b/>
        </w:rPr>
      </w:pPr>
      <w:r>
        <w:rPr>
          <w:b/>
        </w:rPr>
        <w:t>Segmentation 2000-02 – 2012-14</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3: Average Treatment Effect on Turnover, Employment and Turnover per Employee Growth – </w:t>
      </w:r>
      <w:r>
        <w:rPr>
          <w:b/>
          <w:i/>
        </w:rPr>
        <w:t>Direct Relationship Managed (DRM)</w:t>
      </w:r>
      <w:r>
        <w:rPr>
          <w:b/>
        </w:rPr>
        <w:t xml:space="preserve"> - Growth Difference 2000-02 – 2012-14</w:t>
      </w:r>
    </w:p>
    <w:tbl>
      <w:tblPr>
        <w:tblStyle w:val="TableGrid"/>
        <w:tblW w:w="5000" w:type="pct"/>
        <w:tblLook w:val="04A0" w:firstRow="1" w:lastRow="0" w:firstColumn="1" w:lastColumn="0" w:noHBand="0" w:noVBand="1"/>
      </w:tblPr>
      <w:tblGrid>
        <w:gridCol w:w="400"/>
        <w:gridCol w:w="971"/>
        <w:gridCol w:w="971"/>
        <w:gridCol w:w="970"/>
        <w:gridCol w:w="970"/>
        <w:gridCol w:w="970"/>
        <w:gridCol w:w="970"/>
        <w:gridCol w:w="1087"/>
        <w:gridCol w:w="970"/>
        <w:gridCol w:w="963"/>
      </w:tblGrid>
      <w:tr w:rsidR="00C1442D" w:rsidRPr="003254FF" w:rsidTr="008C7EDD">
        <w:tc>
          <w:tcPr>
            <w:tcW w:w="216" w:type="pct"/>
          </w:tcPr>
          <w:p w:rsidR="00C1442D" w:rsidRPr="003254FF" w:rsidRDefault="00C1442D">
            <w:pPr>
              <w:jc w:val="both"/>
              <w:rPr>
                <w:b/>
                <w:sz w:val="18"/>
                <w:szCs w:val="18"/>
              </w:rPr>
            </w:pPr>
          </w:p>
        </w:tc>
        <w:tc>
          <w:tcPr>
            <w:tcW w:w="525" w:type="pct"/>
          </w:tcPr>
          <w:p w:rsidR="00C1442D" w:rsidRPr="003254FF" w:rsidRDefault="00C1442D">
            <w:pPr>
              <w:jc w:val="both"/>
              <w:rPr>
                <w:b/>
                <w:sz w:val="18"/>
                <w:szCs w:val="18"/>
              </w:rPr>
            </w:pPr>
          </w:p>
        </w:tc>
        <w:tc>
          <w:tcPr>
            <w:tcW w:w="525" w:type="pct"/>
          </w:tcPr>
          <w:p w:rsidR="00C1442D" w:rsidRPr="003254FF" w:rsidRDefault="00C1442D">
            <w:pPr>
              <w:jc w:val="center"/>
              <w:rPr>
                <w:b/>
                <w:sz w:val="18"/>
                <w:szCs w:val="18"/>
              </w:rPr>
            </w:pPr>
            <w:r w:rsidRPr="003254FF">
              <w:rPr>
                <w:b/>
                <w:sz w:val="18"/>
                <w:szCs w:val="18"/>
              </w:rPr>
              <w:t>No. Obs</w:t>
            </w:r>
          </w:p>
        </w:tc>
        <w:tc>
          <w:tcPr>
            <w:tcW w:w="525" w:type="pct"/>
          </w:tcPr>
          <w:p w:rsidR="00C1442D" w:rsidRPr="003254FF" w:rsidRDefault="00C1442D">
            <w:pPr>
              <w:jc w:val="center"/>
              <w:rPr>
                <w:b/>
                <w:sz w:val="18"/>
                <w:szCs w:val="18"/>
              </w:rPr>
            </w:pPr>
            <w:r>
              <w:rPr>
                <w:b/>
                <w:sz w:val="18"/>
                <w:szCs w:val="18"/>
              </w:rPr>
              <w:t>N. Assisted Firms</w:t>
            </w:r>
          </w:p>
        </w:tc>
        <w:tc>
          <w:tcPr>
            <w:tcW w:w="525" w:type="pct"/>
          </w:tcPr>
          <w:p w:rsidR="00C1442D" w:rsidRPr="003254FF" w:rsidRDefault="00C1442D">
            <w:pPr>
              <w:jc w:val="center"/>
              <w:rPr>
                <w:b/>
                <w:sz w:val="18"/>
                <w:szCs w:val="18"/>
              </w:rPr>
            </w:pPr>
            <w:r w:rsidRPr="003254FF">
              <w:rPr>
                <w:b/>
                <w:sz w:val="18"/>
                <w:szCs w:val="18"/>
              </w:rPr>
              <w:t>Coeff.</w:t>
            </w:r>
          </w:p>
        </w:tc>
        <w:tc>
          <w:tcPr>
            <w:tcW w:w="525" w:type="pct"/>
          </w:tcPr>
          <w:p w:rsidR="00C1442D" w:rsidRPr="003254FF" w:rsidRDefault="00C1442D">
            <w:pPr>
              <w:jc w:val="center"/>
              <w:rPr>
                <w:b/>
                <w:sz w:val="18"/>
                <w:szCs w:val="18"/>
              </w:rPr>
            </w:pPr>
            <w:r w:rsidRPr="003254FF">
              <w:rPr>
                <w:b/>
                <w:sz w:val="18"/>
                <w:szCs w:val="18"/>
              </w:rPr>
              <w:t>Std Error</w:t>
            </w:r>
          </w:p>
        </w:tc>
        <w:tc>
          <w:tcPr>
            <w:tcW w:w="525" w:type="pct"/>
          </w:tcPr>
          <w:p w:rsidR="00C1442D" w:rsidRPr="003254FF" w:rsidRDefault="00C1442D">
            <w:pPr>
              <w:jc w:val="center"/>
              <w:rPr>
                <w:b/>
                <w:sz w:val="18"/>
                <w:szCs w:val="18"/>
              </w:rPr>
            </w:pPr>
            <w:r w:rsidRPr="003254FF">
              <w:rPr>
                <w:b/>
                <w:sz w:val="18"/>
                <w:szCs w:val="18"/>
              </w:rPr>
              <w:t>z</w:t>
            </w:r>
          </w:p>
        </w:tc>
        <w:tc>
          <w:tcPr>
            <w:tcW w:w="588" w:type="pct"/>
          </w:tcPr>
          <w:p w:rsidR="00C1442D" w:rsidRPr="003254FF" w:rsidRDefault="00C1442D">
            <w:pPr>
              <w:jc w:val="center"/>
              <w:rPr>
                <w:b/>
                <w:sz w:val="18"/>
                <w:szCs w:val="18"/>
              </w:rPr>
            </w:pPr>
            <w:r w:rsidRPr="003254FF">
              <w:rPr>
                <w:b/>
                <w:sz w:val="18"/>
                <w:szCs w:val="18"/>
              </w:rPr>
              <w:t>P&gt;(z)</w:t>
            </w:r>
          </w:p>
        </w:tc>
        <w:tc>
          <w:tcPr>
            <w:tcW w:w="525" w:type="pct"/>
          </w:tcPr>
          <w:p w:rsidR="00C1442D" w:rsidRPr="003254FF" w:rsidRDefault="00C1442D">
            <w:pPr>
              <w:jc w:val="center"/>
              <w:rPr>
                <w:b/>
                <w:sz w:val="18"/>
                <w:szCs w:val="18"/>
              </w:rPr>
            </w:pPr>
            <w:r w:rsidRPr="003254FF">
              <w:rPr>
                <w:b/>
                <w:sz w:val="18"/>
                <w:szCs w:val="18"/>
              </w:rPr>
              <w:t>95% confid int -lower</w:t>
            </w:r>
          </w:p>
        </w:tc>
        <w:tc>
          <w:tcPr>
            <w:tcW w:w="521" w:type="pct"/>
          </w:tcPr>
          <w:p w:rsidR="00C1442D" w:rsidRPr="003254FF" w:rsidRDefault="00C1442D">
            <w:pPr>
              <w:jc w:val="center"/>
              <w:rPr>
                <w:b/>
                <w:sz w:val="18"/>
                <w:szCs w:val="18"/>
              </w:rPr>
            </w:pPr>
            <w:r w:rsidRPr="003254FF">
              <w:rPr>
                <w:b/>
                <w:sz w:val="18"/>
                <w:szCs w:val="18"/>
              </w:rPr>
              <w:t>95% confid int - upper</w:t>
            </w:r>
          </w:p>
        </w:tc>
      </w:tr>
      <w:tr w:rsidR="00C1442D" w:rsidRPr="003254FF" w:rsidTr="008C7EDD">
        <w:tc>
          <w:tcPr>
            <w:tcW w:w="216" w:type="pct"/>
          </w:tcPr>
          <w:p w:rsidR="00C1442D" w:rsidRPr="003254FF" w:rsidRDefault="00C1442D">
            <w:pPr>
              <w:jc w:val="center"/>
              <w:rPr>
                <w:b/>
                <w:sz w:val="18"/>
                <w:szCs w:val="18"/>
              </w:rPr>
            </w:pPr>
          </w:p>
        </w:tc>
        <w:tc>
          <w:tcPr>
            <w:tcW w:w="525" w:type="pct"/>
          </w:tcPr>
          <w:p w:rsidR="00C1442D" w:rsidRPr="003254FF" w:rsidRDefault="00C1442D">
            <w:pPr>
              <w:jc w:val="center"/>
              <w:rPr>
                <w:b/>
                <w:sz w:val="18"/>
                <w:szCs w:val="18"/>
              </w:rPr>
            </w:pPr>
          </w:p>
        </w:tc>
        <w:tc>
          <w:tcPr>
            <w:tcW w:w="4258" w:type="pct"/>
            <w:gridSpan w:val="8"/>
          </w:tcPr>
          <w:p w:rsidR="00C1442D" w:rsidRPr="003254FF" w:rsidRDefault="00C1442D">
            <w:pPr>
              <w:jc w:val="center"/>
              <w:rPr>
                <w:b/>
                <w:sz w:val="18"/>
                <w:szCs w:val="18"/>
              </w:rPr>
            </w:pPr>
            <w:r w:rsidRPr="003254FF">
              <w:rPr>
                <w:b/>
                <w:sz w:val="18"/>
                <w:szCs w:val="18"/>
              </w:rPr>
              <w:t>Turnover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13</w:t>
            </w:r>
          </w:p>
        </w:tc>
        <w:tc>
          <w:tcPr>
            <w:tcW w:w="525"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8,813</w:t>
            </w:r>
          </w:p>
        </w:tc>
        <w:tc>
          <w:tcPr>
            <w:tcW w:w="525" w:type="pct"/>
            <w:vAlign w:val="bottom"/>
          </w:tcPr>
          <w:p w:rsidR="00C1442D" w:rsidRPr="005E34DE" w:rsidRDefault="00C1442D">
            <w:pPr>
              <w:jc w:val="center"/>
              <w:rPr>
                <w:rFonts w:ascii="Arial" w:hAnsi="Arial" w:cs="Arial"/>
                <w:sz w:val="18"/>
                <w:szCs w:val="18"/>
              </w:rPr>
            </w:pPr>
            <w:r>
              <w:rPr>
                <w:rFonts w:ascii="Arial" w:hAnsi="Arial" w:cs="Arial"/>
                <w:sz w:val="18"/>
                <w:szCs w:val="18"/>
              </w:rPr>
              <w:t>894</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-0.0679</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(0.0498)</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-1.363</w:t>
            </w:r>
          </w:p>
        </w:tc>
        <w:tc>
          <w:tcPr>
            <w:tcW w:w="588" w:type="pct"/>
            <w:vAlign w:val="bottom"/>
          </w:tcPr>
          <w:p w:rsidR="00C1442D" w:rsidRPr="005E34DE" w:rsidRDefault="00C1442D">
            <w:pPr>
              <w:rPr>
                <w:rFonts w:ascii="Arial" w:hAnsi="Arial" w:cs="Arial"/>
                <w:sz w:val="18"/>
                <w:szCs w:val="18"/>
              </w:rPr>
            </w:pPr>
            <w:r w:rsidRPr="005E34DE">
              <w:rPr>
                <w:rFonts w:ascii="Arial" w:hAnsi="Arial" w:cs="Arial"/>
                <w:sz w:val="18"/>
                <w:szCs w:val="18"/>
              </w:rPr>
              <w:t>(0.173)</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-0.165</w:t>
            </w:r>
          </w:p>
        </w:tc>
        <w:tc>
          <w:tcPr>
            <w:tcW w:w="521" w:type="pct"/>
            <w:vAlign w:val="bottom"/>
          </w:tcPr>
          <w:p w:rsidR="00C1442D" w:rsidRPr="005E34DE" w:rsidRDefault="00C1442D">
            <w:pPr>
              <w:rPr>
                <w:rFonts w:ascii="Arial" w:hAnsi="Arial" w:cs="Arial"/>
                <w:sz w:val="18"/>
                <w:szCs w:val="18"/>
              </w:rPr>
            </w:pPr>
            <w:r w:rsidRPr="005E34DE">
              <w:rPr>
                <w:rFonts w:ascii="Arial" w:hAnsi="Arial" w:cs="Arial"/>
                <w:sz w:val="18"/>
                <w:szCs w:val="18"/>
              </w:rPr>
              <w:t>(0.0297)</w:t>
            </w:r>
          </w:p>
        </w:tc>
      </w:tr>
      <w:tr w:rsidR="00C1442D" w:rsidRPr="003254FF" w:rsidTr="008C7EDD">
        <w:tc>
          <w:tcPr>
            <w:tcW w:w="216" w:type="pct"/>
          </w:tcPr>
          <w:p w:rsidR="00C1442D" w:rsidRPr="003254FF" w:rsidRDefault="00C1442D">
            <w:pPr>
              <w:jc w:val="both"/>
              <w:rPr>
                <w:sz w:val="18"/>
                <w:szCs w:val="18"/>
              </w:rPr>
            </w:pPr>
            <w:r w:rsidRPr="003254FF">
              <w:rPr>
                <w:sz w:val="18"/>
                <w:szCs w:val="18"/>
              </w:rPr>
              <w:t>14</w:t>
            </w:r>
          </w:p>
        </w:tc>
        <w:tc>
          <w:tcPr>
            <w:tcW w:w="525"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21,984</w:t>
            </w:r>
          </w:p>
        </w:tc>
        <w:tc>
          <w:tcPr>
            <w:tcW w:w="525" w:type="pct"/>
            <w:vAlign w:val="bottom"/>
          </w:tcPr>
          <w:p w:rsidR="00C1442D" w:rsidRPr="005E34DE" w:rsidRDefault="00C1442D">
            <w:pPr>
              <w:jc w:val="center"/>
              <w:rPr>
                <w:rFonts w:ascii="Arial" w:hAnsi="Arial" w:cs="Arial"/>
                <w:sz w:val="18"/>
                <w:szCs w:val="18"/>
              </w:rPr>
            </w:pPr>
            <w:r>
              <w:rPr>
                <w:rFonts w:ascii="Arial" w:hAnsi="Arial" w:cs="Arial"/>
                <w:sz w:val="18"/>
                <w:szCs w:val="18"/>
              </w:rPr>
              <w:t>894</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-0.0578</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(0.0494)</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-1.170</w:t>
            </w:r>
          </w:p>
        </w:tc>
        <w:tc>
          <w:tcPr>
            <w:tcW w:w="588" w:type="pct"/>
            <w:vAlign w:val="bottom"/>
          </w:tcPr>
          <w:p w:rsidR="00C1442D" w:rsidRPr="005E34DE" w:rsidRDefault="00C1442D">
            <w:pPr>
              <w:rPr>
                <w:rFonts w:ascii="Arial" w:hAnsi="Arial" w:cs="Arial"/>
                <w:sz w:val="18"/>
                <w:szCs w:val="18"/>
              </w:rPr>
            </w:pPr>
            <w:r w:rsidRPr="005E34DE">
              <w:rPr>
                <w:rFonts w:ascii="Arial" w:hAnsi="Arial" w:cs="Arial"/>
                <w:sz w:val="18"/>
                <w:szCs w:val="18"/>
              </w:rPr>
              <w:t>(0.242)</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-0.155</w:t>
            </w:r>
          </w:p>
        </w:tc>
        <w:tc>
          <w:tcPr>
            <w:tcW w:w="521" w:type="pct"/>
            <w:vAlign w:val="bottom"/>
          </w:tcPr>
          <w:p w:rsidR="00C1442D" w:rsidRPr="005E34DE" w:rsidRDefault="00C1442D">
            <w:pPr>
              <w:rPr>
                <w:rFonts w:ascii="Arial" w:hAnsi="Arial" w:cs="Arial"/>
                <w:sz w:val="18"/>
                <w:szCs w:val="18"/>
              </w:rPr>
            </w:pPr>
            <w:r w:rsidRPr="005E34DE">
              <w:rPr>
                <w:rFonts w:ascii="Arial" w:hAnsi="Arial" w:cs="Arial"/>
                <w:sz w:val="18"/>
                <w:szCs w:val="18"/>
              </w:rPr>
              <w:t>(0.0390)</w:t>
            </w:r>
          </w:p>
        </w:tc>
      </w:tr>
      <w:tr w:rsidR="00C1442D" w:rsidRPr="003254FF" w:rsidTr="008C7EDD">
        <w:tc>
          <w:tcPr>
            <w:tcW w:w="216" w:type="pct"/>
          </w:tcPr>
          <w:p w:rsidR="00C1442D" w:rsidRPr="003254FF" w:rsidRDefault="00C1442D">
            <w:pPr>
              <w:jc w:val="center"/>
              <w:rPr>
                <w:b/>
                <w:sz w:val="18"/>
                <w:szCs w:val="18"/>
              </w:rPr>
            </w:pPr>
          </w:p>
        </w:tc>
        <w:tc>
          <w:tcPr>
            <w:tcW w:w="525" w:type="pct"/>
          </w:tcPr>
          <w:p w:rsidR="00C1442D" w:rsidRPr="003254FF" w:rsidRDefault="00C1442D">
            <w:pPr>
              <w:jc w:val="center"/>
              <w:rPr>
                <w:b/>
                <w:sz w:val="18"/>
                <w:szCs w:val="18"/>
              </w:rPr>
            </w:pPr>
          </w:p>
        </w:tc>
        <w:tc>
          <w:tcPr>
            <w:tcW w:w="4258" w:type="pct"/>
            <w:gridSpan w:val="8"/>
          </w:tcPr>
          <w:p w:rsidR="00C1442D" w:rsidRPr="003254FF" w:rsidRDefault="00C1442D">
            <w:pPr>
              <w:jc w:val="center"/>
              <w:rPr>
                <w:b/>
                <w:sz w:val="18"/>
                <w:szCs w:val="18"/>
              </w:rPr>
            </w:pPr>
            <w:r w:rsidRPr="003254FF">
              <w:rPr>
                <w:b/>
                <w:sz w:val="18"/>
                <w:szCs w:val="18"/>
              </w:rPr>
              <w:t>Employment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15</w:t>
            </w:r>
          </w:p>
        </w:tc>
        <w:tc>
          <w:tcPr>
            <w:tcW w:w="525"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8,720</w:t>
            </w:r>
          </w:p>
        </w:tc>
        <w:tc>
          <w:tcPr>
            <w:tcW w:w="525" w:type="pct"/>
          </w:tcPr>
          <w:p w:rsidR="00C1442D" w:rsidRDefault="00C1442D">
            <w:pPr>
              <w:jc w:val="center"/>
              <w:rPr>
                <w:rFonts w:ascii="Arial" w:hAnsi="Arial" w:cs="Arial"/>
                <w:sz w:val="18"/>
                <w:szCs w:val="18"/>
              </w:rPr>
            </w:pPr>
          </w:p>
          <w:p w:rsidR="00C1442D" w:rsidRPr="005E34DE" w:rsidRDefault="00C1442D">
            <w:pPr>
              <w:jc w:val="center"/>
              <w:rPr>
                <w:rFonts w:ascii="Arial" w:hAnsi="Arial" w:cs="Arial"/>
                <w:sz w:val="18"/>
                <w:szCs w:val="18"/>
              </w:rPr>
            </w:pPr>
            <w:r>
              <w:rPr>
                <w:rFonts w:ascii="Arial" w:hAnsi="Arial" w:cs="Arial"/>
                <w:sz w:val="18"/>
                <w:szCs w:val="18"/>
              </w:rPr>
              <w:t>897</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-0.256***</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(0.0508)</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-5.034</w:t>
            </w:r>
          </w:p>
        </w:tc>
        <w:tc>
          <w:tcPr>
            <w:tcW w:w="588" w:type="pct"/>
            <w:vAlign w:val="bottom"/>
          </w:tcPr>
          <w:p w:rsidR="00C1442D" w:rsidRPr="005E34DE" w:rsidRDefault="00C1442D">
            <w:pPr>
              <w:rPr>
                <w:rFonts w:ascii="Arial" w:hAnsi="Arial" w:cs="Arial"/>
                <w:sz w:val="18"/>
                <w:szCs w:val="18"/>
              </w:rPr>
            </w:pPr>
            <w:r w:rsidRPr="005E34DE">
              <w:rPr>
                <w:rFonts w:ascii="Arial" w:hAnsi="Arial" w:cs="Arial"/>
                <w:sz w:val="18"/>
                <w:szCs w:val="18"/>
              </w:rPr>
              <w:t>(4.81e-07)</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-0.355</w:t>
            </w:r>
          </w:p>
        </w:tc>
        <w:tc>
          <w:tcPr>
            <w:tcW w:w="521" w:type="pct"/>
            <w:vAlign w:val="bottom"/>
          </w:tcPr>
          <w:p w:rsidR="00C1442D" w:rsidRPr="005E34DE" w:rsidRDefault="00C1442D">
            <w:pPr>
              <w:rPr>
                <w:rFonts w:ascii="Arial" w:hAnsi="Arial" w:cs="Arial"/>
                <w:sz w:val="18"/>
                <w:szCs w:val="18"/>
              </w:rPr>
            </w:pPr>
            <w:r w:rsidRPr="005E34DE">
              <w:rPr>
                <w:rFonts w:ascii="Arial" w:hAnsi="Arial" w:cs="Arial"/>
                <w:sz w:val="18"/>
                <w:szCs w:val="18"/>
              </w:rPr>
              <w:t>(-0.156)</w:t>
            </w:r>
          </w:p>
        </w:tc>
      </w:tr>
      <w:tr w:rsidR="00C1442D" w:rsidRPr="003254FF" w:rsidTr="008C7EDD">
        <w:tc>
          <w:tcPr>
            <w:tcW w:w="216" w:type="pct"/>
          </w:tcPr>
          <w:p w:rsidR="00C1442D" w:rsidRPr="003254FF" w:rsidRDefault="00C1442D">
            <w:pPr>
              <w:jc w:val="both"/>
              <w:rPr>
                <w:sz w:val="18"/>
                <w:szCs w:val="18"/>
              </w:rPr>
            </w:pPr>
            <w:r w:rsidRPr="003254FF">
              <w:rPr>
                <w:sz w:val="18"/>
                <w:szCs w:val="18"/>
              </w:rPr>
              <w:t>16</w:t>
            </w:r>
          </w:p>
        </w:tc>
        <w:tc>
          <w:tcPr>
            <w:tcW w:w="525"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21,761</w:t>
            </w:r>
          </w:p>
        </w:tc>
        <w:tc>
          <w:tcPr>
            <w:tcW w:w="525" w:type="pct"/>
          </w:tcPr>
          <w:p w:rsidR="00C1442D" w:rsidRDefault="00C1442D">
            <w:pPr>
              <w:jc w:val="center"/>
              <w:rPr>
                <w:rFonts w:ascii="Arial" w:hAnsi="Arial" w:cs="Arial"/>
                <w:sz w:val="18"/>
                <w:szCs w:val="18"/>
              </w:rPr>
            </w:pPr>
          </w:p>
          <w:p w:rsidR="00C1442D" w:rsidRPr="005E34DE" w:rsidRDefault="00C1442D">
            <w:pPr>
              <w:jc w:val="center"/>
              <w:rPr>
                <w:rFonts w:ascii="Arial" w:hAnsi="Arial" w:cs="Arial"/>
                <w:sz w:val="18"/>
                <w:szCs w:val="18"/>
              </w:rPr>
            </w:pPr>
            <w:r>
              <w:rPr>
                <w:rFonts w:ascii="Arial" w:hAnsi="Arial" w:cs="Arial"/>
                <w:sz w:val="18"/>
                <w:szCs w:val="18"/>
              </w:rPr>
              <w:t>897</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-0.225***</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(0.0535)</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-4.210</w:t>
            </w:r>
          </w:p>
        </w:tc>
        <w:tc>
          <w:tcPr>
            <w:tcW w:w="588" w:type="pct"/>
            <w:vAlign w:val="bottom"/>
          </w:tcPr>
          <w:p w:rsidR="00C1442D" w:rsidRPr="005E34DE" w:rsidRDefault="00C1442D">
            <w:pPr>
              <w:rPr>
                <w:rFonts w:ascii="Arial" w:hAnsi="Arial" w:cs="Arial"/>
                <w:sz w:val="18"/>
                <w:szCs w:val="18"/>
              </w:rPr>
            </w:pPr>
            <w:r w:rsidRPr="005E34DE">
              <w:rPr>
                <w:rFonts w:ascii="Arial" w:hAnsi="Arial" w:cs="Arial"/>
                <w:sz w:val="18"/>
                <w:szCs w:val="18"/>
              </w:rPr>
              <w:t>(2.55e-05)</w:t>
            </w:r>
          </w:p>
        </w:tc>
        <w:tc>
          <w:tcPr>
            <w:tcW w:w="525" w:type="pct"/>
            <w:vAlign w:val="bottom"/>
          </w:tcPr>
          <w:p w:rsidR="00C1442D" w:rsidRPr="005E34DE" w:rsidRDefault="00C1442D">
            <w:pPr>
              <w:rPr>
                <w:rFonts w:ascii="Arial" w:hAnsi="Arial" w:cs="Arial"/>
                <w:sz w:val="18"/>
                <w:szCs w:val="18"/>
              </w:rPr>
            </w:pPr>
            <w:r w:rsidRPr="005E34DE">
              <w:rPr>
                <w:rFonts w:ascii="Arial" w:hAnsi="Arial" w:cs="Arial"/>
                <w:sz w:val="18"/>
                <w:szCs w:val="18"/>
              </w:rPr>
              <w:t>-0.330</w:t>
            </w:r>
          </w:p>
        </w:tc>
        <w:tc>
          <w:tcPr>
            <w:tcW w:w="521" w:type="pct"/>
            <w:vAlign w:val="bottom"/>
          </w:tcPr>
          <w:p w:rsidR="00C1442D" w:rsidRPr="005E34DE" w:rsidRDefault="00C1442D">
            <w:pPr>
              <w:rPr>
                <w:rFonts w:ascii="Arial" w:hAnsi="Arial" w:cs="Arial"/>
                <w:sz w:val="18"/>
                <w:szCs w:val="18"/>
              </w:rPr>
            </w:pPr>
            <w:r w:rsidRPr="005E34DE">
              <w:rPr>
                <w:rFonts w:ascii="Arial" w:hAnsi="Arial" w:cs="Arial"/>
                <w:sz w:val="18"/>
                <w:szCs w:val="18"/>
              </w:rPr>
              <w:t>(-0.120)</w:t>
            </w:r>
          </w:p>
        </w:tc>
      </w:tr>
      <w:tr w:rsidR="00C1442D" w:rsidRPr="003254FF" w:rsidTr="008C7EDD">
        <w:tc>
          <w:tcPr>
            <w:tcW w:w="216" w:type="pct"/>
          </w:tcPr>
          <w:p w:rsidR="00C1442D" w:rsidRPr="003254FF" w:rsidRDefault="00C1442D">
            <w:pPr>
              <w:jc w:val="center"/>
              <w:rPr>
                <w:b/>
                <w:sz w:val="18"/>
                <w:szCs w:val="18"/>
              </w:rPr>
            </w:pPr>
          </w:p>
        </w:tc>
        <w:tc>
          <w:tcPr>
            <w:tcW w:w="525" w:type="pct"/>
          </w:tcPr>
          <w:p w:rsidR="00C1442D" w:rsidRPr="003254FF" w:rsidRDefault="00C1442D">
            <w:pPr>
              <w:jc w:val="center"/>
              <w:rPr>
                <w:b/>
                <w:sz w:val="18"/>
                <w:szCs w:val="18"/>
              </w:rPr>
            </w:pPr>
          </w:p>
        </w:tc>
        <w:tc>
          <w:tcPr>
            <w:tcW w:w="4258" w:type="pct"/>
            <w:gridSpan w:val="8"/>
          </w:tcPr>
          <w:p w:rsidR="00C1442D" w:rsidRPr="003254FF" w:rsidRDefault="00C1442D">
            <w:pPr>
              <w:jc w:val="center"/>
              <w:rPr>
                <w:b/>
                <w:sz w:val="18"/>
                <w:szCs w:val="18"/>
              </w:rPr>
            </w:pPr>
            <w:r w:rsidRPr="003254FF">
              <w:rPr>
                <w:b/>
                <w:sz w:val="18"/>
                <w:szCs w:val="18"/>
              </w:rPr>
              <w:t>Turnover per Employee Growth</w:t>
            </w:r>
          </w:p>
        </w:tc>
      </w:tr>
      <w:tr w:rsidR="00C1442D" w:rsidRPr="003254FF" w:rsidTr="008C7EDD">
        <w:tc>
          <w:tcPr>
            <w:tcW w:w="216" w:type="pct"/>
          </w:tcPr>
          <w:p w:rsidR="00C1442D" w:rsidRPr="003254FF" w:rsidRDefault="00C1442D">
            <w:pPr>
              <w:jc w:val="both"/>
              <w:rPr>
                <w:sz w:val="18"/>
                <w:szCs w:val="18"/>
              </w:rPr>
            </w:pPr>
            <w:r w:rsidRPr="003254FF">
              <w:rPr>
                <w:sz w:val="18"/>
                <w:szCs w:val="18"/>
              </w:rPr>
              <w:t>17</w:t>
            </w:r>
          </w:p>
        </w:tc>
        <w:tc>
          <w:tcPr>
            <w:tcW w:w="525" w:type="pct"/>
          </w:tcPr>
          <w:p w:rsidR="00C1442D" w:rsidRPr="003254FF" w:rsidRDefault="00C1442D">
            <w:pPr>
              <w:jc w:val="both"/>
              <w:rPr>
                <w:sz w:val="18"/>
                <w:szCs w:val="18"/>
              </w:rPr>
            </w:pPr>
            <w:r w:rsidRPr="003254FF">
              <w:rPr>
                <w:sz w:val="18"/>
                <w:szCs w:val="18"/>
              </w:rPr>
              <w:t>ATE – Scotland</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8,672</w:t>
            </w:r>
          </w:p>
        </w:tc>
        <w:tc>
          <w:tcPr>
            <w:tcW w:w="525" w:type="pct"/>
          </w:tcPr>
          <w:p w:rsidR="00C1442D" w:rsidRDefault="00C1442D">
            <w:pPr>
              <w:jc w:val="center"/>
              <w:rPr>
                <w:rFonts w:ascii="Arial" w:hAnsi="Arial" w:cs="Arial"/>
                <w:sz w:val="18"/>
                <w:szCs w:val="18"/>
              </w:rPr>
            </w:pPr>
          </w:p>
          <w:p w:rsidR="00C1442D" w:rsidRPr="005E34DE" w:rsidRDefault="00C1442D">
            <w:pPr>
              <w:jc w:val="center"/>
              <w:rPr>
                <w:rFonts w:ascii="Arial" w:hAnsi="Arial" w:cs="Arial"/>
                <w:sz w:val="18"/>
                <w:szCs w:val="18"/>
              </w:rPr>
            </w:pPr>
            <w:r>
              <w:rPr>
                <w:rFonts w:ascii="Arial" w:hAnsi="Arial" w:cs="Arial"/>
                <w:sz w:val="18"/>
                <w:szCs w:val="18"/>
              </w:rPr>
              <w:t>893</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0.199***</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(0.0491)</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4.065</w:t>
            </w:r>
          </w:p>
        </w:tc>
        <w:tc>
          <w:tcPr>
            <w:tcW w:w="588"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(4.81e-05)</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0.103</w:t>
            </w:r>
          </w:p>
        </w:tc>
        <w:tc>
          <w:tcPr>
            <w:tcW w:w="521"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(0.296)</w:t>
            </w:r>
          </w:p>
        </w:tc>
      </w:tr>
      <w:tr w:rsidR="00C1442D" w:rsidRPr="003254FF" w:rsidTr="008C7EDD">
        <w:tc>
          <w:tcPr>
            <w:tcW w:w="216" w:type="pct"/>
          </w:tcPr>
          <w:p w:rsidR="00C1442D" w:rsidRPr="003254FF" w:rsidRDefault="00C1442D">
            <w:pPr>
              <w:jc w:val="both"/>
              <w:rPr>
                <w:sz w:val="18"/>
                <w:szCs w:val="18"/>
              </w:rPr>
            </w:pPr>
            <w:r w:rsidRPr="003254FF">
              <w:rPr>
                <w:sz w:val="18"/>
                <w:szCs w:val="18"/>
              </w:rPr>
              <w:t>18</w:t>
            </w:r>
          </w:p>
        </w:tc>
        <w:tc>
          <w:tcPr>
            <w:tcW w:w="525" w:type="pct"/>
          </w:tcPr>
          <w:p w:rsidR="00C1442D" w:rsidRPr="003254FF" w:rsidRDefault="00C1442D">
            <w:pPr>
              <w:jc w:val="both"/>
              <w:rPr>
                <w:sz w:val="18"/>
                <w:szCs w:val="18"/>
              </w:rPr>
            </w:pPr>
            <w:r w:rsidRPr="003254FF">
              <w:rPr>
                <w:sz w:val="18"/>
                <w:szCs w:val="18"/>
              </w:rPr>
              <w:t>ATE – N. England</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21,656</w:t>
            </w:r>
          </w:p>
        </w:tc>
        <w:tc>
          <w:tcPr>
            <w:tcW w:w="525" w:type="pct"/>
          </w:tcPr>
          <w:p w:rsidR="00C1442D" w:rsidRDefault="00C1442D">
            <w:pPr>
              <w:jc w:val="center"/>
              <w:rPr>
                <w:rFonts w:ascii="Arial" w:hAnsi="Arial" w:cs="Arial"/>
                <w:sz w:val="18"/>
                <w:szCs w:val="18"/>
              </w:rPr>
            </w:pPr>
          </w:p>
          <w:p w:rsidR="00C1442D" w:rsidRPr="005E34DE" w:rsidRDefault="00C1442D">
            <w:pPr>
              <w:jc w:val="center"/>
              <w:rPr>
                <w:rFonts w:ascii="Arial" w:hAnsi="Arial" w:cs="Arial"/>
                <w:sz w:val="18"/>
                <w:szCs w:val="18"/>
              </w:rPr>
            </w:pPr>
            <w:r>
              <w:rPr>
                <w:rFonts w:ascii="Arial" w:hAnsi="Arial" w:cs="Arial"/>
                <w:sz w:val="18"/>
                <w:szCs w:val="18"/>
              </w:rPr>
              <w:t>893</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0.188***</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(0.0444)</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4.235</w:t>
            </w:r>
          </w:p>
        </w:tc>
        <w:tc>
          <w:tcPr>
            <w:tcW w:w="588"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(2.28e-05)</w:t>
            </w:r>
          </w:p>
        </w:tc>
        <w:tc>
          <w:tcPr>
            <w:tcW w:w="525"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0.101</w:t>
            </w:r>
          </w:p>
        </w:tc>
        <w:tc>
          <w:tcPr>
            <w:tcW w:w="521" w:type="pct"/>
            <w:vAlign w:val="bottom"/>
          </w:tcPr>
          <w:p w:rsidR="00C1442D" w:rsidRPr="005E34DE" w:rsidRDefault="00C1442D">
            <w:pPr>
              <w:jc w:val="center"/>
              <w:rPr>
                <w:rFonts w:ascii="Arial" w:hAnsi="Arial" w:cs="Arial"/>
                <w:sz w:val="18"/>
                <w:szCs w:val="18"/>
              </w:rPr>
            </w:pPr>
            <w:r w:rsidRPr="005E34DE">
              <w:rPr>
                <w:rFonts w:ascii="Arial" w:hAnsi="Arial" w:cs="Arial"/>
                <w:sz w:val="18"/>
                <w:szCs w:val="18"/>
              </w:rPr>
              <w:t>(0.275)</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jc w:val="both"/>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4: Average Treatment Effect on Turnover, Employment and Turnover per Employee Growth – </w:t>
      </w:r>
      <w:r>
        <w:rPr>
          <w:b/>
          <w:i/>
        </w:rPr>
        <w:t>Account Managed Growth</w:t>
      </w:r>
      <w:r>
        <w:rPr>
          <w:b/>
        </w:rPr>
        <w:t xml:space="preserve"> - Growth Difference 2000-02 – 2012-14</w:t>
      </w:r>
    </w:p>
    <w:tbl>
      <w:tblPr>
        <w:tblStyle w:val="TableGrid"/>
        <w:tblW w:w="5000" w:type="pct"/>
        <w:tblLook w:val="04A0" w:firstRow="1" w:lastRow="0" w:firstColumn="1" w:lastColumn="0" w:noHBand="0" w:noVBand="1"/>
      </w:tblPr>
      <w:tblGrid>
        <w:gridCol w:w="400"/>
        <w:gridCol w:w="956"/>
        <w:gridCol w:w="957"/>
        <w:gridCol w:w="956"/>
        <w:gridCol w:w="957"/>
        <w:gridCol w:w="961"/>
        <w:gridCol w:w="954"/>
        <w:gridCol w:w="1185"/>
        <w:gridCol w:w="957"/>
        <w:gridCol w:w="959"/>
      </w:tblGrid>
      <w:tr w:rsidR="00C1442D" w:rsidRPr="00B77018" w:rsidTr="008C7EDD">
        <w:tc>
          <w:tcPr>
            <w:tcW w:w="216" w:type="pct"/>
          </w:tcPr>
          <w:p w:rsidR="00C1442D" w:rsidRPr="00B77018" w:rsidRDefault="00C1442D">
            <w:pPr>
              <w:jc w:val="both"/>
              <w:rPr>
                <w:b/>
                <w:sz w:val="18"/>
                <w:szCs w:val="18"/>
              </w:rPr>
            </w:pPr>
          </w:p>
        </w:tc>
        <w:tc>
          <w:tcPr>
            <w:tcW w:w="517" w:type="pct"/>
          </w:tcPr>
          <w:p w:rsidR="00C1442D" w:rsidRPr="00B77018" w:rsidRDefault="00C1442D">
            <w:pPr>
              <w:jc w:val="both"/>
              <w:rPr>
                <w:b/>
                <w:sz w:val="18"/>
                <w:szCs w:val="18"/>
              </w:rPr>
            </w:pPr>
          </w:p>
        </w:tc>
        <w:tc>
          <w:tcPr>
            <w:tcW w:w="518" w:type="pct"/>
          </w:tcPr>
          <w:p w:rsidR="00C1442D" w:rsidRPr="00B77018" w:rsidRDefault="00C1442D">
            <w:pPr>
              <w:jc w:val="center"/>
              <w:rPr>
                <w:b/>
                <w:sz w:val="18"/>
                <w:szCs w:val="18"/>
              </w:rPr>
            </w:pPr>
            <w:r w:rsidRPr="00B77018">
              <w:rPr>
                <w:b/>
                <w:sz w:val="18"/>
                <w:szCs w:val="18"/>
              </w:rPr>
              <w:t>No. Obs</w:t>
            </w:r>
          </w:p>
        </w:tc>
        <w:tc>
          <w:tcPr>
            <w:tcW w:w="517" w:type="pct"/>
          </w:tcPr>
          <w:p w:rsidR="00C1442D" w:rsidRPr="00B77018" w:rsidRDefault="00C1442D">
            <w:pPr>
              <w:jc w:val="center"/>
              <w:rPr>
                <w:b/>
                <w:sz w:val="18"/>
                <w:szCs w:val="18"/>
              </w:rPr>
            </w:pPr>
            <w:r>
              <w:rPr>
                <w:b/>
                <w:sz w:val="18"/>
                <w:szCs w:val="18"/>
              </w:rPr>
              <w:t>N. Assisted Firms</w:t>
            </w:r>
          </w:p>
        </w:tc>
        <w:tc>
          <w:tcPr>
            <w:tcW w:w="518" w:type="pct"/>
          </w:tcPr>
          <w:p w:rsidR="00C1442D" w:rsidRPr="00B77018" w:rsidRDefault="00C1442D">
            <w:pPr>
              <w:jc w:val="center"/>
              <w:rPr>
                <w:b/>
                <w:sz w:val="18"/>
                <w:szCs w:val="18"/>
              </w:rPr>
            </w:pPr>
            <w:r w:rsidRPr="00B77018">
              <w:rPr>
                <w:b/>
                <w:sz w:val="18"/>
                <w:szCs w:val="18"/>
              </w:rPr>
              <w:t>Coeff.</w:t>
            </w:r>
          </w:p>
        </w:tc>
        <w:tc>
          <w:tcPr>
            <w:tcW w:w="520" w:type="pct"/>
          </w:tcPr>
          <w:p w:rsidR="00C1442D" w:rsidRPr="00B77018" w:rsidRDefault="00C1442D">
            <w:pPr>
              <w:jc w:val="center"/>
              <w:rPr>
                <w:b/>
                <w:sz w:val="18"/>
                <w:szCs w:val="18"/>
              </w:rPr>
            </w:pPr>
            <w:r w:rsidRPr="00B77018">
              <w:rPr>
                <w:b/>
                <w:sz w:val="18"/>
                <w:szCs w:val="18"/>
              </w:rPr>
              <w:t>Std Error</w:t>
            </w:r>
          </w:p>
        </w:tc>
        <w:tc>
          <w:tcPr>
            <w:tcW w:w="516" w:type="pct"/>
          </w:tcPr>
          <w:p w:rsidR="00C1442D" w:rsidRPr="00B77018" w:rsidRDefault="00C1442D">
            <w:pPr>
              <w:jc w:val="center"/>
              <w:rPr>
                <w:b/>
                <w:sz w:val="18"/>
                <w:szCs w:val="18"/>
              </w:rPr>
            </w:pPr>
            <w:r w:rsidRPr="00B77018">
              <w:rPr>
                <w:b/>
                <w:sz w:val="18"/>
                <w:szCs w:val="18"/>
              </w:rPr>
              <w:t>z</w:t>
            </w:r>
          </w:p>
        </w:tc>
        <w:tc>
          <w:tcPr>
            <w:tcW w:w="641" w:type="pct"/>
          </w:tcPr>
          <w:p w:rsidR="00C1442D" w:rsidRPr="00B77018" w:rsidRDefault="00C1442D">
            <w:pPr>
              <w:jc w:val="center"/>
              <w:rPr>
                <w:b/>
                <w:sz w:val="18"/>
                <w:szCs w:val="18"/>
              </w:rPr>
            </w:pPr>
            <w:r w:rsidRPr="00B77018">
              <w:rPr>
                <w:b/>
                <w:sz w:val="18"/>
                <w:szCs w:val="18"/>
              </w:rPr>
              <w:t>P&gt;(z)</w:t>
            </w:r>
          </w:p>
        </w:tc>
        <w:tc>
          <w:tcPr>
            <w:tcW w:w="518" w:type="pct"/>
          </w:tcPr>
          <w:p w:rsidR="00C1442D" w:rsidRPr="00B77018" w:rsidRDefault="00C1442D">
            <w:pPr>
              <w:jc w:val="center"/>
              <w:rPr>
                <w:b/>
                <w:sz w:val="18"/>
                <w:szCs w:val="18"/>
              </w:rPr>
            </w:pPr>
            <w:r w:rsidRPr="00B77018">
              <w:rPr>
                <w:b/>
                <w:sz w:val="18"/>
                <w:szCs w:val="18"/>
              </w:rPr>
              <w:t>95% confid int -lower</w:t>
            </w:r>
          </w:p>
        </w:tc>
        <w:tc>
          <w:tcPr>
            <w:tcW w:w="520" w:type="pct"/>
          </w:tcPr>
          <w:p w:rsidR="00C1442D" w:rsidRPr="00B77018" w:rsidRDefault="00C1442D">
            <w:pPr>
              <w:jc w:val="center"/>
              <w:rPr>
                <w:b/>
                <w:sz w:val="18"/>
                <w:szCs w:val="18"/>
              </w:rPr>
            </w:pPr>
            <w:r w:rsidRPr="00B77018">
              <w:rPr>
                <w:b/>
                <w:sz w:val="18"/>
                <w:szCs w:val="18"/>
              </w:rPr>
              <w:t>95% confid int - upper</w:t>
            </w:r>
          </w:p>
        </w:tc>
      </w:tr>
      <w:tr w:rsidR="00C1442D" w:rsidRPr="00B77018" w:rsidTr="008C7EDD">
        <w:tc>
          <w:tcPr>
            <w:tcW w:w="216" w:type="pct"/>
          </w:tcPr>
          <w:p w:rsidR="00C1442D" w:rsidRPr="00B77018" w:rsidRDefault="00C1442D">
            <w:pPr>
              <w:jc w:val="center"/>
              <w:rPr>
                <w:b/>
                <w:sz w:val="18"/>
                <w:szCs w:val="18"/>
              </w:rPr>
            </w:pPr>
          </w:p>
        </w:tc>
        <w:tc>
          <w:tcPr>
            <w:tcW w:w="517" w:type="pct"/>
          </w:tcPr>
          <w:p w:rsidR="00C1442D" w:rsidRPr="00B77018" w:rsidRDefault="00C1442D">
            <w:pPr>
              <w:jc w:val="center"/>
              <w:rPr>
                <w:b/>
                <w:sz w:val="18"/>
                <w:szCs w:val="18"/>
              </w:rPr>
            </w:pPr>
          </w:p>
        </w:tc>
        <w:tc>
          <w:tcPr>
            <w:tcW w:w="4267" w:type="pct"/>
            <w:gridSpan w:val="8"/>
          </w:tcPr>
          <w:p w:rsidR="00C1442D" w:rsidRPr="00B77018" w:rsidRDefault="00C1442D">
            <w:pPr>
              <w:jc w:val="center"/>
              <w:rPr>
                <w:b/>
                <w:sz w:val="18"/>
                <w:szCs w:val="18"/>
              </w:rPr>
            </w:pPr>
            <w:r w:rsidRPr="00B77018">
              <w:rPr>
                <w:b/>
                <w:sz w:val="18"/>
                <w:szCs w:val="18"/>
              </w:rPr>
              <w:t>Turnover Growth</w:t>
            </w:r>
          </w:p>
        </w:tc>
      </w:tr>
      <w:tr w:rsidR="00C1442D" w:rsidRPr="00B77018" w:rsidTr="008C7EDD">
        <w:tc>
          <w:tcPr>
            <w:tcW w:w="216" w:type="pct"/>
          </w:tcPr>
          <w:p w:rsidR="00C1442D" w:rsidRPr="00B77018" w:rsidRDefault="00C1442D">
            <w:pPr>
              <w:jc w:val="both"/>
              <w:rPr>
                <w:sz w:val="18"/>
                <w:szCs w:val="18"/>
              </w:rPr>
            </w:pPr>
            <w:r w:rsidRPr="00B77018">
              <w:rPr>
                <w:sz w:val="18"/>
                <w:szCs w:val="18"/>
              </w:rPr>
              <w:t>19</w:t>
            </w:r>
          </w:p>
        </w:tc>
        <w:tc>
          <w:tcPr>
            <w:tcW w:w="517" w:type="pct"/>
          </w:tcPr>
          <w:p w:rsidR="00C1442D" w:rsidRPr="00B77018" w:rsidRDefault="00C1442D">
            <w:pPr>
              <w:jc w:val="both"/>
              <w:rPr>
                <w:sz w:val="18"/>
                <w:szCs w:val="18"/>
              </w:rPr>
            </w:pPr>
            <w:r w:rsidRPr="00B77018">
              <w:rPr>
                <w:sz w:val="18"/>
                <w:szCs w:val="18"/>
              </w:rPr>
              <w:t>ATE – Scotland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8,688</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769</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-0.0646</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(0.0537)</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-1.203</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(0.229)</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-0.170</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(0.0407)</w:t>
            </w:r>
          </w:p>
        </w:tc>
      </w:tr>
      <w:tr w:rsidR="00C1442D" w:rsidRPr="00B77018" w:rsidTr="008C7EDD">
        <w:tc>
          <w:tcPr>
            <w:tcW w:w="216" w:type="pct"/>
          </w:tcPr>
          <w:p w:rsidR="00C1442D" w:rsidRPr="00B77018" w:rsidRDefault="00C1442D">
            <w:pPr>
              <w:jc w:val="both"/>
              <w:rPr>
                <w:sz w:val="18"/>
                <w:szCs w:val="18"/>
              </w:rPr>
            </w:pPr>
            <w:r w:rsidRPr="00B77018">
              <w:rPr>
                <w:sz w:val="18"/>
                <w:szCs w:val="18"/>
              </w:rPr>
              <w:t>20</w:t>
            </w:r>
          </w:p>
        </w:tc>
        <w:tc>
          <w:tcPr>
            <w:tcW w:w="517" w:type="pct"/>
          </w:tcPr>
          <w:p w:rsidR="00C1442D" w:rsidRPr="00B77018" w:rsidRDefault="00C1442D">
            <w:pPr>
              <w:jc w:val="both"/>
              <w:rPr>
                <w:sz w:val="18"/>
                <w:szCs w:val="18"/>
              </w:rPr>
            </w:pPr>
            <w:r w:rsidRPr="00B77018">
              <w:rPr>
                <w:sz w:val="18"/>
                <w:szCs w:val="18"/>
              </w:rPr>
              <w:t>ATE – N. England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21,859</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769</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-0.0472</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(0.0536)</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-0.881</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(0.378)</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-0.152</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(0.0578)</w:t>
            </w:r>
          </w:p>
        </w:tc>
      </w:tr>
      <w:tr w:rsidR="00C1442D" w:rsidRPr="00B77018" w:rsidTr="008C7EDD">
        <w:tc>
          <w:tcPr>
            <w:tcW w:w="216" w:type="pct"/>
          </w:tcPr>
          <w:p w:rsidR="00C1442D" w:rsidRPr="00B77018" w:rsidRDefault="00C1442D">
            <w:pPr>
              <w:jc w:val="center"/>
              <w:rPr>
                <w:b/>
                <w:sz w:val="18"/>
                <w:szCs w:val="18"/>
              </w:rPr>
            </w:pPr>
          </w:p>
        </w:tc>
        <w:tc>
          <w:tcPr>
            <w:tcW w:w="517" w:type="pct"/>
          </w:tcPr>
          <w:p w:rsidR="00C1442D" w:rsidRPr="00B77018" w:rsidRDefault="00C1442D">
            <w:pPr>
              <w:jc w:val="center"/>
              <w:rPr>
                <w:b/>
                <w:sz w:val="18"/>
                <w:szCs w:val="18"/>
              </w:rPr>
            </w:pPr>
          </w:p>
        </w:tc>
        <w:tc>
          <w:tcPr>
            <w:tcW w:w="4267" w:type="pct"/>
            <w:gridSpan w:val="8"/>
          </w:tcPr>
          <w:p w:rsidR="00C1442D" w:rsidRPr="00DD1E59" w:rsidRDefault="00C1442D">
            <w:pPr>
              <w:jc w:val="center"/>
              <w:rPr>
                <w:b/>
                <w:sz w:val="18"/>
                <w:szCs w:val="18"/>
              </w:rPr>
            </w:pPr>
            <w:r w:rsidRPr="00DD1E59">
              <w:rPr>
                <w:b/>
                <w:sz w:val="18"/>
                <w:szCs w:val="18"/>
              </w:rPr>
              <w:t>Employment Growth</w:t>
            </w:r>
          </w:p>
        </w:tc>
      </w:tr>
      <w:tr w:rsidR="00C1442D" w:rsidRPr="00B77018" w:rsidTr="008C7EDD">
        <w:tc>
          <w:tcPr>
            <w:tcW w:w="216" w:type="pct"/>
          </w:tcPr>
          <w:p w:rsidR="00C1442D" w:rsidRPr="00B77018" w:rsidRDefault="00C1442D">
            <w:pPr>
              <w:jc w:val="both"/>
              <w:rPr>
                <w:sz w:val="18"/>
                <w:szCs w:val="18"/>
              </w:rPr>
            </w:pPr>
            <w:r w:rsidRPr="00B77018">
              <w:rPr>
                <w:sz w:val="18"/>
                <w:szCs w:val="18"/>
              </w:rPr>
              <w:t>21</w:t>
            </w:r>
          </w:p>
        </w:tc>
        <w:tc>
          <w:tcPr>
            <w:tcW w:w="517" w:type="pct"/>
          </w:tcPr>
          <w:p w:rsidR="00C1442D" w:rsidRPr="00B77018" w:rsidRDefault="00C1442D">
            <w:pPr>
              <w:jc w:val="both"/>
              <w:rPr>
                <w:sz w:val="18"/>
                <w:szCs w:val="18"/>
              </w:rPr>
            </w:pPr>
            <w:r w:rsidRPr="00B77018">
              <w:rPr>
                <w:sz w:val="18"/>
                <w:szCs w:val="18"/>
              </w:rPr>
              <w:t>ATE – Scotland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8,593</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770</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-0.254***</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(0.0570)</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-4.453</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(8.46e-06)</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-0.366</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(-0.142)</w:t>
            </w:r>
          </w:p>
        </w:tc>
      </w:tr>
      <w:tr w:rsidR="00C1442D" w:rsidRPr="00B77018" w:rsidTr="008C7EDD">
        <w:tc>
          <w:tcPr>
            <w:tcW w:w="216" w:type="pct"/>
          </w:tcPr>
          <w:p w:rsidR="00C1442D" w:rsidRPr="00B77018" w:rsidRDefault="00C1442D">
            <w:pPr>
              <w:jc w:val="both"/>
              <w:rPr>
                <w:sz w:val="18"/>
                <w:szCs w:val="18"/>
              </w:rPr>
            </w:pPr>
            <w:r w:rsidRPr="00B77018">
              <w:rPr>
                <w:sz w:val="18"/>
                <w:szCs w:val="18"/>
              </w:rPr>
              <w:t>22</w:t>
            </w:r>
          </w:p>
        </w:tc>
        <w:tc>
          <w:tcPr>
            <w:tcW w:w="517" w:type="pct"/>
          </w:tcPr>
          <w:p w:rsidR="00C1442D" w:rsidRPr="00B77018" w:rsidRDefault="00C1442D">
            <w:pPr>
              <w:jc w:val="both"/>
              <w:rPr>
                <w:sz w:val="18"/>
                <w:szCs w:val="18"/>
              </w:rPr>
            </w:pPr>
            <w:r w:rsidRPr="00B77018">
              <w:rPr>
                <w:sz w:val="18"/>
                <w:szCs w:val="18"/>
              </w:rPr>
              <w:t>ATE – N. England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21,634</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770</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-0.210***</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(0.0619)</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-3.389</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(0.000702)</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-0.331</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(-0.0885)</w:t>
            </w:r>
          </w:p>
        </w:tc>
      </w:tr>
      <w:tr w:rsidR="00C1442D" w:rsidRPr="00B77018" w:rsidTr="008C7EDD">
        <w:tc>
          <w:tcPr>
            <w:tcW w:w="216" w:type="pct"/>
          </w:tcPr>
          <w:p w:rsidR="00C1442D" w:rsidRPr="00B77018" w:rsidRDefault="00C1442D">
            <w:pPr>
              <w:jc w:val="center"/>
              <w:rPr>
                <w:b/>
                <w:sz w:val="18"/>
                <w:szCs w:val="18"/>
              </w:rPr>
            </w:pPr>
          </w:p>
        </w:tc>
        <w:tc>
          <w:tcPr>
            <w:tcW w:w="517" w:type="pct"/>
          </w:tcPr>
          <w:p w:rsidR="00C1442D" w:rsidRPr="00B77018" w:rsidRDefault="00C1442D">
            <w:pPr>
              <w:jc w:val="center"/>
              <w:rPr>
                <w:b/>
                <w:sz w:val="18"/>
                <w:szCs w:val="18"/>
              </w:rPr>
            </w:pPr>
          </w:p>
        </w:tc>
        <w:tc>
          <w:tcPr>
            <w:tcW w:w="4267" w:type="pct"/>
            <w:gridSpan w:val="8"/>
          </w:tcPr>
          <w:p w:rsidR="00C1442D" w:rsidRPr="00DD1E59" w:rsidRDefault="00C1442D">
            <w:pPr>
              <w:jc w:val="center"/>
              <w:rPr>
                <w:b/>
                <w:sz w:val="18"/>
                <w:szCs w:val="18"/>
              </w:rPr>
            </w:pPr>
            <w:r w:rsidRPr="00DD1E59">
              <w:rPr>
                <w:b/>
                <w:sz w:val="18"/>
                <w:szCs w:val="18"/>
              </w:rPr>
              <w:t>Turnover per Employee Growth</w:t>
            </w:r>
          </w:p>
        </w:tc>
      </w:tr>
      <w:tr w:rsidR="00C1442D" w:rsidRPr="00B77018" w:rsidTr="008C7EDD">
        <w:tc>
          <w:tcPr>
            <w:tcW w:w="216" w:type="pct"/>
          </w:tcPr>
          <w:p w:rsidR="00C1442D" w:rsidRPr="00B77018" w:rsidRDefault="00C1442D">
            <w:pPr>
              <w:jc w:val="both"/>
              <w:rPr>
                <w:sz w:val="18"/>
                <w:szCs w:val="18"/>
              </w:rPr>
            </w:pPr>
            <w:r w:rsidRPr="00B77018">
              <w:rPr>
                <w:sz w:val="18"/>
                <w:szCs w:val="18"/>
              </w:rPr>
              <w:t>23</w:t>
            </w:r>
          </w:p>
        </w:tc>
        <w:tc>
          <w:tcPr>
            <w:tcW w:w="517" w:type="pct"/>
          </w:tcPr>
          <w:p w:rsidR="00C1442D" w:rsidRPr="00B77018" w:rsidRDefault="00C1442D">
            <w:pPr>
              <w:jc w:val="both"/>
              <w:rPr>
                <w:sz w:val="18"/>
                <w:szCs w:val="18"/>
              </w:rPr>
            </w:pPr>
            <w:r w:rsidRPr="00B77018">
              <w:rPr>
                <w:sz w:val="18"/>
                <w:szCs w:val="18"/>
              </w:rPr>
              <w:t>ATE – Scotland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8,547</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768</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0.202***</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(0.0532)</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3.791</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(0.000150)</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0.0974</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(0.306)</w:t>
            </w:r>
          </w:p>
        </w:tc>
      </w:tr>
      <w:tr w:rsidR="00C1442D" w:rsidRPr="00B77018" w:rsidTr="008C7EDD">
        <w:tc>
          <w:tcPr>
            <w:tcW w:w="216" w:type="pct"/>
          </w:tcPr>
          <w:p w:rsidR="00C1442D" w:rsidRPr="00B77018" w:rsidRDefault="00C1442D">
            <w:pPr>
              <w:jc w:val="both"/>
              <w:rPr>
                <w:sz w:val="18"/>
                <w:szCs w:val="18"/>
              </w:rPr>
            </w:pPr>
            <w:r w:rsidRPr="00B77018">
              <w:rPr>
                <w:sz w:val="18"/>
                <w:szCs w:val="18"/>
              </w:rPr>
              <w:t>24</w:t>
            </w:r>
          </w:p>
        </w:tc>
        <w:tc>
          <w:tcPr>
            <w:tcW w:w="517" w:type="pct"/>
          </w:tcPr>
          <w:p w:rsidR="00C1442D" w:rsidRPr="00B77018" w:rsidRDefault="00C1442D">
            <w:pPr>
              <w:jc w:val="both"/>
              <w:rPr>
                <w:sz w:val="18"/>
                <w:szCs w:val="18"/>
              </w:rPr>
            </w:pPr>
            <w:r w:rsidRPr="00B77018">
              <w:rPr>
                <w:sz w:val="18"/>
                <w:szCs w:val="18"/>
              </w:rPr>
              <w:t>ATE – N. England</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21,531</w:t>
            </w:r>
          </w:p>
        </w:tc>
        <w:tc>
          <w:tcPr>
            <w:tcW w:w="517"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768</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0.184***</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(0.0452)</w:t>
            </w:r>
          </w:p>
        </w:tc>
        <w:tc>
          <w:tcPr>
            <w:tcW w:w="516"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4.077</w:t>
            </w:r>
          </w:p>
        </w:tc>
        <w:tc>
          <w:tcPr>
            <w:tcW w:w="64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(4.56e-05)</w:t>
            </w:r>
          </w:p>
        </w:tc>
        <w:tc>
          <w:tcPr>
            <w:tcW w:w="51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0.0956</w:t>
            </w:r>
          </w:p>
        </w:tc>
        <w:tc>
          <w:tcPr>
            <w:tcW w:w="520"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(0.273)</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5: Average Treatment Effect on Turnover, Employment and Turnover per Employee Growth – </w:t>
      </w:r>
      <w:r>
        <w:rPr>
          <w:b/>
          <w:i/>
        </w:rPr>
        <w:t>Important to Economy</w:t>
      </w:r>
      <w:r>
        <w:rPr>
          <w:b/>
        </w:rPr>
        <w:t xml:space="preserve"> - Growth Difference 2000-02 – 2012-14</w:t>
      </w:r>
    </w:p>
    <w:tbl>
      <w:tblPr>
        <w:tblStyle w:val="TableGrid"/>
        <w:tblW w:w="5000" w:type="pct"/>
        <w:tblLook w:val="04A0" w:firstRow="1" w:lastRow="0" w:firstColumn="1" w:lastColumn="0" w:noHBand="0" w:noVBand="1"/>
      </w:tblPr>
      <w:tblGrid>
        <w:gridCol w:w="399"/>
        <w:gridCol w:w="969"/>
        <w:gridCol w:w="970"/>
        <w:gridCol w:w="969"/>
        <w:gridCol w:w="969"/>
        <w:gridCol w:w="969"/>
        <w:gridCol w:w="970"/>
        <w:gridCol w:w="1087"/>
        <w:gridCol w:w="970"/>
        <w:gridCol w:w="970"/>
      </w:tblGrid>
      <w:tr w:rsidR="00C1442D" w:rsidRPr="00B77018" w:rsidTr="008C7EDD">
        <w:tc>
          <w:tcPr>
            <w:tcW w:w="216" w:type="pct"/>
          </w:tcPr>
          <w:p w:rsidR="00C1442D" w:rsidRPr="00B77018" w:rsidRDefault="00C1442D">
            <w:pPr>
              <w:jc w:val="both"/>
              <w:rPr>
                <w:b/>
                <w:sz w:val="18"/>
                <w:szCs w:val="18"/>
              </w:rPr>
            </w:pPr>
          </w:p>
        </w:tc>
        <w:tc>
          <w:tcPr>
            <w:tcW w:w="524" w:type="pct"/>
          </w:tcPr>
          <w:p w:rsidR="00C1442D" w:rsidRPr="00B77018" w:rsidRDefault="00C1442D">
            <w:pPr>
              <w:jc w:val="both"/>
              <w:rPr>
                <w:b/>
                <w:sz w:val="18"/>
                <w:szCs w:val="18"/>
              </w:rPr>
            </w:pPr>
          </w:p>
        </w:tc>
        <w:tc>
          <w:tcPr>
            <w:tcW w:w="525" w:type="pct"/>
          </w:tcPr>
          <w:p w:rsidR="00C1442D" w:rsidRPr="00B77018" w:rsidRDefault="00C1442D">
            <w:pPr>
              <w:jc w:val="center"/>
              <w:rPr>
                <w:b/>
                <w:sz w:val="18"/>
                <w:szCs w:val="18"/>
              </w:rPr>
            </w:pPr>
            <w:r w:rsidRPr="00B77018">
              <w:rPr>
                <w:b/>
                <w:sz w:val="18"/>
                <w:szCs w:val="18"/>
              </w:rPr>
              <w:t>No. Obs</w:t>
            </w:r>
          </w:p>
        </w:tc>
        <w:tc>
          <w:tcPr>
            <w:tcW w:w="524" w:type="pct"/>
          </w:tcPr>
          <w:p w:rsidR="00C1442D" w:rsidRPr="00B77018" w:rsidRDefault="00C1442D">
            <w:pPr>
              <w:jc w:val="center"/>
              <w:rPr>
                <w:b/>
                <w:sz w:val="18"/>
                <w:szCs w:val="18"/>
              </w:rPr>
            </w:pPr>
            <w:r>
              <w:rPr>
                <w:b/>
                <w:sz w:val="18"/>
                <w:szCs w:val="18"/>
              </w:rPr>
              <w:t>N. Assisted Firms</w:t>
            </w:r>
          </w:p>
        </w:tc>
        <w:tc>
          <w:tcPr>
            <w:tcW w:w="524" w:type="pct"/>
          </w:tcPr>
          <w:p w:rsidR="00C1442D" w:rsidRPr="00B77018" w:rsidRDefault="00C1442D">
            <w:pPr>
              <w:jc w:val="center"/>
              <w:rPr>
                <w:b/>
                <w:sz w:val="18"/>
                <w:szCs w:val="18"/>
              </w:rPr>
            </w:pPr>
            <w:r w:rsidRPr="00B77018">
              <w:rPr>
                <w:b/>
                <w:sz w:val="18"/>
                <w:szCs w:val="18"/>
              </w:rPr>
              <w:t>Coeff.</w:t>
            </w:r>
          </w:p>
        </w:tc>
        <w:tc>
          <w:tcPr>
            <w:tcW w:w="524" w:type="pct"/>
          </w:tcPr>
          <w:p w:rsidR="00C1442D" w:rsidRPr="00B77018" w:rsidRDefault="00C1442D">
            <w:pPr>
              <w:jc w:val="center"/>
              <w:rPr>
                <w:b/>
                <w:sz w:val="18"/>
                <w:szCs w:val="18"/>
              </w:rPr>
            </w:pPr>
            <w:r w:rsidRPr="00B77018">
              <w:rPr>
                <w:b/>
                <w:sz w:val="18"/>
                <w:szCs w:val="18"/>
              </w:rPr>
              <w:t>Std Error</w:t>
            </w:r>
          </w:p>
        </w:tc>
        <w:tc>
          <w:tcPr>
            <w:tcW w:w="525" w:type="pct"/>
          </w:tcPr>
          <w:p w:rsidR="00C1442D" w:rsidRPr="00B77018" w:rsidRDefault="00C1442D">
            <w:pPr>
              <w:jc w:val="center"/>
              <w:rPr>
                <w:b/>
                <w:sz w:val="18"/>
                <w:szCs w:val="18"/>
              </w:rPr>
            </w:pPr>
            <w:r w:rsidRPr="00B77018">
              <w:rPr>
                <w:b/>
                <w:sz w:val="18"/>
                <w:szCs w:val="18"/>
              </w:rPr>
              <w:t>z</w:t>
            </w:r>
          </w:p>
        </w:tc>
        <w:tc>
          <w:tcPr>
            <w:tcW w:w="588" w:type="pct"/>
          </w:tcPr>
          <w:p w:rsidR="00C1442D" w:rsidRPr="00B77018" w:rsidRDefault="00C1442D">
            <w:pPr>
              <w:jc w:val="center"/>
              <w:rPr>
                <w:b/>
                <w:sz w:val="18"/>
                <w:szCs w:val="18"/>
              </w:rPr>
            </w:pPr>
            <w:r w:rsidRPr="00B77018">
              <w:rPr>
                <w:b/>
                <w:sz w:val="18"/>
                <w:szCs w:val="18"/>
              </w:rPr>
              <w:t>P&gt;(z)</w:t>
            </w:r>
          </w:p>
        </w:tc>
        <w:tc>
          <w:tcPr>
            <w:tcW w:w="525" w:type="pct"/>
          </w:tcPr>
          <w:p w:rsidR="00C1442D" w:rsidRPr="00B77018" w:rsidRDefault="00C1442D">
            <w:pPr>
              <w:jc w:val="center"/>
              <w:rPr>
                <w:b/>
                <w:sz w:val="18"/>
                <w:szCs w:val="18"/>
              </w:rPr>
            </w:pPr>
            <w:r w:rsidRPr="00B77018">
              <w:rPr>
                <w:b/>
                <w:sz w:val="18"/>
                <w:szCs w:val="18"/>
              </w:rPr>
              <w:t>95% confid int -lower</w:t>
            </w:r>
          </w:p>
        </w:tc>
        <w:tc>
          <w:tcPr>
            <w:tcW w:w="524" w:type="pct"/>
          </w:tcPr>
          <w:p w:rsidR="00C1442D" w:rsidRPr="00B77018" w:rsidRDefault="00C1442D">
            <w:pPr>
              <w:jc w:val="center"/>
              <w:rPr>
                <w:b/>
                <w:sz w:val="18"/>
                <w:szCs w:val="18"/>
              </w:rPr>
            </w:pPr>
            <w:r w:rsidRPr="00B77018">
              <w:rPr>
                <w:b/>
                <w:sz w:val="18"/>
                <w:szCs w:val="18"/>
              </w:rPr>
              <w:t>95% confid int - upper</w:t>
            </w:r>
          </w:p>
        </w:tc>
      </w:tr>
      <w:tr w:rsidR="00C1442D" w:rsidRPr="00B77018" w:rsidTr="008C7EDD">
        <w:tc>
          <w:tcPr>
            <w:tcW w:w="216" w:type="pct"/>
          </w:tcPr>
          <w:p w:rsidR="00C1442D" w:rsidRPr="00B77018" w:rsidRDefault="00C1442D">
            <w:pPr>
              <w:jc w:val="center"/>
              <w:rPr>
                <w:b/>
                <w:sz w:val="18"/>
                <w:szCs w:val="18"/>
              </w:rPr>
            </w:pPr>
          </w:p>
        </w:tc>
        <w:tc>
          <w:tcPr>
            <w:tcW w:w="524" w:type="pct"/>
          </w:tcPr>
          <w:p w:rsidR="00C1442D" w:rsidRPr="00B77018" w:rsidRDefault="00C1442D">
            <w:pPr>
              <w:jc w:val="center"/>
              <w:rPr>
                <w:b/>
                <w:sz w:val="18"/>
                <w:szCs w:val="18"/>
              </w:rPr>
            </w:pPr>
          </w:p>
        </w:tc>
        <w:tc>
          <w:tcPr>
            <w:tcW w:w="4260" w:type="pct"/>
            <w:gridSpan w:val="8"/>
          </w:tcPr>
          <w:p w:rsidR="00C1442D" w:rsidRPr="00B77018" w:rsidRDefault="00C1442D">
            <w:pPr>
              <w:jc w:val="center"/>
              <w:rPr>
                <w:b/>
                <w:sz w:val="18"/>
                <w:szCs w:val="18"/>
              </w:rPr>
            </w:pPr>
            <w:r w:rsidRPr="00B77018">
              <w:rPr>
                <w:b/>
                <w:sz w:val="18"/>
                <w:szCs w:val="18"/>
              </w:rPr>
              <w:t>Turnover Growth</w:t>
            </w:r>
          </w:p>
        </w:tc>
      </w:tr>
      <w:tr w:rsidR="00C1442D" w:rsidRPr="00B77018" w:rsidTr="008C7EDD">
        <w:tc>
          <w:tcPr>
            <w:tcW w:w="216" w:type="pct"/>
          </w:tcPr>
          <w:p w:rsidR="00C1442D" w:rsidRPr="00B77018" w:rsidRDefault="00C1442D">
            <w:pPr>
              <w:jc w:val="both"/>
              <w:rPr>
                <w:sz w:val="18"/>
                <w:szCs w:val="18"/>
              </w:rPr>
            </w:pPr>
            <w:r>
              <w:rPr>
                <w:sz w:val="18"/>
                <w:szCs w:val="18"/>
              </w:rPr>
              <w:t>25</w:t>
            </w:r>
          </w:p>
        </w:tc>
        <w:tc>
          <w:tcPr>
            <w:tcW w:w="524" w:type="pct"/>
          </w:tcPr>
          <w:p w:rsidR="00C1442D" w:rsidRPr="00B77018" w:rsidRDefault="00C1442D">
            <w:pPr>
              <w:jc w:val="both"/>
              <w:rPr>
                <w:sz w:val="18"/>
                <w:szCs w:val="18"/>
              </w:rPr>
            </w:pPr>
            <w:r w:rsidRPr="00B77018">
              <w:rPr>
                <w:sz w:val="18"/>
                <w:szCs w:val="18"/>
              </w:rPr>
              <w:t>ATE – Scotland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8,044</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0.0114</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(0.115)</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0.0987</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(0.921)</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-0.215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(0.238)</w:t>
            </w:r>
          </w:p>
        </w:tc>
      </w:tr>
      <w:tr w:rsidR="00C1442D" w:rsidRPr="00B77018" w:rsidTr="008C7EDD">
        <w:tc>
          <w:tcPr>
            <w:tcW w:w="216" w:type="pct"/>
          </w:tcPr>
          <w:p w:rsidR="00C1442D" w:rsidRPr="00B77018" w:rsidRDefault="00C1442D">
            <w:pPr>
              <w:jc w:val="both"/>
              <w:rPr>
                <w:sz w:val="18"/>
                <w:szCs w:val="18"/>
              </w:rPr>
            </w:pPr>
            <w:r w:rsidRPr="00B77018">
              <w:rPr>
                <w:sz w:val="18"/>
                <w:szCs w:val="18"/>
              </w:rPr>
              <w:t>2</w:t>
            </w:r>
            <w:r>
              <w:rPr>
                <w:sz w:val="18"/>
                <w:szCs w:val="18"/>
              </w:rPr>
              <w:t>6</w:t>
            </w:r>
          </w:p>
        </w:tc>
        <w:tc>
          <w:tcPr>
            <w:tcW w:w="524" w:type="pct"/>
          </w:tcPr>
          <w:p w:rsidR="00C1442D" w:rsidRPr="00B77018" w:rsidRDefault="00C1442D">
            <w:pPr>
              <w:jc w:val="both"/>
              <w:rPr>
                <w:sz w:val="18"/>
                <w:szCs w:val="18"/>
              </w:rPr>
            </w:pPr>
            <w:r w:rsidRPr="00B77018">
              <w:rPr>
                <w:sz w:val="18"/>
                <w:szCs w:val="18"/>
              </w:rPr>
              <w:t>ATE – N. England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21,215</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-0.182</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(0.268)</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-0.681</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(0.496)</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-0.707</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(0.343)</w:t>
            </w:r>
          </w:p>
        </w:tc>
      </w:tr>
      <w:tr w:rsidR="00C1442D" w:rsidRPr="00B77018" w:rsidTr="008C7EDD">
        <w:tc>
          <w:tcPr>
            <w:tcW w:w="216" w:type="pct"/>
          </w:tcPr>
          <w:p w:rsidR="00C1442D" w:rsidRPr="00B77018" w:rsidRDefault="00C1442D">
            <w:pPr>
              <w:jc w:val="center"/>
              <w:rPr>
                <w:b/>
                <w:sz w:val="18"/>
                <w:szCs w:val="18"/>
              </w:rPr>
            </w:pPr>
          </w:p>
        </w:tc>
        <w:tc>
          <w:tcPr>
            <w:tcW w:w="524" w:type="pct"/>
          </w:tcPr>
          <w:p w:rsidR="00C1442D" w:rsidRPr="00B77018" w:rsidRDefault="00C1442D">
            <w:pPr>
              <w:jc w:val="center"/>
              <w:rPr>
                <w:b/>
                <w:sz w:val="18"/>
                <w:szCs w:val="18"/>
              </w:rPr>
            </w:pPr>
          </w:p>
        </w:tc>
        <w:tc>
          <w:tcPr>
            <w:tcW w:w="4260" w:type="pct"/>
            <w:gridSpan w:val="8"/>
          </w:tcPr>
          <w:p w:rsidR="00C1442D" w:rsidRPr="00B77018" w:rsidRDefault="00C1442D">
            <w:pPr>
              <w:jc w:val="center"/>
              <w:rPr>
                <w:b/>
                <w:sz w:val="18"/>
                <w:szCs w:val="18"/>
              </w:rPr>
            </w:pPr>
            <w:r w:rsidRPr="00B77018">
              <w:rPr>
                <w:b/>
                <w:sz w:val="18"/>
                <w:szCs w:val="18"/>
              </w:rPr>
              <w:t>Employment Growth</w:t>
            </w:r>
          </w:p>
        </w:tc>
      </w:tr>
      <w:tr w:rsidR="00C1442D" w:rsidRPr="00B77018" w:rsidTr="008C7EDD">
        <w:tc>
          <w:tcPr>
            <w:tcW w:w="216" w:type="pct"/>
          </w:tcPr>
          <w:p w:rsidR="00C1442D" w:rsidRPr="00B77018" w:rsidRDefault="00C1442D">
            <w:pPr>
              <w:jc w:val="both"/>
              <w:rPr>
                <w:sz w:val="18"/>
                <w:szCs w:val="18"/>
              </w:rPr>
            </w:pPr>
            <w:r>
              <w:rPr>
                <w:sz w:val="18"/>
                <w:szCs w:val="18"/>
              </w:rPr>
              <w:t>27</w:t>
            </w:r>
          </w:p>
        </w:tc>
        <w:tc>
          <w:tcPr>
            <w:tcW w:w="524" w:type="pct"/>
          </w:tcPr>
          <w:p w:rsidR="00C1442D" w:rsidRPr="00B77018" w:rsidRDefault="00C1442D">
            <w:pPr>
              <w:jc w:val="both"/>
              <w:rPr>
                <w:sz w:val="18"/>
                <w:szCs w:val="18"/>
              </w:rPr>
            </w:pPr>
            <w:r w:rsidRPr="00B77018">
              <w:rPr>
                <w:sz w:val="18"/>
                <w:szCs w:val="18"/>
              </w:rPr>
              <w:t>ATE – Scotland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7,950</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127</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-0.288***</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(0.0616)</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-4.679</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(0.000)</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-0.409</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(-0.168)</w:t>
            </w:r>
          </w:p>
        </w:tc>
      </w:tr>
      <w:tr w:rsidR="00C1442D" w:rsidRPr="00B77018" w:rsidTr="008C7EDD">
        <w:tc>
          <w:tcPr>
            <w:tcW w:w="216" w:type="pct"/>
          </w:tcPr>
          <w:p w:rsidR="00C1442D" w:rsidRPr="00B77018" w:rsidRDefault="00C1442D">
            <w:pPr>
              <w:jc w:val="both"/>
              <w:rPr>
                <w:sz w:val="18"/>
                <w:szCs w:val="18"/>
              </w:rPr>
            </w:pPr>
            <w:r>
              <w:rPr>
                <w:sz w:val="18"/>
                <w:szCs w:val="18"/>
              </w:rPr>
              <w:t>28</w:t>
            </w:r>
          </w:p>
        </w:tc>
        <w:tc>
          <w:tcPr>
            <w:tcW w:w="524" w:type="pct"/>
          </w:tcPr>
          <w:p w:rsidR="00C1442D" w:rsidRPr="00B77018" w:rsidRDefault="00C1442D">
            <w:pPr>
              <w:jc w:val="both"/>
              <w:rPr>
                <w:sz w:val="18"/>
                <w:szCs w:val="18"/>
              </w:rPr>
            </w:pPr>
            <w:r w:rsidRPr="00B77018">
              <w:rPr>
                <w:sz w:val="18"/>
                <w:szCs w:val="18"/>
              </w:rPr>
              <w:t>ATE – N. England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20,991</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127</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-0.339***</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(0.120)</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-2.824</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(0.00474)</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-0.575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(-0.104)</w:t>
            </w:r>
          </w:p>
        </w:tc>
      </w:tr>
      <w:tr w:rsidR="00C1442D" w:rsidRPr="00B77018" w:rsidTr="008C7EDD">
        <w:tc>
          <w:tcPr>
            <w:tcW w:w="216" w:type="pct"/>
          </w:tcPr>
          <w:p w:rsidR="00C1442D" w:rsidRPr="00B77018" w:rsidRDefault="00C1442D">
            <w:pPr>
              <w:jc w:val="center"/>
              <w:rPr>
                <w:b/>
                <w:sz w:val="18"/>
                <w:szCs w:val="18"/>
              </w:rPr>
            </w:pPr>
          </w:p>
        </w:tc>
        <w:tc>
          <w:tcPr>
            <w:tcW w:w="524" w:type="pct"/>
          </w:tcPr>
          <w:p w:rsidR="00C1442D" w:rsidRPr="00B77018" w:rsidRDefault="00C1442D">
            <w:pPr>
              <w:jc w:val="center"/>
              <w:rPr>
                <w:b/>
                <w:sz w:val="18"/>
                <w:szCs w:val="18"/>
              </w:rPr>
            </w:pPr>
          </w:p>
        </w:tc>
        <w:tc>
          <w:tcPr>
            <w:tcW w:w="4260" w:type="pct"/>
            <w:gridSpan w:val="8"/>
          </w:tcPr>
          <w:p w:rsidR="00C1442D" w:rsidRPr="00B77018" w:rsidRDefault="00C1442D">
            <w:pPr>
              <w:jc w:val="center"/>
              <w:rPr>
                <w:b/>
                <w:sz w:val="18"/>
                <w:szCs w:val="18"/>
              </w:rPr>
            </w:pPr>
            <w:r w:rsidRPr="00B77018">
              <w:rPr>
                <w:b/>
                <w:sz w:val="18"/>
                <w:szCs w:val="18"/>
              </w:rPr>
              <w:t>Turnover per Employee Growth</w:t>
            </w:r>
          </w:p>
        </w:tc>
      </w:tr>
      <w:tr w:rsidR="00C1442D" w:rsidRPr="00B77018" w:rsidTr="008C7EDD">
        <w:tc>
          <w:tcPr>
            <w:tcW w:w="216" w:type="pct"/>
          </w:tcPr>
          <w:p w:rsidR="00C1442D" w:rsidRPr="00B77018" w:rsidRDefault="00C1442D">
            <w:pPr>
              <w:jc w:val="both"/>
              <w:rPr>
                <w:sz w:val="18"/>
                <w:szCs w:val="18"/>
              </w:rPr>
            </w:pPr>
            <w:r>
              <w:rPr>
                <w:sz w:val="18"/>
                <w:szCs w:val="18"/>
              </w:rPr>
              <w:t>29</w:t>
            </w:r>
          </w:p>
        </w:tc>
        <w:tc>
          <w:tcPr>
            <w:tcW w:w="524" w:type="pct"/>
          </w:tcPr>
          <w:p w:rsidR="00C1442D" w:rsidRPr="00B77018" w:rsidRDefault="00C1442D">
            <w:pPr>
              <w:jc w:val="both"/>
              <w:rPr>
                <w:sz w:val="18"/>
                <w:szCs w:val="18"/>
              </w:rPr>
            </w:pPr>
            <w:r w:rsidRPr="00B77018">
              <w:rPr>
                <w:sz w:val="18"/>
                <w:szCs w:val="18"/>
              </w:rPr>
              <w:t>ATE – Scotland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7,904</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0.303***</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(0.0896)</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3.380</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(0.000724)</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0.127</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(0.479)</w:t>
            </w:r>
          </w:p>
        </w:tc>
      </w:tr>
      <w:tr w:rsidR="00C1442D" w:rsidRPr="00B77018" w:rsidTr="008C7EDD">
        <w:tc>
          <w:tcPr>
            <w:tcW w:w="216" w:type="pct"/>
          </w:tcPr>
          <w:p w:rsidR="00C1442D" w:rsidRPr="00B77018" w:rsidRDefault="00C1442D">
            <w:pPr>
              <w:jc w:val="both"/>
              <w:rPr>
                <w:sz w:val="18"/>
                <w:szCs w:val="18"/>
              </w:rPr>
            </w:pPr>
            <w:r>
              <w:rPr>
                <w:sz w:val="18"/>
                <w:szCs w:val="18"/>
              </w:rPr>
              <w:t>30</w:t>
            </w:r>
          </w:p>
        </w:tc>
        <w:tc>
          <w:tcPr>
            <w:tcW w:w="524" w:type="pct"/>
          </w:tcPr>
          <w:p w:rsidR="00C1442D" w:rsidRPr="00B77018" w:rsidRDefault="00C1442D">
            <w:pPr>
              <w:jc w:val="both"/>
              <w:rPr>
                <w:sz w:val="18"/>
                <w:szCs w:val="18"/>
              </w:rPr>
            </w:pPr>
            <w:r w:rsidRPr="00B77018">
              <w:rPr>
                <w:sz w:val="18"/>
                <w:szCs w:val="18"/>
              </w:rPr>
              <w:t>ATE – N. England</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20,888</w:t>
            </w:r>
          </w:p>
        </w:tc>
        <w:tc>
          <w:tcPr>
            <w:tcW w:w="524" w:type="pct"/>
          </w:tcPr>
          <w:p w:rsidR="00C1442D" w:rsidRDefault="00C1442D">
            <w:pPr>
              <w:jc w:val="center"/>
              <w:rPr>
                <w:rFonts w:ascii="Arial" w:hAnsi="Arial" w:cs="Arial"/>
                <w:sz w:val="18"/>
                <w:szCs w:val="18"/>
              </w:rPr>
            </w:pPr>
          </w:p>
          <w:p w:rsidR="00C1442D" w:rsidRPr="00B77018" w:rsidRDefault="00C1442D">
            <w:pPr>
              <w:jc w:val="center"/>
              <w:rPr>
                <w:rFonts w:ascii="Arial" w:hAnsi="Arial" w:cs="Arial"/>
                <w:sz w:val="18"/>
                <w:szCs w:val="18"/>
              </w:rPr>
            </w:pPr>
            <w:r>
              <w:rPr>
                <w:rFonts w:ascii="Arial" w:hAnsi="Arial" w:cs="Arial"/>
                <w:sz w:val="18"/>
                <w:szCs w:val="18"/>
              </w:rPr>
              <w:t>125</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0.157</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(0.177)</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0.890</w:t>
            </w:r>
          </w:p>
        </w:tc>
        <w:tc>
          <w:tcPr>
            <w:tcW w:w="588"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(0.374)</w:t>
            </w:r>
          </w:p>
        </w:tc>
        <w:tc>
          <w:tcPr>
            <w:tcW w:w="525"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-0.189</w:t>
            </w:r>
          </w:p>
        </w:tc>
        <w:tc>
          <w:tcPr>
            <w:tcW w:w="524" w:type="pct"/>
            <w:vAlign w:val="bottom"/>
          </w:tcPr>
          <w:p w:rsidR="00C1442D" w:rsidRPr="00B77018" w:rsidRDefault="00C1442D">
            <w:pPr>
              <w:jc w:val="center"/>
              <w:rPr>
                <w:rFonts w:ascii="Arial" w:hAnsi="Arial" w:cs="Arial"/>
                <w:sz w:val="18"/>
                <w:szCs w:val="18"/>
              </w:rPr>
            </w:pPr>
            <w:r w:rsidRPr="00B77018">
              <w:rPr>
                <w:rFonts w:ascii="Arial" w:hAnsi="Arial" w:cs="Arial"/>
                <w:sz w:val="18"/>
                <w:szCs w:val="18"/>
              </w:rPr>
              <w:t>(0.504)</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6: Average Treatment Effect on Turnover, Employment and Turnover per Employee Growth – </w:t>
      </w:r>
      <w:r>
        <w:rPr>
          <w:b/>
          <w:i/>
        </w:rPr>
        <w:t>NRM</w:t>
      </w:r>
      <w:r>
        <w:rPr>
          <w:b/>
        </w:rPr>
        <w:t xml:space="preserve"> - Growth Difference 2000-02 – 2012-14</w:t>
      </w:r>
    </w:p>
    <w:tbl>
      <w:tblPr>
        <w:tblStyle w:val="TableGrid"/>
        <w:tblW w:w="5000" w:type="pct"/>
        <w:tblLook w:val="04A0" w:firstRow="1" w:lastRow="0" w:firstColumn="1" w:lastColumn="0" w:noHBand="0" w:noVBand="1"/>
      </w:tblPr>
      <w:tblGrid>
        <w:gridCol w:w="399"/>
        <w:gridCol w:w="982"/>
        <w:gridCol w:w="983"/>
        <w:gridCol w:w="982"/>
        <w:gridCol w:w="982"/>
        <w:gridCol w:w="982"/>
        <w:gridCol w:w="983"/>
        <w:gridCol w:w="983"/>
        <w:gridCol w:w="983"/>
        <w:gridCol w:w="983"/>
      </w:tblGrid>
      <w:tr w:rsidR="00C1442D" w:rsidRPr="00FD3A79" w:rsidTr="008C7EDD">
        <w:tc>
          <w:tcPr>
            <w:tcW w:w="216" w:type="pct"/>
          </w:tcPr>
          <w:p w:rsidR="00C1442D" w:rsidRPr="00FD3A79" w:rsidRDefault="00C1442D">
            <w:pPr>
              <w:jc w:val="both"/>
              <w:rPr>
                <w:b/>
                <w:sz w:val="18"/>
                <w:szCs w:val="18"/>
              </w:rPr>
            </w:pPr>
          </w:p>
        </w:tc>
        <w:tc>
          <w:tcPr>
            <w:tcW w:w="531" w:type="pct"/>
          </w:tcPr>
          <w:p w:rsidR="00C1442D" w:rsidRPr="00FD3A79" w:rsidRDefault="00C1442D">
            <w:pPr>
              <w:jc w:val="both"/>
              <w:rPr>
                <w:b/>
                <w:sz w:val="18"/>
                <w:szCs w:val="18"/>
              </w:rPr>
            </w:pPr>
          </w:p>
        </w:tc>
        <w:tc>
          <w:tcPr>
            <w:tcW w:w="532" w:type="pct"/>
          </w:tcPr>
          <w:p w:rsidR="00C1442D" w:rsidRPr="00FD3A79" w:rsidRDefault="00C1442D">
            <w:pPr>
              <w:jc w:val="center"/>
              <w:rPr>
                <w:b/>
                <w:sz w:val="18"/>
                <w:szCs w:val="18"/>
              </w:rPr>
            </w:pPr>
            <w:r w:rsidRPr="00FD3A79">
              <w:rPr>
                <w:b/>
                <w:sz w:val="18"/>
                <w:szCs w:val="18"/>
              </w:rPr>
              <w:t>No. Obs</w:t>
            </w:r>
          </w:p>
        </w:tc>
        <w:tc>
          <w:tcPr>
            <w:tcW w:w="531" w:type="pct"/>
          </w:tcPr>
          <w:p w:rsidR="00C1442D" w:rsidRPr="00FD3A79" w:rsidRDefault="00C1442D">
            <w:pPr>
              <w:jc w:val="center"/>
              <w:rPr>
                <w:b/>
                <w:sz w:val="18"/>
                <w:szCs w:val="18"/>
              </w:rPr>
            </w:pPr>
            <w:r>
              <w:rPr>
                <w:b/>
                <w:sz w:val="18"/>
                <w:szCs w:val="18"/>
              </w:rPr>
              <w:t>N. Assisted Firms</w:t>
            </w:r>
          </w:p>
        </w:tc>
        <w:tc>
          <w:tcPr>
            <w:tcW w:w="531" w:type="pct"/>
          </w:tcPr>
          <w:p w:rsidR="00C1442D" w:rsidRPr="00FD3A79" w:rsidRDefault="00C1442D">
            <w:pPr>
              <w:jc w:val="center"/>
              <w:rPr>
                <w:b/>
                <w:sz w:val="18"/>
                <w:szCs w:val="18"/>
              </w:rPr>
            </w:pPr>
            <w:r w:rsidRPr="00FD3A79">
              <w:rPr>
                <w:b/>
                <w:sz w:val="18"/>
                <w:szCs w:val="18"/>
              </w:rPr>
              <w:t>Coeff.</w:t>
            </w:r>
          </w:p>
        </w:tc>
        <w:tc>
          <w:tcPr>
            <w:tcW w:w="531" w:type="pct"/>
          </w:tcPr>
          <w:p w:rsidR="00C1442D" w:rsidRPr="00FD3A79" w:rsidRDefault="00C1442D">
            <w:pPr>
              <w:jc w:val="center"/>
              <w:rPr>
                <w:b/>
                <w:sz w:val="18"/>
                <w:szCs w:val="18"/>
              </w:rPr>
            </w:pPr>
            <w:r w:rsidRPr="00FD3A79">
              <w:rPr>
                <w:b/>
                <w:sz w:val="18"/>
                <w:szCs w:val="18"/>
              </w:rPr>
              <w:t>Std Error</w:t>
            </w:r>
          </w:p>
        </w:tc>
        <w:tc>
          <w:tcPr>
            <w:tcW w:w="532" w:type="pct"/>
          </w:tcPr>
          <w:p w:rsidR="00C1442D" w:rsidRPr="00FD3A79" w:rsidRDefault="00C1442D">
            <w:pPr>
              <w:jc w:val="center"/>
              <w:rPr>
                <w:b/>
                <w:sz w:val="18"/>
                <w:szCs w:val="18"/>
              </w:rPr>
            </w:pPr>
            <w:r w:rsidRPr="00FD3A79">
              <w:rPr>
                <w:b/>
                <w:sz w:val="18"/>
                <w:szCs w:val="18"/>
              </w:rPr>
              <w:t>z</w:t>
            </w:r>
          </w:p>
        </w:tc>
        <w:tc>
          <w:tcPr>
            <w:tcW w:w="532" w:type="pct"/>
          </w:tcPr>
          <w:p w:rsidR="00C1442D" w:rsidRPr="00FD3A79" w:rsidRDefault="00C1442D">
            <w:pPr>
              <w:jc w:val="center"/>
              <w:rPr>
                <w:b/>
                <w:sz w:val="18"/>
                <w:szCs w:val="18"/>
              </w:rPr>
            </w:pPr>
            <w:r w:rsidRPr="00FD3A79">
              <w:rPr>
                <w:b/>
                <w:sz w:val="18"/>
                <w:szCs w:val="18"/>
              </w:rPr>
              <w:t>P&gt;(z)</w:t>
            </w:r>
          </w:p>
        </w:tc>
        <w:tc>
          <w:tcPr>
            <w:tcW w:w="532" w:type="pct"/>
          </w:tcPr>
          <w:p w:rsidR="00C1442D" w:rsidRPr="00FD3A79" w:rsidRDefault="00C1442D">
            <w:pPr>
              <w:jc w:val="center"/>
              <w:rPr>
                <w:b/>
                <w:sz w:val="18"/>
                <w:szCs w:val="18"/>
              </w:rPr>
            </w:pPr>
            <w:r w:rsidRPr="00FD3A79">
              <w:rPr>
                <w:b/>
                <w:sz w:val="18"/>
                <w:szCs w:val="18"/>
              </w:rPr>
              <w:t>95% confid int -lower</w:t>
            </w:r>
          </w:p>
        </w:tc>
        <w:tc>
          <w:tcPr>
            <w:tcW w:w="531" w:type="pct"/>
          </w:tcPr>
          <w:p w:rsidR="00C1442D" w:rsidRPr="00FD3A79" w:rsidRDefault="00C1442D">
            <w:pPr>
              <w:jc w:val="center"/>
              <w:rPr>
                <w:b/>
                <w:sz w:val="18"/>
                <w:szCs w:val="18"/>
              </w:rPr>
            </w:pPr>
            <w:r w:rsidRPr="00FD3A79">
              <w:rPr>
                <w:b/>
                <w:sz w:val="18"/>
                <w:szCs w:val="18"/>
              </w:rPr>
              <w:t>95% confid int - upper</w:t>
            </w:r>
          </w:p>
        </w:tc>
      </w:tr>
      <w:tr w:rsidR="00C1442D" w:rsidRPr="00FD3A79" w:rsidTr="008C7EDD">
        <w:tc>
          <w:tcPr>
            <w:tcW w:w="216" w:type="pct"/>
          </w:tcPr>
          <w:p w:rsidR="00C1442D" w:rsidRPr="00FD3A79" w:rsidRDefault="00C1442D">
            <w:pPr>
              <w:jc w:val="center"/>
              <w:rPr>
                <w:b/>
                <w:sz w:val="18"/>
                <w:szCs w:val="18"/>
              </w:rPr>
            </w:pPr>
          </w:p>
        </w:tc>
        <w:tc>
          <w:tcPr>
            <w:tcW w:w="531" w:type="pct"/>
          </w:tcPr>
          <w:p w:rsidR="00C1442D" w:rsidRPr="00FD3A79" w:rsidRDefault="00C1442D">
            <w:pPr>
              <w:jc w:val="center"/>
              <w:rPr>
                <w:b/>
                <w:sz w:val="18"/>
                <w:szCs w:val="18"/>
              </w:rPr>
            </w:pPr>
          </w:p>
        </w:tc>
        <w:tc>
          <w:tcPr>
            <w:tcW w:w="4253" w:type="pct"/>
            <w:gridSpan w:val="8"/>
          </w:tcPr>
          <w:p w:rsidR="00C1442D" w:rsidRPr="00FD3A79" w:rsidRDefault="00C1442D">
            <w:pPr>
              <w:jc w:val="center"/>
              <w:rPr>
                <w:b/>
                <w:sz w:val="18"/>
                <w:szCs w:val="18"/>
              </w:rPr>
            </w:pPr>
            <w:r w:rsidRPr="00FD3A79">
              <w:rPr>
                <w:b/>
                <w:sz w:val="18"/>
                <w:szCs w:val="18"/>
              </w:rPr>
              <w:t>Turnover Growth</w:t>
            </w:r>
          </w:p>
        </w:tc>
      </w:tr>
      <w:tr w:rsidR="00C1442D" w:rsidRPr="00FD3A79" w:rsidTr="008C7EDD">
        <w:tc>
          <w:tcPr>
            <w:tcW w:w="216" w:type="pct"/>
          </w:tcPr>
          <w:p w:rsidR="00C1442D" w:rsidRPr="00FD3A79" w:rsidRDefault="00C1442D">
            <w:pPr>
              <w:jc w:val="both"/>
              <w:rPr>
                <w:sz w:val="18"/>
                <w:szCs w:val="18"/>
              </w:rPr>
            </w:pPr>
            <w:r>
              <w:rPr>
                <w:sz w:val="18"/>
                <w:szCs w:val="18"/>
              </w:rPr>
              <w:t>31</w:t>
            </w:r>
          </w:p>
        </w:tc>
        <w:tc>
          <w:tcPr>
            <w:tcW w:w="531" w:type="pct"/>
          </w:tcPr>
          <w:p w:rsidR="00C1442D" w:rsidRPr="00FD3A79" w:rsidRDefault="00C1442D">
            <w:pPr>
              <w:jc w:val="both"/>
              <w:rPr>
                <w:sz w:val="18"/>
                <w:szCs w:val="18"/>
              </w:rPr>
            </w:pPr>
            <w:r w:rsidRPr="00FD3A79">
              <w:rPr>
                <w:sz w:val="18"/>
                <w:szCs w:val="18"/>
              </w:rPr>
              <w:t>ATE – Scotland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8,120</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-0.190**</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(0.0788)</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-2.414</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(0.0158)</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-0.344</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(-0.0358)</w:t>
            </w:r>
          </w:p>
        </w:tc>
      </w:tr>
      <w:tr w:rsidR="00C1442D" w:rsidRPr="00FD3A79" w:rsidTr="008C7EDD">
        <w:tc>
          <w:tcPr>
            <w:tcW w:w="216" w:type="pct"/>
          </w:tcPr>
          <w:p w:rsidR="00C1442D" w:rsidRPr="00FD3A79" w:rsidRDefault="00C1442D">
            <w:pPr>
              <w:jc w:val="both"/>
              <w:rPr>
                <w:sz w:val="18"/>
                <w:szCs w:val="18"/>
              </w:rPr>
            </w:pPr>
            <w:r>
              <w:rPr>
                <w:sz w:val="18"/>
                <w:szCs w:val="18"/>
              </w:rPr>
              <w:t>32</w:t>
            </w:r>
          </w:p>
        </w:tc>
        <w:tc>
          <w:tcPr>
            <w:tcW w:w="531" w:type="pct"/>
          </w:tcPr>
          <w:p w:rsidR="00C1442D" w:rsidRPr="00FD3A79" w:rsidRDefault="00C1442D">
            <w:pPr>
              <w:jc w:val="both"/>
              <w:rPr>
                <w:sz w:val="18"/>
                <w:szCs w:val="18"/>
              </w:rPr>
            </w:pPr>
            <w:r w:rsidRPr="00FD3A79">
              <w:rPr>
                <w:sz w:val="18"/>
                <w:szCs w:val="18"/>
              </w:rPr>
              <w:t>ATE – N. England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21,291</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-0.0971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(0.0646)</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-1.502</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(0.133)</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-0.224</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(0.0296)</w:t>
            </w:r>
          </w:p>
        </w:tc>
      </w:tr>
      <w:tr w:rsidR="00C1442D" w:rsidRPr="00FD3A79" w:rsidTr="008C7EDD">
        <w:tc>
          <w:tcPr>
            <w:tcW w:w="216" w:type="pct"/>
          </w:tcPr>
          <w:p w:rsidR="00C1442D" w:rsidRPr="00FD3A79" w:rsidRDefault="00C1442D">
            <w:pPr>
              <w:jc w:val="center"/>
              <w:rPr>
                <w:b/>
                <w:sz w:val="18"/>
                <w:szCs w:val="18"/>
              </w:rPr>
            </w:pPr>
          </w:p>
        </w:tc>
        <w:tc>
          <w:tcPr>
            <w:tcW w:w="531" w:type="pct"/>
          </w:tcPr>
          <w:p w:rsidR="00C1442D" w:rsidRPr="00FD3A79" w:rsidRDefault="00C1442D">
            <w:pPr>
              <w:jc w:val="center"/>
              <w:rPr>
                <w:b/>
                <w:sz w:val="18"/>
                <w:szCs w:val="18"/>
              </w:rPr>
            </w:pPr>
          </w:p>
        </w:tc>
        <w:tc>
          <w:tcPr>
            <w:tcW w:w="4253" w:type="pct"/>
            <w:gridSpan w:val="8"/>
          </w:tcPr>
          <w:p w:rsidR="00C1442D" w:rsidRPr="00FD3A79" w:rsidRDefault="00C1442D">
            <w:pPr>
              <w:jc w:val="center"/>
              <w:rPr>
                <w:b/>
                <w:sz w:val="18"/>
                <w:szCs w:val="18"/>
              </w:rPr>
            </w:pPr>
            <w:r w:rsidRPr="00FD3A79">
              <w:rPr>
                <w:b/>
                <w:sz w:val="18"/>
                <w:szCs w:val="18"/>
              </w:rPr>
              <w:t>Employment Growth</w:t>
            </w:r>
          </w:p>
        </w:tc>
      </w:tr>
      <w:tr w:rsidR="00C1442D" w:rsidRPr="00FD3A79" w:rsidTr="008C7EDD">
        <w:tc>
          <w:tcPr>
            <w:tcW w:w="216" w:type="pct"/>
          </w:tcPr>
          <w:p w:rsidR="00C1442D" w:rsidRPr="00FD3A79" w:rsidRDefault="00C1442D">
            <w:pPr>
              <w:jc w:val="both"/>
              <w:rPr>
                <w:sz w:val="18"/>
                <w:szCs w:val="18"/>
              </w:rPr>
            </w:pPr>
            <w:r>
              <w:rPr>
                <w:sz w:val="18"/>
                <w:szCs w:val="18"/>
              </w:rPr>
              <w:t>33</w:t>
            </w:r>
          </w:p>
        </w:tc>
        <w:tc>
          <w:tcPr>
            <w:tcW w:w="531" w:type="pct"/>
          </w:tcPr>
          <w:p w:rsidR="00C1442D" w:rsidRPr="00FD3A79" w:rsidRDefault="00C1442D">
            <w:pPr>
              <w:jc w:val="both"/>
              <w:rPr>
                <w:sz w:val="18"/>
                <w:szCs w:val="18"/>
              </w:rPr>
            </w:pPr>
            <w:r w:rsidRPr="00FD3A79">
              <w:rPr>
                <w:sz w:val="18"/>
                <w:szCs w:val="18"/>
              </w:rPr>
              <w:t>ATE – Scotland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8,025</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202</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-0.135*</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(0.0756)</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-1.786</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(0.0742)</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-0.283</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(0.0132)</w:t>
            </w:r>
          </w:p>
        </w:tc>
      </w:tr>
      <w:tr w:rsidR="00C1442D" w:rsidRPr="00FD3A79" w:rsidTr="008C7EDD">
        <w:tc>
          <w:tcPr>
            <w:tcW w:w="216" w:type="pct"/>
          </w:tcPr>
          <w:p w:rsidR="00C1442D" w:rsidRPr="00FD3A79" w:rsidRDefault="00C1442D">
            <w:pPr>
              <w:jc w:val="both"/>
              <w:rPr>
                <w:sz w:val="18"/>
                <w:szCs w:val="18"/>
              </w:rPr>
            </w:pPr>
            <w:r>
              <w:rPr>
                <w:sz w:val="18"/>
                <w:szCs w:val="18"/>
              </w:rPr>
              <w:t>34</w:t>
            </w:r>
          </w:p>
        </w:tc>
        <w:tc>
          <w:tcPr>
            <w:tcW w:w="531" w:type="pct"/>
          </w:tcPr>
          <w:p w:rsidR="00C1442D" w:rsidRPr="00FD3A79" w:rsidRDefault="00C1442D">
            <w:pPr>
              <w:jc w:val="both"/>
              <w:rPr>
                <w:sz w:val="18"/>
                <w:szCs w:val="18"/>
              </w:rPr>
            </w:pPr>
            <w:r w:rsidRPr="00FD3A79">
              <w:rPr>
                <w:sz w:val="18"/>
                <w:szCs w:val="18"/>
              </w:rPr>
              <w:t>ATE – N. England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21,066</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202</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-0.0612</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(0.0908)</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-0.675</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(0.500)</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-0.239</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(0.117)</w:t>
            </w:r>
          </w:p>
        </w:tc>
      </w:tr>
      <w:tr w:rsidR="00C1442D" w:rsidRPr="00FD3A79" w:rsidTr="008C7EDD">
        <w:tc>
          <w:tcPr>
            <w:tcW w:w="216" w:type="pct"/>
          </w:tcPr>
          <w:p w:rsidR="00C1442D" w:rsidRPr="00FD3A79" w:rsidRDefault="00C1442D">
            <w:pPr>
              <w:jc w:val="center"/>
              <w:rPr>
                <w:b/>
                <w:sz w:val="18"/>
                <w:szCs w:val="18"/>
              </w:rPr>
            </w:pPr>
          </w:p>
        </w:tc>
        <w:tc>
          <w:tcPr>
            <w:tcW w:w="531" w:type="pct"/>
          </w:tcPr>
          <w:p w:rsidR="00C1442D" w:rsidRPr="00FD3A79" w:rsidRDefault="00C1442D">
            <w:pPr>
              <w:jc w:val="center"/>
              <w:rPr>
                <w:b/>
                <w:sz w:val="18"/>
                <w:szCs w:val="18"/>
              </w:rPr>
            </w:pPr>
          </w:p>
        </w:tc>
        <w:tc>
          <w:tcPr>
            <w:tcW w:w="4253" w:type="pct"/>
            <w:gridSpan w:val="8"/>
          </w:tcPr>
          <w:p w:rsidR="00C1442D" w:rsidRPr="00FD3A79" w:rsidRDefault="00C1442D">
            <w:pPr>
              <w:jc w:val="center"/>
              <w:rPr>
                <w:b/>
                <w:sz w:val="18"/>
                <w:szCs w:val="18"/>
              </w:rPr>
            </w:pPr>
            <w:r w:rsidRPr="00FD3A79">
              <w:rPr>
                <w:b/>
                <w:sz w:val="18"/>
                <w:szCs w:val="18"/>
              </w:rPr>
              <w:t>Turnover per Employee Growth</w:t>
            </w:r>
          </w:p>
        </w:tc>
      </w:tr>
      <w:tr w:rsidR="00C1442D" w:rsidRPr="00FD3A79" w:rsidTr="008C7EDD">
        <w:tc>
          <w:tcPr>
            <w:tcW w:w="216" w:type="pct"/>
          </w:tcPr>
          <w:p w:rsidR="00C1442D" w:rsidRPr="00FD3A79" w:rsidRDefault="00C1442D">
            <w:pPr>
              <w:jc w:val="both"/>
              <w:rPr>
                <w:sz w:val="18"/>
                <w:szCs w:val="18"/>
              </w:rPr>
            </w:pPr>
            <w:r>
              <w:rPr>
                <w:sz w:val="18"/>
                <w:szCs w:val="18"/>
              </w:rPr>
              <w:t>35</w:t>
            </w:r>
          </w:p>
        </w:tc>
        <w:tc>
          <w:tcPr>
            <w:tcW w:w="531" w:type="pct"/>
          </w:tcPr>
          <w:p w:rsidR="00C1442D" w:rsidRPr="00FD3A79" w:rsidRDefault="00C1442D">
            <w:pPr>
              <w:jc w:val="both"/>
              <w:rPr>
                <w:sz w:val="18"/>
                <w:szCs w:val="18"/>
              </w:rPr>
            </w:pPr>
            <w:r w:rsidRPr="00FD3A79">
              <w:rPr>
                <w:sz w:val="18"/>
                <w:szCs w:val="18"/>
              </w:rPr>
              <w:t>ATE – Scotland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7,980</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-0.0523</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(0.0863)</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-0.606</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(0.545)</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-0.221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(0.117)</w:t>
            </w:r>
          </w:p>
        </w:tc>
      </w:tr>
      <w:tr w:rsidR="00C1442D" w:rsidRPr="00FD3A79" w:rsidTr="008C7EDD">
        <w:tc>
          <w:tcPr>
            <w:tcW w:w="216" w:type="pct"/>
          </w:tcPr>
          <w:p w:rsidR="00C1442D" w:rsidRPr="00FD3A79" w:rsidRDefault="00C1442D">
            <w:pPr>
              <w:jc w:val="both"/>
              <w:rPr>
                <w:sz w:val="18"/>
                <w:szCs w:val="18"/>
              </w:rPr>
            </w:pPr>
            <w:r>
              <w:rPr>
                <w:sz w:val="18"/>
                <w:szCs w:val="18"/>
              </w:rPr>
              <w:t>36</w:t>
            </w:r>
          </w:p>
        </w:tc>
        <w:tc>
          <w:tcPr>
            <w:tcW w:w="531" w:type="pct"/>
          </w:tcPr>
          <w:p w:rsidR="00C1442D" w:rsidRPr="00FD3A79" w:rsidRDefault="00C1442D">
            <w:pPr>
              <w:jc w:val="both"/>
              <w:rPr>
                <w:sz w:val="18"/>
                <w:szCs w:val="18"/>
              </w:rPr>
            </w:pPr>
            <w:r w:rsidRPr="00FD3A79">
              <w:rPr>
                <w:sz w:val="18"/>
                <w:szCs w:val="18"/>
              </w:rPr>
              <w:t>ATE – N. England</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20,964</w:t>
            </w:r>
          </w:p>
        </w:tc>
        <w:tc>
          <w:tcPr>
            <w:tcW w:w="531" w:type="pct"/>
          </w:tcPr>
          <w:p w:rsidR="00C1442D" w:rsidRDefault="00C1442D">
            <w:pPr>
              <w:jc w:val="center"/>
              <w:rPr>
                <w:rFonts w:ascii="Arial" w:hAnsi="Arial" w:cs="Arial"/>
                <w:sz w:val="18"/>
                <w:szCs w:val="18"/>
              </w:rPr>
            </w:pPr>
          </w:p>
          <w:p w:rsidR="00C1442D" w:rsidRPr="00FD3A79"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-0.0350</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(0.0950)</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-0.368</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(0.713)</w:t>
            </w:r>
          </w:p>
        </w:tc>
        <w:tc>
          <w:tcPr>
            <w:tcW w:w="532"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-0.221</w:t>
            </w:r>
          </w:p>
        </w:tc>
        <w:tc>
          <w:tcPr>
            <w:tcW w:w="531" w:type="pct"/>
            <w:vAlign w:val="bottom"/>
          </w:tcPr>
          <w:p w:rsidR="00C1442D" w:rsidRPr="00FD3A79" w:rsidRDefault="00C1442D">
            <w:pPr>
              <w:jc w:val="center"/>
              <w:rPr>
                <w:rFonts w:ascii="Arial" w:hAnsi="Arial" w:cs="Arial"/>
                <w:sz w:val="18"/>
                <w:szCs w:val="18"/>
              </w:rPr>
            </w:pPr>
            <w:r w:rsidRPr="00FD3A79">
              <w:rPr>
                <w:rFonts w:ascii="Arial" w:hAnsi="Arial" w:cs="Arial"/>
                <w:sz w:val="18"/>
                <w:szCs w:val="18"/>
              </w:rPr>
              <w:t>(0.151)</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jc w:val="both"/>
        <w:rPr>
          <w:b/>
        </w:rPr>
      </w:pPr>
      <w:r>
        <w:rPr>
          <w:b/>
        </w:rPr>
        <w:t>Segmentation 2000-07 – 2008-14</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7: Average Treatment Effect on Turnover, Employment and Turnover per Employee Growth – </w:t>
      </w:r>
      <w:r>
        <w:rPr>
          <w:b/>
          <w:i/>
        </w:rPr>
        <w:t>Direct Relationship Managed (DRM)</w:t>
      </w:r>
      <w:r>
        <w:rPr>
          <w:b/>
        </w:rPr>
        <w:t xml:space="preserve"> - Growth Difference 2000-07 – 2008-14</w:t>
      </w:r>
    </w:p>
    <w:tbl>
      <w:tblPr>
        <w:tblStyle w:val="TableGrid"/>
        <w:tblW w:w="5000" w:type="pct"/>
        <w:tblLook w:val="04A0" w:firstRow="1" w:lastRow="0" w:firstColumn="1" w:lastColumn="0" w:noHBand="0" w:noVBand="1"/>
      </w:tblPr>
      <w:tblGrid>
        <w:gridCol w:w="400"/>
        <w:gridCol w:w="971"/>
        <w:gridCol w:w="971"/>
        <w:gridCol w:w="970"/>
        <w:gridCol w:w="970"/>
        <w:gridCol w:w="970"/>
        <w:gridCol w:w="970"/>
        <w:gridCol w:w="1087"/>
        <w:gridCol w:w="970"/>
        <w:gridCol w:w="963"/>
      </w:tblGrid>
      <w:tr w:rsidR="00C1442D" w:rsidRPr="001D69C5" w:rsidTr="008C7EDD">
        <w:tc>
          <w:tcPr>
            <w:tcW w:w="216" w:type="pct"/>
          </w:tcPr>
          <w:p w:rsidR="00C1442D" w:rsidRPr="001D69C5" w:rsidRDefault="00C1442D">
            <w:pPr>
              <w:jc w:val="both"/>
              <w:rPr>
                <w:b/>
                <w:sz w:val="18"/>
                <w:szCs w:val="18"/>
              </w:rPr>
            </w:pPr>
          </w:p>
        </w:tc>
        <w:tc>
          <w:tcPr>
            <w:tcW w:w="525" w:type="pct"/>
          </w:tcPr>
          <w:p w:rsidR="00C1442D" w:rsidRPr="001D69C5" w:rsidRDefault="00C1442D">
            <w:pPr>
              <w:jc w:val="both"/>
              <w:rPr>
                <w:b/>
                <w:sz w:val="18"/>
                <w:szCs w:val="18"/>
              </w:rPr>
            </w:pPr>
          </w:p>
        </w:tc>
        <w:tc>
          <w:tcPr>
            <w:tcW w:w="525" w:type="pct"/>
          </w:tcPr>
          <w:p w:rsidR="00C1442D" w:rsidRPr="001D69C5" w:rsidRDefault="00C1442D">
            <w:pPr>
              <w:jc w:val="center"/>
              <w:rPr>
                <w:b/>
                <w:sz w:val="18"/>
                <w:szCs w:val="18"/>
              </w:rPr>
            </w:pPr>
            <w:r w:rsidRPr="001D69C5">
              <w:rPr>
                <w:b/>
                <w:sz w:val="18"/>
                <w:szCs w:val="18"/>
              </w:rPr>
              <w:t>No. Obs</w:t>
            </w:r>
          </w:p>
        </w:tc>
        <w:tc>
          <w:tcPr>
            <w:tcW w:w="525" w:type="pct"/>
          </w:tcPr>
          <w:p w:rsidR="00C1442D" w:rsidRPr="001D69C5" w:rsidRDefault="00C1442D">
            <w:pPr>
              <w:jc w:val="center"/>
              <w:rPr>
                <w:b/>
                <w:sz w:val="18"/>
                <w:szCs w:val="18"/>
              </w:rPr>
            </w:pPr>
            <w:r>
              <w:rPr>
                <w:b/>
                <w:sz w:val="18"/>
                <w:szCs w:val="18"/>
              </w:rPr>
              <w:t>N. Assisted Firms</w:t>
            </w:r>
          </w:p>
        </w:tc>
        <w:tc>
          <w:tcPr>
            <w:tcW w:w="525" w:type="pct"/>
          </w:tcPr>
          <w:p w:rsidR="00C1442D" w:rsidRPr="001D69C5" w:rsidRDefault="00C1442D">
            <w:pPr>
              <w:jc w:val="center"/>
              <w:rPr>
                <w:b/>
                <w:sz w:val="18"/>
                <w:szCs w:val="18"/>
              </w:rPr>
            </w:pPr>
            <w:r w:rsidRPr="001D69C5">
              <w:rPr>
                <w:b/>
                <w:sz w:val="18"/>
                <w:szCs w:val="18"/>
              </w:rPr>
              <w:t>Coeff.</w:t>
            </w:r>
          </w:p>
        </w:tc>
        <w:tc>
          <w:tcPr>
            <w:tcW w:w="525" w:type="pct"/>
          </w:tcPr>
          <w:p w:rsidR="00C1442D" w:rsidRPr="001D69C5" w:rsidRDefault="00C1442D">
            <w:pPr>
              <w:jc w:val="center"/>
              <w:rPr>
                <w:b/>
                <w:sz w:val="18"/>
                <w:szCs w:val="18"/>
              </w:rPr>
            </w:pPr>
            <w:r w:rsidRPr="001D69C5">
              <w:rPr>
                <w:b/>
                <w:sz w:val="18"/>
                <w:szCs w:val="18"/>
              </w:rPr>
              <w:t>Std Error</w:t>
            </w:r>
          </w:p>
        </w:tc>
        <w:tc>
          <w:tcPr>
            <w:tcW w:w="525" w:type="pct"/>
          </w:tcPr>
          <w:p w:rsidR="00C1442D" w:rsidRPr="001D69C5" w:rsidRDefault="00C1442D">
            <w:pPr>
              <w:jc w:val="center"/>
              <w:rPr>
                <w:b/>
                <w:sz w:val="18"/>
                <w:szCs w:val="18"/>
              </w:rPr>
            </w:pPr>
            <w:r w:rsidRPr="001D69C5">
              <w:rPr>
                <w:b/>
                <w:sz w:val="18"/>
                <w:szCs w:val="18"/>
              </w:rPr>
              <w:t>z</w:t>
            </w:r>
          </w:p>
        </w:tc>
        <w:tc>
          <w:tcPr>
            <w:tcW w:w="588" w:type="pct"/>
          </w:tcPr>
          <w:p w:rsidR="00C1442D" w:rsidRPr="001D69C5" w:rsidRDefault="00C1442D">
            <w:pPr>
              <w:jc w:val="center"/>
              <w:rPr>
                <w:b/>
                <w:sz w:val="18"/>
                <w:szCs w:val="18"/>
              </w:rPr>
            </w:pPr>
            <w:r w:rsidRPr="001D69C5">
              <w:rPr>
                <w:b/>
                <w:sz w:val="18"/>
                <w:szCs w:val="18"/>
              </w:rPr>
              <w:t>P&gt;(z)</w:t>
            </w:r>
          </w:p>
        </w:tc>
        <w:tc>
          <w:tcPr>
            <w:tcW w:w="525" w:type="pct"/>
          </w:tcPr>
          <w:p w:rsidR="00C1442D" w:rsidRPr="001D69C5" w:rsidRDefault="00C1442D">
            <w:pPr>
              <w:jc w:val="center"/>
              <w:rPr>
                <w:b/>
                <w:sz w:val="18"/>
                <w:szCs w:val="18"/>
              </w:rPr>
            </w:pPr>
            <w:r w:rsidRPr="001D69C5">
              <w:rPr>
                <w:b/>
                <w:sz w:val="18"/>
                <w:szCs w:val="18"/>
              </w:rPr>
              <w:t>95% confid int -lower</w:t>
            </w:r>
          </w:p>
        </w:tc>
        <w:tc>
          <w:tcPr>
            <w:tcW w:w="521" w:type="pct"/>
          </w:tcPr>
          <w:p w:rsidR="00C1442D" w:rsidRPr="001D69C5" w:rsidRDefault="00C1442D">
            <w:pPr>
              <w:jc w:val="center"/>
              <w:rPr>
                <w:b/>
                <w:sz w:val="18"/>
                <w:szCs w:val="18"/>
              </w:rPr>
            </w:pPr>
            <w:r w:rsidRPr="001D69C5">
              <w:rPr>
                <w:b/>
                <w:sz w:val="18"/>
                <w:szCs w:val="18"/>
              </w:rPr>
              <w:t>95% confid int - upper</w:t>
            </w:r>
          </w:p>
        </w:tc>
      </w:tr>
      <w:tr w:rsidR="00C1442D" w:rsidRPr="001D69C5" w:rsidTr="008C7EDD">
        <w:tc>
          <w:tcPr>
            <w:tcW w:w="216" w:type="pct"/>
          </w:tcPr>
          <w:p w:rsidR="00C1442D" w:rsidRPr="001D69C5" w:rsidRDefault="00C1442D">
            <w:pPr>
              <w:jc w:val="center"/>
              <w:rPr>
                <w:b/>
                <w:sz w:val="18"/>
                <w:szCs w:val="18"/>
              </w:rPr>
            </w:pPr>
          </w:p>
        </w:tc>
        <w:tc>
          <w:tcPr>
            <w:tcW w:w="525" w:type="pct"/>
          </w:tcPr>
          <w:p w:rsidR="00C1442D" w:rsidRPr="001D69C5" w:rsidRDefault="00C1442D">
            <w:pPr>
              <w:jc w:val="center"/>
              <w:rPr>
                <w:b/>
                <w:sz w:val="18"/>
                <w:szCs w:val="18"/>
              </w:rPr>
            </w:pPr>
          </w:p>
        </w:tc>
        <w:tc>
          <w:tcPr>
            <w:tcW w:w="4258" w:type="pct"/>
            <w:gridSpan w:val="8"/>
          </w:tcPr>
          <w:p w:rsidR="00C1442D" w:rsidRPr="001D69C5" w:rsidRDefault="00C1442D">
            <w:pPr>
              <w:jc w:val="center"/>
              <w:rPr>
                <w:b/>
                <w:sz w:val="18"/>
                <w:szCs w:val="18"/>
              </w:rPr>
            </w:pPr>
            <w:r w:rsidRPr="001D69C5">
              <w:rPr>
                <w:b/>
                <w:sz w:val="18"/>
                <w:szCs w:val="18"/>
              </w:rPr>
              <w:t>Turnover Growth</w:t>
            </w:r>
          </w:p>
        </w:tc>
      </w:tr>
      <w:tr w:rsidR="00C1442D" w:rsidRPr="001D69C5" w:rsidTr="008C7EDD">
        <w:tc>
          <w:tcPr>
            <w:tcW w:w="216" w:type="pct"/>
          </w:tcPr>
          <w:p w:rsidR="00C1442D" w:rsidRPr="001D69C5" w:rsidRDefault="00C1442D">
            <w:pPr>
              <w:jc w:val="both"/>
              <w:rPr>
                <w:sz w:val="18"/>
                <w:szCs w:val="18"/>
              </w:rPr>
            </w:pPr>
            <w:r>
              <w:rPr>
                <w:sz w:val="18"/>
                <w:szCs w:val="18"/>
              </w:rPr>
              <w:t>37</w:t>
            </w:r>
          </w:p>
        </w:tc>
        <w:tc>
          <w:tcPr>
            <w:tcW w:w="525" w:type="pct"/>
          </w:tcPr>
          <w:p w:rsidR="00C1442D" w:rsidRPr="001D69C5" w:rsidRDefault="00C1442D">
            <w:pPr>
              <w:jc w:val="both"/>
              <w:rPr>
                <w:sz w:val="18"/>
                <w:szCs w:val="18"/>
              </w:rPr>
            </w:pPr>
            <w:r w:rsidRPr="001D69C5">
              <w:rPr>
                <w:sz w:val="18"/>
                <w:szCs w:val="18"/>
              </w:rPr>
              <w:t>ATE – Scotland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8,900</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899</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-0.258***</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(0.0767)</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-3.369</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(0.000755)</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-0.409</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(-0.108)</w:t>
            </w:r>
          </w:p>
        </w:tc>
      </w:tr>
      <w:tr w:rsidR="00C1442D" w:rsidRPr="001D69C5" w:rsidTr="008C7EDD">
        <w:tc>
          <w:tcPr>
            <w:tcW w:w="216" w:type="pct"/>
          </w:tcPr>
          <w:p w:rsidR="00C1442D" w:rsidRPr="001D69C5" w:rsidRDefault="00C1442D">
            <w:pPr>
              <w:jc w:val="both"/>
              <w:rPr>
                <w:sz w:val="18"/>
                <w:szCs w:val="18"/>
              </w:rPr>
            </w:pPr>
            <w:r>
              <w:rPr>
                <w:sz w:val="18"/>
                <w:szCs w:val="18"/>
              </w:rPr>
              <w:t>38</w:t>
            </w:r>
          </w:p>
        </w:tc>
        <w:tc>
          <w:tcPr>
            <w:tcW w:w="525" w:type="pct"/>
          </w:tcPr>
          <w:p w:rsidR="00C1442D" w:rsidRPr="001D69C5" w:rsidRDefault="00C1442D">
            <w:pPr>
              <w:jc w:val="both"/>
              <w:rPr>
                <w:sz w:val="18"/>
                <w:szCs w:val="18"/>
              </w:rPr>
            </w:pPr>
            <w:r w:rsidRPr="001D69C5">
              <w:rPr>
                <w:sz w:val="18"/>
                <w:szCs w:val="18"/>
              </w:rPr>
              <w:t>ATE – N. England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22,171</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899</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-0.186**</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(0.0754)</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-2.468</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(0.0136)</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-0.334</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(-0.0383)</w:t>
            </w:r>
          </w:p>
        </w:tc>
      </w:tr>
      <w:tr w:rsidR="00C1442D" w:rsidRPr="001D69C5" w:rsidTr="008C7EDD">
        <w:tc>
          <w:tcPr>
            <w:tcW w:w="216" w:type="pct"/>
          </w:tcPr>
          <w:p w:rsidR="00C1442D" w:rsidRPr="001D69C5" w:rsidRDefault="00C1442D">
            <w:pPr>
              <w:jc w:val="center"/>
              <w:rPr>
                <w:b/>
                <w:sz w:val="18"/>
                <w:szCs w:val="18"/>
              </w:rPr>
            </w:pPr>
          </w:p>
        </w:tc>
        <w:tc>
          <w:tcPr>
            <w:tcW w:w="525" w:type="pct"/>
          </w:tcPr>
          <w:p w:rsidR="00C1442D" w:rsidRPr="001D69C5" w:rsidRDefault="00C1442D">
            <w:pPr>
              <w:jc w:val="center"/>
              <w:rPr>
                <w:b/>
                <w:sz w:val="18"/>
                <w:szCs w:val="18"/>
              </w:rPr>
            </w:pPr>
          </w:p>
        </w:tc>
        <w:tc>
          <w:tcPr>
            <w:tcW w:w="4258" w:type="pct"/>
            <w:gridSpan w:val="8"/>
          </w:tcPr>
          <w:p w:rsidR="00C1442D" w:rsidRPr="00DD1E59" w:rsidRDefault="00C1442D">
            <w:pPr>
              <w:jc w:val="center"/>
              <w:rPr>
                <w:b/>
                <w:sz w:val="18"/>
                <w:szCs w:val="18"/>
              </w:rPr>
            </w:pPr>
            <w:r w:rsidRPr="00DD1E59">
              <w:rPr>
                <w:b/>
                <w:sz w:val="18"/>
                <w:szCs w:val="18"/>
              </w:rPr>
              <w:t>Employment Growth</w:t>
            </w:r>
          </w:p>
        </w:tc>
      </w:tr>
      <w:tr w:rsidR="00C1442D" w:rsidRPr="001D69C5" w:rsidTr="008C7EDD">
        <w:tc>
          <w:tcPr>
            <w:tcW w:w="216" w:type="pct"/>
          </w:tcPr>
          <w:p w:rsidR="00C1442D" w:rsidRPr="001D69C5" w:rsidRDefault="00C1442D">
            <w:pPr>
              <w:jc w:val="both"/>
              <w:rPr>
                <w:sz w:val="18"/>
                <w:szCs w:val="18"/>
              </w:rPr>
            </w:pPr>
            <w:r>
              <w:rPr>
                <w:sz w:val="18"/>
                <w:szCs w:val="18"/>
              </w:rPr>
              <w:t>39</w:t>
            </w:r>
          </w:p>
        </w:tc>
        <w:tc>
          <w:tcPr>
            <w:tcW w:w="525" w:type="pct"/>
          </w:tcPr>
          <w:p w:rsidR="00C1442D" w:rsidRPr="001D69C5" w:rsidRDefault="00C1442D">
            <w:pPr>
              <w:jc w:val="both"/>
              <w:rPr>
                <w:sz w:val="18"/>
                <w:szCs w:val="18"/>
              </w:rPr>
            </w:pPr>
            <w:r w:rsidRPr="001D69C5">
              <w:rPr>
                <w:sz w:val="18"/>
                <w:szCs w:val="18"/>
              </w:rPr>
              <w:t>ATE – Scotland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8,796</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901</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-0.456***</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(0.0692)</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-6.585</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-0.591</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(-0.320)</w:t>
            </w:r>
          </w:p>
        </w:tc>
      </w:tr>
      <w:tr w:rsidR="00C1442D" w:rsidRPr="001D69C5" w:rsidTr="008C7EDD">
        <w:tc>
          <w:tcPr>
            <w:tcW w:w="216" w:type="pct"/>
          </w:tcPr>
          <w:p w:rsidR="00C1442D" w:rsidRPr="001D69C5" w:rsidRDefault="00C1442D">
            <w:pPr>
              <w:jc w:val="both"/>
              <w:rPr>
                <w:sz w:val="18"/>
                <w:szCs w:val="18"/>
              </w:rPr>
            </w:pPr>
            <w:r>
              <w:rPr>
                <w:sz w:val="18"/>
                <w:szCs w:val="18"/>
              </w:rPr>
              <w:t>40</w:t>
            </w:r>
          </w:p>
        </w:tc>
        <w:tc>
          <w:tcPr>
            <w:tcW w:w="525" w:type="pct"/>
          </w:tcPr>
          <w:p w:rsidR="00C1442D" w:rsidRPr="001D69C5" w:rsidRDefault="00C1442D">
            <w:pPr>
              <w:jc w:val="both"/>
              <w:rPr>
                <w:sz w:val="18"/>
                <w:szCs w:val="18"/>
              </w:rPr>
            </w:pPr>
            <w:r w:rsidRPr="001D69C5">
              <w:rPr>
                <w:sz w:val="18"/>
                <w:szCs w:val="18"/>
              </w:rPr>
              <w:t>ATE – N. England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21,940</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901</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-0.384***</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(0.0661)</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-5.810</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(6.24e-09)</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-0.514</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(-0.255)</w:t>
            </w:r>
          </w:p>
        </w:tc>
      </w:tr>
      <w:tr w:rsidR="00C1442D" w:rsidRPr="001D69C5" w:rsidTr="008C7EDD">
        <w:tc>
          <w:tcPr>
            <w:tcW w:w="216" w:type="pct"/>
          </w:tcPr>
          <w:p w:rsidR="00C1442D" w:rsidRPr="001D69C5" w:rsidRDefault="00C1442D">
            <w:pPr>
              <w:jc w:val="center"/>
              <w:rPr>
                <w:b/>
                <w:sz w:val="18"/>
                <w:szCs w:val="18"/>
              </w:rPr>
            </w:pPr>
          </w:p>
        </w:tc>
        <w:tc>
          <w:tcPr>
            <w:tcW w:w="525" w:type="pct"/>
          </w:tcPr>
          <w:p w:rsidR="00C1442D" w:rsidRPr="001D69C5" w:rsidRDefault="00C1442D">
            <w:pPr>
              <w:jc w:val="center"/>
              <w:rPr>
                <w:b/>
                <w:sz w:val="18"/>
                <w:szCs w:val="18"/>
              </w:rPr>
            </w:pPr>
          </w:p>
        </w:tc>
        <w:tc>
          <w:tcPr>
            <w:tcW w:w="4258" w:type="pct"/>
            <w:gridSpan w:val="8"/>
          </w:tcPr>
          <w:p w:rsidR="00C1442D" w:rsidRPr="00DD1E59" w:rsidRDefault="00C1442D">
            <w:pPr>
              <w:jc w:val="center"/>
              <w:rPr>
                <w:b/>
                <w:sz w:val="18"/>
                <w:szCs w:val="18"/>
              </w:rPr>
            </w:pPr>
            <w:r w:rsidRPr="00DD1E59">
              <w:rPr>
                <w:b/>
                <w:sz w:val="18"/>
                <w:szCs w:val="18"/>
              </w:rPr>
              <w:t>Turnover per Employee Growth</w:t>
            </w:r>
          </w:p>
        </w:tc>
      </w:tr>
      <w:tr w:rsidR="00C1442D" w:rsidRPr="001D69C5" w:rsidTr="008C7EDD">
        <w:tc>
          <w:tcPr>
            <w:tcW w:w="216" w:type="pct"/>
          </w:tcPr>
          <w:p w:rsidR="00C1442D" w:rsidRPr="001D69C5" w:rsidRDefault="00C1442D">
            <w:pPr>
              <w:jc w:val="both"/>
              <w:rPr>
                <w:sz w:val="18"/>
                <w:szCs w:val="18"/>
              </w:rPr>
            </w:pPr>
            <w:r>
              <w:rPr>
                <w:sz w:val="18"/>
                <w:szCs w:val="18"/>
              </w:rPr>
              <w:t>41</w:t>
            </w:r>
          </w:p>
        </w:tc>
        <w:tc>
          <w:tcPr>
            <w:tcW w:w="525" w:type="pct"/>
          </w:tcPr>
          <w:p w:rsidR="00C1442D" w:rsidRPr="001D69C5" w:rsidRDefault="00C1442D">
            <w:pPr>
              <w:jc w:val="both"/>
              <w:rPr>
                <w:sz w:val="18"/>
                <w:szCs w:val="18"/>
              </w:rPr>
            </w:pPr>
            <w:r w:rsidRPr="001D69C5">
              <w:rPr>
                <w:sz w:val="18"/>
                <w:szCs w:val="18"/>
              </w:rPr>
              <w:t>ATE – Scotland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8,769</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898</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0.208***</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(0.0709)</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2.937</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(0.00331)</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0.0692</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(0.347)</w:t>
            </w:r>
          </w:p>
        </w:tc>
      </w:tr>
      <w:tr w:rsidR="00C1442D" w:rsidRPr="001D69C5" w:rsidTr="008C7EDD">
        <w:tc>
          <w:tcPr>
            <w:tcW w:w="216" w:type="pct"/>
          </w:tcPr>
          <w:p w:rsidR="00C1442D" w:rsidRPr="001D69C5" w:rsidRDefault="00C1442D">
            <w:pPr>
              <w:jc w:val="both"/>
              <w:rPr>
                <w:sz w:val="18"/>
                <w:szCs w:val="18"/>
              </w:rPr>
            </w:pPr>
            <w:r>
              <w:rPr>
                <w:sz w:val="18"/>
                <w:szCs w:val="18"/>
              </w:rPr>
              <w:t>42</w:t>
            </w:r>
          </w:p>
        </w:tc>
        <w:tc>
          <w:tcPr>
            <w:tcW w:w="525" w:type="pct"/>
          </w:tcPr>
          <w:p w:rsidR="00C1442D" w:rsidRPr="001D69C5" w:rsidRDefault="00C1442D">
            <w:pPr>
              <w:jc w:val="both"/>
              <w:rPr>
                <w:sz w:val="18"/>
                <w:szCs w:val="18"/>
              </w:rPr>
            </w:pPr>
            <w:r w:rsidRPr="001D69C5">
              <w:rPr>
                <w:sz w:val="18"/>
                <w:szCs w:val="18"/>
              </w:rPr>
              <w:t>ATE – N. England</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21,845</w:t>
            </w:r>
          </w:p>
        </w:tc>
        <w:tc>
          <w:tcPr>
            <w:tcW w:w="525" w:type="pct"/>
          </w:tcPr>
          <w:p w:rsidR="00C1442D" w:rsidRDefault="00C1442D">
            <w:pPr>
              <w:jc w:val="center"/>
              <w:rPr>
                <w:rFonts w:ascii="Arial" w:hAnsi="Arial" w:cs="Arial"/>
                <w:sz w:val="18"/>
                <w:szCs w:val="18"/>
              </w:rPr>
            </w:pPr>
          </w:p>
          <w:p w:rsidR="00C1442D" w:rsidRPr="00DD1E59" w:rsidRDefault="00C1442D">
            <w:pPr>
              <w:jc w:val="center"/>
              <w:rPr>
                <w:rFonts w:ascii="Arial" w:hAnsi="Arial" w:cs="Arial"/>
                <w:sz w:val="18"/>
                <w:szCs w:val="18"/>
              </w:rPr>
            </w:pPr>
            <w:r>
              <w:rPr>
                <w:rFonts w:ascii="Arial" w:hAnsi="Arial" w:cs="Arial"/>
                <w:sz w:val="18"/>
                <w:szCs w:val="18"/>
              </w:rPr>
              <w:t>898</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0.191***</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(0.0627)</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3.044</w:t>
            </w:r>
          </w:p>
        </w:tc>
        <w:tc>
          <w:tcPr>
            <w:tcW w:w="588"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(0.00234)</w:t>
            </w:r>
          </w:p>
        </w:tc>
        <w:tc>
          <w:tcPr>
            <w:tcW w:w="525"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0.0680</w:t>
            </w:r>
          </w:p>
        </w:tc>
        <w:tc>
          <w:tcPr>
            <w:tcW w:w="521" w:type="pct"/>
            <w:vAlign w:val="bottom"/>
          </w:tcPr>
          <w:p w:rsidR="00C1442D" w:rsidRPr="00DD1E59" w:rsidRDefault="00C1442D">
            <w:pPr>
              <w:jc w:val="center"/>
              <w:rPr>
                <w:rFonts w:ascii="Arial" w:hAnsi="Arial" w:cs="Arial"/>
                <w:sz w:val="18"/>
                <w:szCs w:val="18"/>
              </w:rPr>
            </w:pPr>
            <w:r w:rsidRPr="00DD1E59">
              <w:rPr>
                <w:rFonts w:ascii="Arial" w:hAnsi="Arial" w:cs="Arial"/>
                <w:sz w:val="18"/>
                <w:szCs w:val="18"/>
              </w:rPr>
              <w:t>(0.314)</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jc w:val="both"/>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8: Average Treatment Effect on Turnover, Employment and Turnover per Employee Growth – </w:t>
      </w:r>
      <w:r>
        <w:rPr>
          <w:b/>
          <w:i/>
        </w:rPr>
        <w:t>Account Managed Growth</w:t>
      </w:r>
      <w:r>
        <w:rPr>
          <w:b/>
        </w:rPr>
        <w:t xml:space="preserve"> - Growth Difference 2000-07 – 2008-14</w:t>
      </w:r>
    </w:p>
    <w:tbl>
      <w:tblPr>
        <w:tblStyle w:val="TableGrid"/>
        <w:tblW w:w="5000" w:type="pct"/>
        <w:tblLook w:val="04A0" w:firstRow="1" w:lastRow="0" w:firstColumn="1" w:lastColumn="0" w:noHBand="0" w:noVBand="1"/>
      </w:tblPr>
      <w:tblGrid>
        <w:gridCol w:w="400"/>
        <w:gridCol w:w="958"/>
        <w:gridCol w:w="957"/>
        <w:gridCol w:w="957"/>
        <w:gridCol w:w="957"/>
        <w:gridCol w:w="961"/>
        <w:gridCol w:w="954"/>
        <w:gridCol w:w="1185"/>
        <w:gridCol w:w="957"/>
        <w:gridCol w:w="956"/>
      </w:tblGrid>
      <w:tr w:rsidR="00C1442D" w:rsidRPr="00A13F8C" w:rsidTr="008C7EDD">
        <w:tc>
          <w:tcPr>
            <w:tcW w:w="216" w:type="pct"/>
          </w:tcPr>
          <w:p w:rsidR="00C1442D" w:rsidRPr="00A13F8C" w:rsidRDefault="00C1442D">
            <w:pPr>
              <w:jc w:val="both"/>
              <w:rPr>
                <w:b/>
                <w:sz w:val="18"/>
                <w:szCs w:val="18"/>
              </w:rPr>
            </w:pPr>
          </w:p>
        </w:tc>
        <w:tc>
          <w:tcPr>
            <w:tcW w:w="518" w:type="pct"/>
          </w:tcPr>
          <w:p w:rsidR="00C1442D" w:rsidRPr="00A13F8C" w:rsidRDefault="00C1442D">
            <w:pPr>
              <w:jc w:val="both"/>
              <w:rPr>
                <w:b/>
                <w:sz w:val="18"/>
                <w:szCs w:val="18"/>
              </w:rPr>
            </w:pPr>
          </w:p>
        </w:tc>
        <w:tc>
          <w:tcPr>
            <w:tcW w:w="518" w:type="pct"/>
          </w:tcPr>
          <w:p w:rsidR="00C1442D" w:rsidRPr="00A13F8C" w:rsidRDefault="00C1442D">
            <w:pPr>
              <w:jc w:val="center"/>
              <w:rPr>
                <w:b/>
                <w:sz w:val="18"/>
                <w:szCs w:val="18"/>
              </w:rPr>
            </w:pPr>
            <w:r w:rsidRPr="00A13F8C">
              <w:rPr>
                <w:b/>
                <w:sz w:val="18"/>
                <w:szCs w:val="18"/>
              </w:rPr>
              <w:t>No. Obs</w:t>
            </w:r>
          </w:p>
        </w:tc>
        <w:tc>
          <w:tcPr>
            <w:tcW w:w="518" w:type="pct"/>
          </w:tcPr>
          <w:p w:rsidR="00C1442D" w:rsidRPr="00A13F8C" w:rsidRDefault="00C1442D">
            <w:pPr>
              <w:jc w:val="center"/>
              <w:rPr>
                <w:b/>
                <w:sz w:val="18"/>
                <w:szCs w:val="18"/>
              </w:rPr>
            </w:pPr>
            <w:r>
              <w:rPr>
                <w:b/>
                <w:sz w:val="18"/>
                <w:szCs w:val="18"/>
              </w:rPr>
              <w:t>N. Assisted Firms</w:t>
            </w:r>
          </w:p>
        </w:tc>
        <w:tc>
          <w:tcPr>
            <w:tcW w:w="518" w:type="pct"/>
          </w:tcPr>
          <w:p w:rsidR="00C1442D" w:rsidRPr="00A13F8C" w:rsidRDefault="00C1442D">
            <w:pPr>
              <w:jc w:val="center"/>
              <w:rPr>
                <w:b/>
                <w:sz w:val="18"/>
                <w:szCs w:val="18"/>
              </w:rPr>
            </w:pPr>
            <w:r w:rsidRPr="00A13F8C">
              <w:rPr>
                <w:b/>
                <w:sz w:val="18"/>
                <w:szCs w:val="18"/>
              </w:rPr>
              <w:t>Coeff.</w:t>
            </w:r>
          </w:p>
        </w:tc>
        <w:tc>
          <w:tcPr>
            <w:tcW w:w="520" w:type="pct"/>
          </w:tcPr>
          <w:p w:rsidR="00C1442D" w:rsidRPr="00A13F8C" w:rsidRDefault="00C1442D">
            <w:pPr>
              <w:jc w:val="center"/>
              <w:rPr>
                <w:b/>
                <w:sz w:val="18"/>
                <w:szCs w:val="18"/>
              </w:rPr>
            </w:pPr>
            <w:r w:rsidRPr="00A13F8C">
              <w:rPr>
                <w:b/>
                <w:sz w:val="18"/>
                <w:szCs w:val="18"/>
              </w:rPr>
              <w:t>Std Error</w:t>
            </w:r>
          </w:p>
        </w:tc>
        <w:tc>
          <w:tcPr>
            <w:tcW w:w="516" w:type="pct"/>
          </w:tcPr>
          <w:p w:rsidR="00C1442D" w:rsidRPr="00A13F8C" w:rsidRDefault="00C1442D">
            <w:pPr>
              <w:jc w:val="center"/>
              <w:rPr>
                <w:b/>
                <w:sz w:val="18"/>
                <w:szCs w:val="18"/>
              </w:rPr>
            </w:pPr>
            <w:r w:rsidRPr="00A13F8C">
              <w:rPr>
                <w:b/>
                <w:sz w:val="18"/>
                <w:szCs w:val="18"/>
              </w:rPr>
              <w:t>z</w:t>
            </w:r>
          </w:p>
        </w:tc>
        <w:tc>
          <w:tcPr>
            <w:tcW w:w="641" w:type="pct"/>
          </w:tcPr>
          <w:p w:rsidR="00C1442D" w:rsidRPr="00A13F8C" w:rsidRDefault="00C1442D">
            <w:pPr>
              <w:jc w:val="center"/>
              <w:rPr>
                <w:b/>
                <w:sz w:val="18"/>
                <w:szCs w:val="18"/>
              </w:rPr>
            </w:pPr>
            <w:r w:rsidRPr="00A13F8C">
              <w:rPr>
                <w:b/>
                <w:sz w:val="18"/>
                <w:szCs w:val="18"/>
              </w:rPr>
              <w:t>P&gt;(z)</w:t>
            </w:r>
          </w:p>
        </w:tc>
        <w:tc>
          <w:tcPr>
            <w:tcW w:w="518" w:type="pct"/>
          </w:tcPr>
          <w:p w:rsidR="00C1442D" w:rsidRPr="00A13F8C" w:rsidRDefault="00C1442D">
            <w:pPr>
              <w:jc w:val="center"/>
              <w:rPr>
                <w:b/>
                <w:sz w:val="18"/>
                <w:szCs w:val="18"/>
              </w:rPr>
            </w:pPr>
            <w:r w:rsidRPr="00A13F8C">
              <w:rPr>
                <w:b/>
                <w:sz w:val="18"/>
                <w:szCs w:val="18"/>
              </w:rPr>
              <w:t>95% confid int -lower</w:t>
            </w:r>
          </w:p>
        </w:tc>
        <w:tc>
          <w:tcPr>
            <w:tcW w:w="517" w:type="pct"/>
          </w:tcPr>
          <w:p w:rsidR="00C1442D" w:rsidRPr="00A13F8C" w:rsidRDefault="00C1442D">
            <w:pPr>
              <w:jc w:val="center"/>
              <w:rPr>
                <w:b/>
                <w:sz w:val="18"/>
                <w:szCs w:val="18"/>
              </w:rPr>
            </w:pPr>
            <w:r w:rsidRPr="00A13F8C">
              <w:rPr>
                <w:b/>
                <w:sz w:val="18"/>
                <w:szCs w:val="18"/>
              </w:rPr>
              <w:t>95% confid int - upper</w:t>
            </w:r>
          </w:p>
        </w:tc>
      </w:tr>
      <w:tr w:rsidR="00C1442D" w:rsidRPr="00A13F8C" w:rsidTr="008C7EDD">
        <w:tc>
          <w:tcPr>
            <w:tcW w:w="216" w:type="pct"/>
          </w:tcPr>
          <w:p w:rsidR="00C1442D" w:rsidRPr="00A13F8C" w:rsidRDefault="00C1442D">
            <w:pPr>
              <w:jc w:val="center"/>
              <w:rPr>
                <w:b/>
                <w:sz w:val="18"/>
                <w:szCs w:val="18"/>
              </w:rPr>
            </w:pPr>
          </w:p>
        </w:tc>
        <w:tc>
          <w:tcPr>
            <w:tcW w:w="518" w:type="pct"/>
          </w:tcPr>
          <w:p w:rsidR="00C1442D" w:rsidRPr="00A13F8C" w:rsidRDefault="00C1442D">
            <w:pPr>
              <w:jc w:val="center"/>
              <w:rPr>
                <w:b/>
                <w:sz w:val="18"/>
                <w:szCs w:val="18"/>
              </w:rPr>
            </w:pPr>
          </w:p>
        </w:tc>
        <w:tc>
          <w:tcPr>
            <w:tcW w:w="4265" w:type="pct"/>
            <w:gridSpan w:val="8"/>
          </w:tcPr>
          <w:p w:rsidR="00C1442D" w:rsidRPr="00A13F8C" w:rsidRDefault="00C1442D">
            <w:pPr>
              <w:jc w:val="center"/>
              <w:rPr>
                <w:b/>
                <w:sz w:val="18"/>
                <w:szCs w:val="18"/>
              </w:rPr>
            </w:pPr>
            <w:r w:rsidRPr="00A13F8C">
              <w:rPr>
                <w:b/>
                <w:sz w:val="18"/>
                <w:szCs w:val="18"/>
              </w:rPr>
              <w:t>Turnover Growth</w:t>
            </w:r>
          </w:p>
        </w:tc>
      </w:tr>
      <w:tr w:rsidR="00C1442D" w:rsidRPr="00A13F8C" w:rsidTr="008C7EDD">
        <w:tc>
          <w:tcPr>
            <w:tcW w:w="216" w:type="pct"/>
          </w:tcPr>
          <w:p w:rsidR="00C1442D" w:rsidRPr="00A13F8C" w:rsidRDefault="00C1442D">
            <w:pPr>
              <w:jc w:val="both"/>
              <w:rPr>
                <w:sz w:val="18"/>
                <w:szCs w:val="18"/>
              </w:rPr>
            </w:pPr>
            <w:r>
              <w:rPr>
                <w:sz w:val="18"/>
                <w:szCs w:val="18"/>
              </w:rPr>
              <w:t>43</w:t>
            </w:r>
          </w:p>
        </w:tc>
        <w:tc>
          <w:tcPr>
            <w:tcW w:w="518" w:type="pct"/>
          </w:tcPr>
          <w:p w:rsidR="00C1442D" w:rsidRPr="00A13F8C" w:rsidRDefault="00C1442D">
            <w:pPr>
              <w:jc w:val="both"/>
              <w:rPr>
                <w:sz w:val="18"/>
                <w:szCs w:val="18"/>
              </w:rPr>
            </w:pPr>
            <w:r w:rsidRPr="00A13F8C">
              <w:rPr>
                <w:sz w:val="18"/>
                <w:szCs w:val="18"/>
              </w:rPr>
              <w:t>ATE – Scotland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8,772</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771</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-0.264***</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(0.0784)</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-3.366</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(0.000764)</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-0.417</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(-0.110)</w:t>
            </w:r>
          </w:p>
        </w:tc>
      </w:tr>
      <w:tr w:rsidR="00C1442D" w:rsidRPr="00A13F8C" w:rsidTr="008C7EDD">
        <w:tc>
          <w:tcPr>
            <w:tcW w:w="216" w:type="pct"/>
          </w:tcPr>
          <w:p w:rsidR="00C1442D" w:rsidRPr="00A13F8C" w:rsidRDefault="00C1442D">
            <w:pPr>
              <w:jc w:val="both"/>
              <w:rPr>
                <w:sz w:val="18"/>
                <w:szCs w:val="18"/>
              </w:rPr>
            </w:pPr>
            <w:r>
              <w:rPr>
                <w:sz w:val="18"/>
                <w:szCs w:val="18"/>
              </w:rPr>
              <w:t>44</w:t>
            </w:r>
          </w:p>
        </w:tc>
        <w:tc>
          <w:tcPr>
            <w:tcW w:w="518" w:type="pct"/>
          </w:tcPr>
          <w:p w:rsidR="00C1442D" w:rsidRPr="00A13F8C" w:rsidRDefault="00C1442D">
            <w:pPr>
              <w:jc w:val="both"/>
              <w:rPr>
                <w:sz w:val="18"/>
                <w:szCs w:val="18"/>
              </w:rPr>
            </w:pPr>
            <w:r w:rsidRPr="00A13F8C">
              <w:rPr>
                <w:sz w:val="18"/>
                <w:szCs w:val="18"/>
              </w:rPr>
              <w:t>ATE – N. England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22,043</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771</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-0.187**</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(0.0745)</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-2.508</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(0.0121)</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-0.333</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(-0.0409)</w:t>
            </w:r>
          </w:p>
        </w:tc>
      </w:tr>
      <w:tr w:rsidR="00C1442D" w:rsidRPr="00A13F8C" w:rsidTr="008C7EDD">
        <w:tc>
          <w:tcPr>
            <w:tcW w:w="216" w:type="pct"/>
          </w:tcPr>
          <w:p w:rsidR="00C1442D" w:rsidRPr="00A13F8C" w:rsidRDefault="00C1442D">
            <w:pPr>
              <w:jc w:val="center"/>
              <w:rPr>
                <w:b/>
                <w:sz w:val="18"/>
                <w:szCs w:val="18"/>
              </w:rPr>
            </w:pPr>
          </w:p>
        </w:tc>
        <w:tc>
          <w:tcPr>
            <w:tcW w:w="518" w:type="pct"/>
          </w:tcPr>
          <w:p w:rsidR="00C1442D" w:rsidRPr="00A13F8C" w:rsidRDefault="00C1442D">
            <w:pPr>
              <w:jc w:val="center"/>
              <w:rPr>
                <w:b/>
                <w:sz w:val="18"/>
                <w:szCs w:val="18"/>
              </w:rPr>
            </w:pPr>
          </w:p>
        </w:tc>
        <w:tc>
          <w:tcPr>
            <w:tcW w:w="4265" w:type="pct"/>
            <w:gridSpan w:val="8"/>
          </w:tcPr>
          <w:p w:rsidR="00C1442D" w:rsidRPr="004F65A9" w:rsidRDefault="00C1442D">
            <w:pPr>
              <w:jc w:val="center"/>
              <w:rPr>
                <w:b/>
                <w:sz w:val="18"/>
                <w:szCs w:val="18"/>
              </w:rPr>
            </w:pPr>
            <w:r w:rsidRPr="004F65A9">
              <w:rPr>
                <w:b/>
                <w:sz w:val="18"/>
                <w:szCs w:val="18"/>
              </w:rPr>
              <w:t>Employment Growth</w:t>
            </w:r>
          </w:p>
        </w:tc>
      </w:tr>
      <w:tr w:rsidR="00C1442D" w:rsidRPr="00A13F8C" w:rsidTr="008C7EDD">
        <w:tc>
          <w:tcPr>
            <w:tcW w:w="216" w:type="pct"/>
          </w:tcPr>
          <w:p w:rsidR="00C1442D" w:rsidRPr="00A13F8C" w:rsidRDefault="00C1442D">
            <w:pPr>
              <w:jc w:val="both"/>
              <w:rPr>
                <w:sz w:val="18"/>
                <w:szCs w:val="18"/>
              </w:rPr>
            </w:pPr>
            <w:r>
              <w:rPr>
                <w:sz w:val="18"/>
                <w:szCs w:val="18"/>
              </w:rPr>
              <w:t>45</w:t>
            </w:r>
          </w:p>
        </w:tc>
        <w:tc>
          <w:tcPr>
            <w:tcW w:w="518" w:type="pct"/>
          </w:tcPr>
          <w:p w:rsidR="00C1442D" w:rsidRPr="00A13F8C" w:rsidRDefault="00C1442D">
            <w:pPr>
              <w:jc w:val="both"/>
              <w:rPr>
                <w:sz w:val="18"/>
                <w:szCs w:val="18"/>
              </w:rPr>
            </w:pPr>
            <w:r w:rsidRPr="00A13F8C">
              <w:rPr>
                <w:sz w:val="18"/>
                <w:szCs w:val="18"/>
              </w:rPr>
              <w:t>ATE – Scotland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8,667</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772</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-0.475***</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(0.0752)</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-6.312</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(2.76e-10)</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-0.622</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(-0.327)</w:t>
            </w:r>
          </w:p>
        </w:tc>
      </w:tr>
      <w:tr w:rsidR="00C1442D" w:rsidRPr="00A13F8C" w:rsidTr="008C7EDD">
        <w:tc>
          <w:tcPr>
            <w:tcW w:w="216" w:type="pct"/>
          </w:tcPr>
          <w:p w:rsidR="00C1442D" w:rsidRPr="00A13F8C" w:rsidRDefault="00C1442D">
            <w:pPr>
              <w:jc w:val="both"/>
              <w:rPr>
                <w:sz w:val="18"/>
                <w:szCs w:val="18"/>
              </w:rPr>
            </w:pPr>
            <w:r>
              <w:rPr>
                <w:sz w:val="18"/>
                <w:szCs w:val="18"/>
              </w:rPr>
              <w:t>46</w:t>
            </w:r>
          </w:p>
        </w:tc>
        <w:tc>
          <w:tcPr>
            <w:tcW w:w="518" w:type="pct"/>
          </w:tcPr>
          <w:p w:rsidR="00C1442D" w:rsidRPr="00A13F8C" w:rsidRDefault="00C1442D">
            <w:pPr>
              <w:jc w:val="both"/>
              <w:rPr>
                <w:sz w:val="18"/>
                <w:szCs w:val="18"/>
              </w:rPr>
            </w:pPr>
            <w:r w:rsidRPr="00A13F8C">
              <w:rPr>
                <w:sz w:val="18"/>
                <w:szCs w:val="18"/>
              </w:rPr>
              <w:t>ATE – N. England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21,811</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772</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-0.379***</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(0.0710)</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-5.329</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(9.89e-08)</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-0.518</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(-0.239)</w:t>
            </w:r>
          </w:p>
        </w:tc>
      </w:tr>
      <w:tr w:rsidR="00C1442D" w:rsidRPr="00A13F8C" w:rsidTr="008C7EDD">
        <w:tc>
          <w:tcPr>
            <w:tcW w:w="216" w:type="pct"/>
          </w:tcPr>
          <w:p w:rsidR="00C1442D" w:rsidRPr="00A13F8C" w:rsidRDefault="00C1442D">
            <w:pPr>
              <w:jc w:val="center"/>
              <w:rPr>
                <w:b/>
                <w:sz w:val="18"/>
                <w:szCs w:val="18"/>
              </w:rPr>
            </w:pPr>
          </w:p>
        </w:tc>
        <w:tc>
          <w:tcPr>
            <w:tcW w:w="518" w:type="pct"/>
          </w:tcPr>
          <w:p w:rsidR="00C1442D" w:rsidRPr="00A13F8C" w:rsidRDefault="00C1442D">
            <w:pPr>
              <w:jc w:val="center"/>
              <w:rPr>
                <w:b/>
                <w:sz w:val="18"/>
                <w:szCs w:val="18"/>
              </w:rPr>
            </w:pPr>
          </w:p>
        </w:tc>
        <w:tc>
          <w:tcPr>
            <w:tcW w:w="4265" w:type="pct"/>
            <w:gridSpan w:val="8"/>
          </w:tcPr>
          <w:p w:rsidR="00C1442D" w:rsidRPr="004F65A9" w:rsidRDefault="00C1442D">
            <w:pPr>
              <w:jc w:val="center"/>
              <w:rPr>
                <w:b/>
                <w:sz w:val="18"/>
                <w:szCs w:val="18"/>
              </w:rPr>
            </w:pPr>
            <w:r w:rsidRPr="004F65A9">
              <w:rPr>
                <w:b/>
                <w:sz w:val="18"/>
                <w:szCs w:val="18"/>
              </w:rPr>
              <w:t>Turnover per Employee Growth</w:t>
            </w:r>
          </w:p>
        </w:tc>
      </w:tr>
      <w:tr w:rsidR="00C1442D" w:rsidRPr="00A13F8C" w:rsidTr="008C7EDD">
        <w:tc>
          <w:tcPr>
            <w:tcW w:w="216" w:type="pct"/>
          </w:tcPr>
          <w:p w:rsidR="00C1442D" w:rsidRPr="00A13F8C" w:rsidRDefault="00C1442D">
            <w:pPr>
              <w:jc w:val="both"/>
              <w:rPr>
                <w:sz w:val="18"/>
                <w:szCs w:val="18"/>
              </w:rPr>
            </w:pPr>
            <w:r>
              <w:rPr>
                <w:sz w:val="18"/>
                <w:szCs w:val="18"/>
              </w:rPr>
              <w:t>47</w:t>
            </w:r>
          </w:p>
        </w:tc>
        <w:tc>
          <w:tcPr>
            <w:tcW w:w="518" w:type="pct"/>
          </w:tcPr>
          <w:p w:rsidR="00C1442D" w:rsidRPr="00A13F8C" w:rsidRDefault="00C1442D">
            <w:pPr>
              <w:jc w:val="both"/>
              <w:rPr>
                <w:sz w:val="18"/>
                <w:szCs w:val="18"/>
              </w:rPr>
            </w:pPr>
            <w:r w:rsidRPr="00A13F8C">
              <w:rPr>
                <w:sz w:val="18"/>
                <w:szCs w:val="18"/>
              </w:rPr>
              <w:t>ATE – Scotland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8,641</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770</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0.213***</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(0.0759)</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2.811</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(0.00493)</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0.0646</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(0.362)</w:t>
            </w:r>
          </w:p>
        </w:tc>
      </w:tr>
      <w:tr w:rsidR="00C1442D" w:rsidRPr="00A13F8C" w:rsidTr="008C7EDD">
        <w:tc>
          <w:tcPr>
            <w:tcW w:w="216" w:type="pct"/>
          </w:tcPr>
          <w:p w:rsidR="00C1442D" w:rsidRPr="00A13F8C" w:rsidRDefault="00C1442D">
            <w:pPr>
              <w:jc w:val="both"/>
              <w:rPr>
                <w:sz w:val="18"/>
                <w:szCs w:val="18"/>
              </w:rPr>
            </w:pPr>
            <w:r>
              <w:rPr>
                <w:sz w:val="18"/>
                <w:szCs w:val="18"/>
              </w:rPr>
              <w:t>48</w:t>
            </w:r>
          </w:p>
        </w:tc>
        <w:tc>
          <w:tcPr>
            <w:tcW w:w="518" w:type="pct"/>
          </w:tcPr>
          <w:p w:rsidR="00C1442D" w:rsidRPr="00A13F8C" w:rsidRDefault="00C1442D">
            <w:pPr>
              <w:jc w:val="both"/>
              <w:rPr>
                <w:sz w:val="18"/>
                <w:szCs w:val="18"/>
              </w:rPr>
            </w:pPr>
            <w:r w:rsidRPr="00A13F8C">
              <w:rPr>
                <w:sz w:val="18"/>
                <w:szCs w:val="18"/>
              </w:rPr>
              <w:t>ATE – N. England</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21,717</w:t>
            </w:r>
          </w:p>
        </w:tc>
        <w:tc>
          <w:tcPr>
            <w:tcW w:w="518" w:type="pct"/>
          </w:tcPr>
          <w:p w:rsidR="00C1442D" w:rsidRPr="004F65A9"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sidRPr="004F65A9">
              <w:rPr>
                <w:rFonts w:ascii="Arial" w:hAnsi="Arial" w:cs="Arial"/>
                <w:sz w:val="18"/>
                <w:szCs w:val="18"/>
              </w:rPr>
              <w:t>770</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0.181***</w:t>
            </w:r>
          </w:p>
        </w:tc>
        <w:tc>
          <w:tcPr>
            <w:tcW w:w="520"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(0.0670)</w:t>
            </w:r>
          </w:p>
        </w:tc>
        <w:tc>
          <w:tcPr>
            <w:tcW w:w="51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2.700</w:t>
            </w:r>
          </w:p>
        </w:tc>
        <w:tc>
          <w:tcPr>
            <w:tcW w:w="64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(0.00694)</w:t>
            </w:r>
          </w:p>
        </w:tc>
        <w:tc>
          <w:tcPr>
            <w:tcW w:w="518"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0.0496</w:t>
            </w:r>
          </w:p>
        </w:tc>
        <w:tc>
          <w:tcPr>
            <w:tcW w:w="51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(0.312)</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jc w:val="both"/>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9: Average Treatment Effect on Turnover, Employment and Turnover per Employee Growth – </w:t>
      </w:r>
      <w:r>
        <w:rPr>
          <w:b/>
          <w:i/>
        </w:rPr>
        <w:t>Important to Economy</w:t>
      </w:r>
      <w:r>
        <w:rPr>
          <w:b/>
        </w:rPr>
        <w:t xml:space="preserve"> - Growth Difference 2000-07 – 2008-14</w:t>
      </w:r>
    </w:p>
    <w:tbl>
      <w:tblPr>
        <w:tblStyle w:val="TableGrid"/>
        <w:tblW w:w="5000" w:type="pct"/>
        <w:tblLook w:val="04A0" w:firstRow="1" w:lastRow="0" w:firstColumn="1" w:lastColumn="0" w:noHBand="0" w:noVBand="1"/>
      </w:tblPr>
      <w:tblGrid>
        <w:gridCol w:w="399"/>
        <w:gridCol w:w="982"/>
        <w:gridCol w:w="983"/>
        <w:gridCol w:w="982"/>
        <w:gridCol w:w="982"/>
        <w:gridCol w:w="982"/>
        <w:gridCol w:w="983"/>
        <w:gridCol w:w="983"/>
        <w:gridCol w:w="983"/>
        <w:gridCol w:w="983"/>
      </w:tblGrid>
      <w:tr w:rsidR="00C1442D" w:rsidRPr="00F00F13" w:rsidTr="008C7EDD">
        <w:tc>
          <w:tcPr>
            <w:tcW w:w="216" w:type="pct"/>
          </w:tcPr>
          <w:p w:rsidR="00C1442D" w:rsidRPr="00F00F13" w:rsidRDefault="00C1442D">
            <w:pPr>
              <w:jc w:val="both"/>
              <w:rPr>
                <w:b/>
                <w:sz w:val="18"/>
                <w:szCs w:val="18"/>
              </w:rPr>
            </w:pPr>
          </w:p>
        </w:tc>
        <w:tc>
          <w:tcPr>
            <w:tcW w:w="531" w:type="pct"/>
          </w:tcPr>
          <w:p w:rsidR="00C1442D" w:rsidRPr="00F00F13" w:rsidRDefault="00C1442D">
            <w:pPr>
              <w:jc w:val="both"/>
              <w:rPr>
                <w:b/>
                <w:sz w:val="18"/>
                <w:szCs w:val="18"/>
              </w:rPr>
            </w:pPr>
          </w:p>
        </w:tc>
        <w:tc>
          <w:tcPr>
            <w:tcW w:w="532" w:type="pct"/>
          </w:tcPr>
          <w:p w:rsidR="00C1442D" w:rsidRPr="00F00F13" w:rsidRDefault="00C1442D">
            <w:pPr>
              <w:jc w:val="center"/>
              <w:rPr>
                <w:b/>
                <w:sz w:val="18"/>
                <w:szCs w:val="18"/>
              </w:rPr>
            </w:pPr>
            <w:r w:rsidRPr="00F00F13">
              <w:rPr>
                <w:b/>
                <w:sz w:val="18"/>
                <w:szCs w:val="18"/>
              </w:rPr>
              <w:t>No. Obs</w:t>
            </w:r>
          </w:p>
        </w:tc>
        <w:tc>
          <w:tcPr>
            <w:tcW w:w="531" w:type="pct"/>
          </w:tcPr>
          <w:p w:rsidR="00C1442D" w:rsidRPr="00F00F13" w:rsidRDefault="00C1442D">
            <w:pPr>
              <w:jc w:val="center"/>
              <w:rPr>
                <w:b/>
                <w:sz w:val="18"/>
                <w:szCs w:val="18"/>
              </w:rPr>
            </w:pPr>
            <w:r>
              <w:rPr>
                <w:b/>
                <w:sz w:val="18"/>
                <w:szCs w:val="18"/>
              </w:rPr>
              <w:t>N. Assisted Firms</w:t>
            </w:r>
          </w:p>
        </w:tc>
        <w:tc>
          <w:tcPr>
            <w:tcW w:w="531" w:type="pct"/>
          </w:tcPr>
          <w:p w:rsidR="00C1442D" w:rsidRPr="00F00F13" w:rsidRDefault="00C1442D">
            <w:pPr>
              <w:jc w:val="center"/>
              <w:rPr>
                <w:b/>
                <w:sz w:val="18"/>
                <w:szCs w:val="18"/>
              </w:rPr>
            </w:pPr>
            <w:r w:rsidRPr="00F00F13">
              <w:rPr>
                <w:b/>
                <w:sz w:val="18"/>
                <w:szCs w:val="18"/>
              </w:rPr>
              <w:t>Coeff.</w:t>
            </w:r>
          </w:p>
        </w:tc>
        <w:tc>
          <w:tcPr>
            <w:tcW w:w="531" w:type="pct"/>
          </w:tcPr>
          <w:p w:rsidR="00C1442D" w:rsidRPr="00F00F13" w:rsidRDefault="00C1442D">
            <w:pPr>
              <w:jc w:val="center"/>
              <w:rPr>
                <w:b/>
                <w:sz w:val="18"/>
                <w:szCs w:val="18"/>
              </w:rPr>
            </w:pPr>
            <w:r w:rsidRPr="00F00F13">
              <w:rPr>
                <w:b/>
                <w:sz w:val="18"/>
                <w:szCs w:val="18"/>
              </w:rPr>
              <w:t>Std Error</w:t>
            </w:r>
          </w:p>
        </w:tc>
        <w:tc>
          <w:tcPr>
            <w:tcW w:w="532" w:type="pct"/>
          </w:tcPr>
          <w:p w:rsidR="00C1442D" w:rsidRPr="00F00F13" w:rsidRDefault="00C1442D">
            <w:pPr>
              <w:jc w:val="center"/>
              <w:rPr>
                <w:b/>
                <w:sz w:val="18"/>
                <w:szCs w:val="18"/>
              </w:rPr>
            </w:pPr>
            <w:r w:rsidRPr="00F00F13">
              <w:rPr>
                <w:b/>
                <w:sz w:val="18"/>
                <w:szCs w:val="18"/>
              </w:rPr>
              <w:t>z</w:t>
            </w:r>
          </w:p>
        </w:tc>
        <w:tc>
          <w:tcPr>
            <w:tcW w:w="532" w:type="pct"/>
          </w:tcPr>
          <w:p w:rsidR="00C1442D" w:rsidRPr="00F00F13" w:rsidRDefault="00C1442D">
            <w:pPr>
              <w:jc w:val="center"/>
              <w:rPr>
                <w:b/>
                <w:sz w:val="18"/>
                <w:szCs w:val="18"/>
              </w:rPr>
            </w:pPr>
            <w:r w:rsidRPr="00F00F13">
              <w:rPr>
                <w:b/>
                <w:sz w:val="18"/>
                <w:szCs w:val="18"/>
              </w:rPr>
              <w:t>P&gt;(z)</w:t>
            </w:r>
          </w:p>
        </w:tc>
        <w:tc>
          <w:tcPr>
            <w:tcW w:w="532" w:type="pct"/>
          </w:tcPr>
          <w:p w:rsidR="00C1442D" w:rsidRPr="00F00F13" w:rsidRDefault="00C1442D">
            <w:pPr>
              <w:jc w:val="center"/>
              <w:rPr>
                <w:b/>
                <w:sz w:val="18"/>
                <w:szCs w:val="18"/>
              </w:rPr>
            </w:pPr>
            <w:r w:rsidRPr="00F00F13">
              <w:rPr>
                <w:b/>
                <w:sz w:val="18"/>
                <w:szCs w:val="18"/>
              </w:rPr>
              <w:t>95% confid int -lower</w:t>
            </w:r>
          </w:p>
        </w:tc>
        <w:tc>
          <w:tcPr>
            <w:tcW w:w="531" w:type="pct"/>
          </w:tcPr>
          <w:p w:rsidR="00C1442D" w:rsidRPr="00F00F13" w:rsidRDefault="00C1442D">
            <w:pPr>
              <w:jc w:val="center"/>
              <w:rPr>
                <w:b/>
                <w:sz w:val="18"/>
                <w:szCs w:val="18"/>
              </w:rPr>
            </w:pPr>
            <w:r w:rsidRPr="00F00F13">
              <w:rPr>
                <w:b/>
                <w:sz w:val="18"/>
                <w:szCs w:val="18"/>
              </w:rPr>
              <w:t>95% confid int - upper</w:t>
            </w:r>
          </w:p>
        </w:tc>
      </w:tr>
      <w:tr w:rsidR="00C1442D" w:rsidRPr="00F00F13" w:rsidTr="008C7EDD">
        <w:tc>
          <w:tcPr>
            <w:tcW w:w="216" w:type="pct"/>
          </w:tcPr>
          <w:p w:rsidR="00C1442D" w:rsidRPr="00F00F13" w:rsidRDefault="00C1442D">
            <w:pPr>
              <w:jc w:val="center"/>
              <w:rPr>
                <w:b/>
                <w:sz w:val="18"/>
                <w:szCs w:val="18"/>
              </w:rPr>
            </w:pPr>
          </w:p>
        </w:tc>
        <w:tc>
          <w:tcPr>
            <w:tcW w:w="531" w:type="pct"/>
          </w:tcPr>
          <w:p w:rsidR="00C1442D" w:rsidRPr="00F00F13" w:rsidRDefault="00C1442D">
            <w:pPr>
              <w:jc w:val="center"/>
              <w:rPr>
                <w:b/>
                <w:sz w:val="18"/>
                <w:szCs w:val="18"/>
              </w:rPr>
            </w:pPr>
          </w:p>
        </w:tc>
        <w:tc>
          <w:tcPr>
            <w:tcW w:w="4253" w:type="pct"/>
            <w:gridSpan w:val="8"/>
          </w:tcPr>
          <w:p w:rsidR="00C1442D" w:rsidRPr="00F00F13" w:rsidRDefault="00C1442D">
            <w:pPr>
              <w:jc w:val="center"/>
              <w:rPr>
                <w:b/>
                <w:sz w:val="18"/>
                <w:szCs w:val="18"/>
              </w:rPr>
            </w:pPr>
            <w:r w:rsidRPr="00F00F13">
              <w:rPr>
                <w:b/>
                <w:sz w:val="18"/>
                <w:szCs w:val="18"/>
              </w:rPr>
              <w:t>Turnover Growth</w:t>
            </w:r>
          </w:p>
        </w:tc>
      </w:tr>
      <w:tr w:rsidR="00C1442D" w:rsidRPr="00F00F13" w:rsidTr="008C7EDD">
        <w:tc>
          <w:tcPr>
            <w:tcW w:w="216" w:type="pct"/>
          </w:tcPr>
          <w:p w:rsidR="00C1442D" w:rsidRPr="00F00F13" w:rsidRDefault="00C1442D">
            <w:pPr>
              <w:jc w:val="both"/>
              <w:rPr>
                <w:sz w:val="18"/>
                <w:szCs w:val="18"/>
              </w:rPr>
            </w:pPr>
            <w:r w:rsidRPr="00F00F13">
              <w:rPr>
                <w:sz w:val="18"/>
                <w:szCs w:val="18"/>
              </w:rPr>
              <w:t>49</w:t>
            </w:r>
          </w:p>
        </w:tc>
        <w:tc>
          <w:tcPr>
            <w:tcW w:w="531" w:type="pct"/>
          </w:tcPr>
          <w:p w:rsidR="00C1442D" w:rsidRPr="00F00F13" w:rsidRDefault="00C1442D">
            <w:pPr>
              <w:jc w:val="both"/>
              <w:rPr>
                <w:sz w:val="18"/>
                <w:szCs w:val="18"/>
              </w:rPr>
            </w:pPr>
            <w:r w:rsidRPr="00F00F13">
              <w:rPr>
                <w:sz w:val="18"/>
                <w:szCs w:val="18"/>
              </w:rPr>
              <w:t>ATE – Scotland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8,129</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128</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-0.0191</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(0.140)</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-0.136</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(0.891)</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-0.294</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(0.255)</w:t>
            </w:r>
          </w:p>
        </w:tc>
      </w:tr>
      <w:tr w:rsidR="00C1442D" w:rsidRPr="00F00F13" w:rsidTr="008C7EDD">
        <w:tc>
          <w:tcPr>
            <w:tcW w:w="216" w:type="pct"/>
          </w:tcPr>
          <w:p w:rsidR="00C1442D" w:rsidRPr="00F00F13" w:rsidRDefault="00C1442D">
            <w:pPr>
              <w:jc w:val="both"/>
              <w:rPr>
                <w:sz w:val="18"/>
                <w:szCs w:val="18"/>
              </w:rPr>
            </w:pPr>
            <w:r w:rsidRPr="00F00F13">
              <w:rPr>
                <w:sz w:val="18"/>
                <w:szCs w:val="18"/>
              </w:rPr>
              <w:t>50</w:t>
            </w:r>
          </w:p>
        </w:tc>
        <w:tc>
          <w:tcPr>
            <w:tcW w:w="531" w:type="pct"/>
          </w:tcPr>
          <w:p w:rsidR="00C1442D" w:rsidRPr="00F00F13" w:rsidRDefault="00C1442D">
            <w:pPr>
              <w:jc w:val="both"/>
              <w:rPr>
                <w:sz w:val="18"/>
                <w:szCs w:val="18"/>
              </w:rPr>
            </w:pPr>
            <w:r w:rsidRPr="00F00F13">
              <w:rPr>
                <w:sz w:val="18"/>
                <w:szCs w:val="18"/>
              </w:rPr>
              <w:t>ATE – N. England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21,400</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128</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0.0607</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(0.143)</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0.424</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(0.671)</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-0.220</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(0.341)</w:t>
            </w:r>
          </w:p>
        </w:tc>
      </w:tr>
      <w:tr w:rsidR="00C1442D" w:rsidRPr="00F00F13" w:rsidTr="008C7EDD">
        <w:tc>
          <w:tcPr>
            <w:tcW w:w="216" w:type="pct"/>
          </w:tcPr>
          <w:p w:rsidR="00C1442D" w:rsidRPr="00F00F13" w:rsidRDefault="00C1442D">
            <w:pPr>
              <w:jc w:val="center"/>
              <w:rPr>
                <w:b/>
                <w:sz w:val="18"/>
                <w:szCs w:val="18"/>
              </w:rPr>
            </w:pPr>
          </w:p>
        </w:tc>
        <w:tc>
          <w:tcPr>
            <w:tcW w:w="531" w:type="pct"/>
          </w:tcPr>
          <w:p w:rsidR="00C1442D" w:rsidRPr="00F00F13" w:rsidRDefault="00C1442D">
            <w:pPr>
              <w:jc w:val="center"/>
              <w:rPr>
                <w:b/>
                <w:sz w:val="18"/>
                <w:szCs w:val="18"/>
              </w:rPr>
            </w:pPr>
          </w:p>
        </w:tc>
        <w:tc>
          <w:tcPr>
            <w:tcW w:w="4253" w:type="pct"/>
            <w:gridSpan w:val="8"/>
          </w:tcPr>
          <w:p w:rsidR="00C1442D" w:rsidRPr="00F00F13" w:rsidRDefault="00C1442D">
            <w:pPr>
              <w:jc w:val="center"/>
              <w:rPr>
                <w:b/>
                <w:sz w:val="18"/>
                <w:szCs w:val="18"/>
              </w:rPr>
            </w:pPr>
            <w:r w:rsidRPr="00F00F13">
              <w:rPr>
                <w:b/>
                <w:sz w:val="18"/>
                <w:szCs w:val="18"/>
              </w:rPr>
              <w:t>Employment Growth</w:t>
            </w:r>
          </w:p>
        </w:tc>
      </w:tr>
      <w:tr w:rsidR="00C1442D" w:rsidRPr="00F00F13" w:rsidTr="008C7EDD">
        <w:tc>
          <w:tcPr>
            <w:tcW w:w="216" w:type="pct"/>
          </w:tcPr>
          <w:p w:rsidR="00C1442D" w:rsidRPr="00F00F13" w:rsidRDefault="00C1442D">
            <w:pPr>
              <w:jc w:val="both"/>
              <w:rPr>
                <w:sz w:val="18"/>
                <w:szCs w:val="18"/>
              </w:rPr>
            </w:pPr>
            <w:r w:rsidRPr="00F00F13">
              <w:rPr>
                <w:sz w:val="18"/>
                <w:szCs w:val="18"/>
              </w:rPr>
              <w:t>51</w:t>
            </w:r>
          </w:p>
        </w:tc>
        <w:tc>
          <w:tcPr>
            <w:tcW w:w="531" w:type="pct"/>
          </w:tcPr>
          <w:p w:rsidR="00C1442D" w:rsidRPr="00F00F13" w:rsidRDefault="00C1442D">
            <w:pPr>
              <w:jc w:val="both"/>
              <w:rPr>
                <w:sz w:val="18"/>
                <w:szCs w:val="18"/>
              </w:rPr>
            </w:pPr>
            <w:r w:rsidRPr="00F00F13">
              <w:rPr>
                <w:sz w:val="18"/>
                <w:szCs w:val="18"/>
              </w:rPr>
              <w:t>ATE – Scotland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8,024</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129</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-0.327**</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(0.152)</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-2.157</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(0.0310)</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-0.624</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(-0.0298)</w:t>
            </w:r>
          </w:p>
        </w:tc>
      </w:tr>
      <w:tr w:rsidR="00C1442D" w:rsidRPr="00F00F13" w:rsidTr="008C7EDD">
        <w:tc>
          <w:tcPr>
            <w:tcW w:w="216" w:type="pct"/>
          </w:tcPr>
          <w:p w:rsidR="00C1442D" w:rsidRPr="00F00F13" w:rsidRDefault="00C1442D">
            <w:pPr>
              <w:jc w:val="both"/>
              <w:rPr>
                <w:sz w:val="18"/>
                <w:szCs w:val="18"/>
              </w:rPr>
            </w:pPr>
            <w:r w:rsidRPr="00F00F13">
              <w:rPr>
                <w:sz w:val="18"/>
                <w:szCs w:val="18"/>
              </w:rPr>
              <w:t>52</w:t>
            </w:r>
          </w:p>
        </w:tc>
        <w:tc>
          <w:tcPr>
            <w:tcW w:w="531" w:type="pct"/>
          </w:tcPr>
          <w:p w:rsidR="00C1442D" w:rsidRPr="00F00F13" w:rsidRDefault="00C1442D">
            <w:pPr>
              <w:jc w:val="both"/>
              <w:rPr>
                <w:sz w:val="18"/>
                <w:szCs w:val="18"/>
              </w:rPr>
            </w:pPr>
            <w:r w:rsidRPr="00F00F13">
              <w:rPr>
                <w:sz w:val="18"/>
                <w:szCs w:val="18"/>
              </w:rPr>
              <w:t>ATE – N. England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21,168</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129</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-0.244</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(0.175)</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-1.399</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(0.162)</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-0.586</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(0.0980)</w:t>
            </w:r>
          </w:p>
        </w:tc>
      </w:tr>
      <w:tr w:rsidR="00C1442D" w:rsidRPr="00F00F13" w:rsidTr="008C7EDD">
        <w:tc>
          <w:tcPr>
            <w:tcW w:w="216" w:type="pct"/>
          </w:tcPr>
          <w:p w:rsidR="00C1442D" w:rsidRPr="00F00F13" w:rsidRDefault="00C1442D">
            <w:pPr>
              <w:jc w:val="center"/>
              <w:rPr>
                <w:b/>
                <w:sz w:val="18"/>
                <w:szCs w:val="18"/>
              </w:rPr>
            </w:pPr>
          </w:p>
        </w:tc>
        <w:tc>
          <w:tcPr>
            <w:tcW w:w="531" w:type="pct"/>
          </w:tcPr>
          <w:p w:rsidR="00C1442D" w:rsidRPr="00F00F13" w:rsidRDefault="00C1442D">
            <w:pPr>
              <w:jc w:val="center"/>
              <w:rPr>
                <w:b/>
                <w:sz w:val="18"/>
                <w:szCs w:val="18"/>
              </w:rPr>
            </w:pPr>
          </w:p>
        </w:tc>
        <w:tc>
          <w:tcPr>
            <w:tcW w:w="4253" w:type="pct"/>
            <w:gridSpan w:val="8"/>
          </w:tcPr>
          <w:p w:rsidR="00C1442D" w:rsidRPr="00F00F13" w:rsidRDefault="00C1442D">
            <w:pPr>
              <w:jc w:val="center"/>
              <w:rPr>
                <w:b/>
                <w:sz w:val="18"/>
                <w:szCs w:val="18"/>
              </w:rPr>
            </w:pPr>
            <w:r w:rsidRPr="00F00F13">
              <w:rPr>
                <w:b/>
                <w:sz w:val="18"/>
                <w:szCs w:val="18"/>
              </w:rPr>
              <w:t>Turnover per Employee Growth</w:t>
            </w:r>
          </w:p>
        </w:tc>
      </w:tr>
      <w:tr w:rsidR="00C1442D" w:rsidRPr="00F00F13" w:rsidTr="008C7EDD">
        <w:tc>
          <w:tcPr>
            <w:tcW w:w="216" w:type="pct"/>
          </w:tcPr>
          <w:p w:rsidR="00C1442D" w:rsidRPr="00F00F13" w:rsidRDefault="00C1442D">
            <w:pPr>
              <w:jc w:val="both"/>
              <w:rPr>
                <w:sz w:val="18"/>
                <w:szCs w:val="18"/>
              </w:rPr>
            </w:pPr>
            <w:r w:rsidRPr="00F00F13">
              <w:rPr>
                <w:sz w:val="18"/>
                <w:szCs w:val="18"/>
              </w:rPr>
              <w:t>53</w:t>
            </w:r>
          </w:p>
        </w:tc>
        <w:tc>
          <w:tcPr>
            <w:tcW w:w="531" w:type="pct"/>
          </w:tcPr>
          <w:p w:rsidR="00C1442D" w:rsidRPr="00F00F13" w:rsidRDefault="00C1442D">
            <w:pPr>
              <w:jc w:val="both"/>
              <w:rPr>
                <w:sz w:val="18"/>
                <w:szCs w:val="18"/>
              </w:rPr>
            </w:pPr>
            <w:r w:rsidRPr="00F00F13">
              <w:rPr>
                <w:sz w:val="18"/>
                <w:szCs w:val="18"/>
              </w:rPr>
              <w:t>ATE – Scotland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7,999</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128</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0.408**</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(0.160)</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2.556</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(0.0106)</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0.0952</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(0.722)</w:t>
            </w:r>
          </w:p>
        </w:tc>
      </w:tr>
      <w:tr w:rsidR="00C1442D" w:rsidRPr="00F00F13" w:rsidTr="008C7EDD">
        <w:tc>
          <w:tcPr>
            <w:tcW w:w="216" w:type="pct"/>
          </w:tcPr>
          <w:p w:rsidR="00C1442D" w:rsidRPr="00F00F13" w:rsidRDefault="00C1442D">
            <w:pPr>
              <w:jc w:val="both"/>
              <w:rPr>
                <w:sz w:val="18"/>
                <w:szCs w:val="18"/>
              </w:rPr>
            </w:pPr>
            <w:r w:rsidRPr="00F00F13">
              <w:rPr>
                <w:sz w:val="18"/>
                <w:szCs w:val="18"/>
              </w:rPr>
              <w:t>54</w:t>
            </w:r>
          </w:p>
        </w:tc>
        <w:tc>
          <w:tcPr>
            <w:tcW w:w="531" w:type="pct"/>
          </w:tcPr>
          <w:p w:rsidR="00C1442D" w:rsidRPr="00F00F13" w:rsidRDefault="00C1442D">
            <w:pPr>
              <w:jc w:val="both"/>
              <w:rPr>
                <w:sz w:val="18"/>
                <w:szCs w:val="18"/>
              </w:rPr>
            </w:pPr>
            <w:r w:rsidRPr="00F00F13">
              <w:rPr>
                <w:sz w:val="18"/>
                <w:szCs w:val="18"/>
              </w:rPr>
              <w:t>ATE – N. England</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21,075</w:t>
            </w:r>
          </w:p>
        </w:tc>
        <w:tc>
          <w:tcPr>
            <w:tcW w:w="531" w:type="pct"/>
          </w:tcPr>
          <w:p w:rsidR="00C1442D" w:rsidRDefault="00C1442D">
            <w:pPr>
              <w:jc w:val="center"/>
              <w:rPr>
                <w:rFonts w:ascii="Arial" w:hAnsi="Arial" w:cs="Arial"/>
                <w:sz w:val="18"/>
                <w:szCs w:val="18"/>
              </w:rPr>
            </w:pPr>
          </w:p>
          <w:p w:rsidR="00C1442D" w:rsidRPr="00F00F13" w:rsidRDefault="00C1442D">
            <w:pPr>
              <w:jc w:val="center"/>
              <w:rPr>
                <w:rFonts w:ascii="Arial" w:hAnsi="Arial" w:cs="Arial"/>
                <w:sz w:val="18"/>
                <w:szCs w:val="18"/>
              </w:rPr>
            </w:pPr>
            <w:r>
              <w:rPr>
                <w:rFonts w:ascii="Arial" w:hAnsi="Arial" w:cs="Arial"/>
                <w:sz w:val="18"/>
                <w:szCs w:val="18"/>
              </w:rPr>
              <w:t>128</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0.393*</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(0.209)</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1.875</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(0.0607)</w:t>
            </w:r>
          </w:p>
        </w:tc>
        <w:tc>
          <w:tcPr>
            <w:tcW w:w="532"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-0.0177</w:t>
            </w:r>
          </w:p>
        </w:tc>
        <w:tc>
          <w:tcPr>
            <w:tcW w:w="531" w:type="pct"/>
            <w:vAlign w:val="bottom"/>
          </w:tcPr>
          <w:p w:rsidR="00C1442D" w:rsidRPr="00F00F13" w:rsidRDefault="00C1442D">
            <w:pPr>
              <w:jc w:val="center"/>
              <w:rPr>
                <w:rFonts w:ascii="Arial" w:hAnsi="Arial" w:cs="Arial"/>
                <w:sz w:val="18"/>
                <w:szCs w:val="18"/>
              </w:rPr>
            </w:pPr>
            <w:r w:rsidRPr="00F00F13">
              <w:rPr>
                <w:rFonts w:ascii="Arial" w:hAnsi="Arial" w:cs="Arial"/>
                <w:sz w:val="18"/>
                <w:szCs w:val="18"/>
              </w:rPr>
              <w:t>(0.803)</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10: Average Treatment Effect on Turnover, Employment and Turnover per Employee Growth – </w:t>
      </w:r>
      <w:r>
        <w:rPr>
          <w:b/>
          <w:i/>
        </w:rPr>
        <w:t>NRM</w:t>
      </w:r>
      <w:r>
        <w:rPr>
          <w:b/>
        </w:rPr>
        <w:t xml:space="preserve"> - Growth Difference 2000-07 – 2008-14</w:t>
      </w:r>
    </w:p>
    <w:tbl>
      <w:tblPr>
        <w:tblStyle w:val="TableGrid"/>
        <w:tblW w:w="5000" w:type="pct"/>
        <w:tblLook w:val="04A0" w:firstRow="1" w:lastRow="0" w:firstColumn="1" w:lastColumn="0" w:noHBand="0" w:noVBand="1"/>
      </w:tblPr>
      <w:tblGrid>
        <w:gridCol w:w="399"/>
        <w:gridCol w:w="981"/>
        <w:gridCol w:w="982"/>
        <w:gridCol w:w="981"/>
        <w:gridCol w:w="981"/>
        <w:gridCol w:w="981"/>
        <w:gridCol w:w="981"/>
        <w:gridCol w:w="987"/>
        <w:gridCol w:w="982"/>
        <w:gridCol w:w="987"/>
      </w:tblGrid>
      <w:tr w:rsidR="00C1442D" w:rsidRPr="007A6AFB" w:rsidTr="008C7EDD">
        <w:tc>
          <w:tcPr>
            <w:tcW w:w="216" w:type="pct"/>
          </w:tcPr>
          <w:p w:rsidR="00C1442D" w:rsidRPr="007A6AFB" w:rsidRDefault="00C1442D">
            <w:pPr>
              <w:jc w:val="both"/>
              <w:rPr>
                <w:b/>
                <w:sz w:val="18"/>
                <w:szCs w:val="18"/>
              </w:rPr>
            </w:pPr>
          </w:p>
        </w:tc>
        <w:tc>
          <w:tcPr>
            <w:tcW w:w="531" w:type="pct"/>
          </w:tcPr>
          <w:p w:rsidR="00C1442D" w:rsidRPr="007A6AFB" w:rsidRDefault="00C1442D">
            <w:pPr>
              <w:jc w:val="both"/>
              <w:rPr>
                <w:b/>
                <w:sz w:val="18"/>
                <w:szCs w:val="18"/>
              </w:rPr>
            </w:pPr>
          </w:p>
        </w:tc>
        <w:tc>
          <w:tcPr>
            <w:tcW w:w="532" w:type="pct"/>
          </w:tcPr>
          <w:p w:rsidR="00C1442D" w:rsidRPr="007A6AFB" w:rsidRDefault="00C1442D">
            <w:pPr>
              <w:jc w:val="center"/>
              <w:rPr>
                <w:b/>
                <w:sz w:val="18"/>
                <w:szCs w:val="18"/>
              </w:rPr>
            </w:pPr>
            <w:r w:rsidRPr="007A6AFB">
              <w:rPr>
                <w:b/>
                <w:sz w:val="18"/>
                <w:szCs w:val="18"/>
              </w:rPr>
              <w:t>No. Obs</w:t>
            </w:r>
          </w:p>
        </w:tc>
        <w:tc>
          <w:tcPr>
            <w:tcW w:w="531" w:type="pct"/>
          </w:tcPr>
          <w:p w:rsidR="00C1442D" w:rsidRPr="007A6AFB" w:rsidRDefault="00C1442D">
            <w:pPr>
              <w:jc w:val="center"/>
              <w:rPr>
                <w:b/>
                <w:sz w:val="18"/>
                <w:szCs w:val="18"/>
              </w:rPr>
            </w:pPr>
            <w:r>
              <w:rPr>
                <w:b/>
                <w:sz w:val="18"/>
                <w:szCs w:val="18"/>
              </w:rPr>
              <w:t>N. Assisted Firms</w:t>
            </w:r>
          </w:p>
        </w:tc>
        <w:tc>
          <w:tcPr>
            <w:tcW w:w="531" w:type="pct"/>
          </w:tcPr>
          <w:p w:rsidR="00C1442D" w:rsidRPr="007A6AFB" w:rsidRDefault="00C1442D">
            <w:pPr>
              <w:jc w:val="center"/>
              <w:rPr>
                <w:b/>
                <w:sz w:val="18"/>
                <w:szCs w:val="18"/>
              </w:rPr>
            </w:pPr>
            <w:r w:rsidRPr="007A6AFB">
              <w:rPr>
                <w:b/>
                <w:sz w:val="18"/>
                <w:szCs w:val="18"/>
              </w:rPr>
              <w:t>Coeff.</w:t>
            </w:r>
          </w:p>
        </w:tc>
        <w:tc>
          <w:tcPr>
            <w:tcW w:w="531" w:type="pct"/>
          </w:tcPr>
          <w:p w:rsidR="00C1442D" w:rsidRPr="007A6AFB" w:rsidRDefault="00C1442D">
            <w:pPr>
              <w:jc w:val="center"/>
              <w:rPr>
                <w:b/>
                <w:sz w:val="18"/>
                <w:szCs w:val="18"/>
              </w:rPr>
            </w:pPr>
            <w:r w:rsidRPr="007A6AFB">
              <w:rPr>
                <w:b/>
                <w:sz w:val="18"/>
                <w:szCs w:val="18"/>
              </w:rPr>
              <w:t>Std Error</w:t>
            </w:r>
          </w:p>
        </w:tc>
        <w:tc>
          <w:tcPr>
            <w:tcW w:w="531" w:type="pct"/>
          </w:tcPr>
          <w:p w:rsidR="00C1442D" w:rsidRPr="007A6AFB" w:rsidRDefault="00C1442D">
            <w:pPr>
              <w:jc w:val="center"/>
              <w:rPr>
                <w:b/>
                <w:sz w:val="18"/>
                <w:szCs w:val="18"/>
              </w:rPr>
            </w:pPr>
            <w:r w:rsidRPr="007A6AFB">
              <w:rPr>
                <w:b/>
                <w:sz w:val="18"/>
                <w:szCs w:val="18"/>
              </w:rPr>
              <w:t>z</w:t>
            </w:r>
          </w:p>
        </w:tc>
        <w:tc>
          <w:tcPr>
            <w:tcW w:w="534" w:type="pct"/>
          </w:tcPr>
          <w:p w:rsidR="00C1442D" w:rsidRPr="007A6AFB" w:rsidRDefault="00C1442D">
            <w:pPr>
              <w:jc w:val="center"/>
              <w:rPr>
                <w:b/>
                <w:sz w:val="18"/>
                <w:szCs w:val="18"/>
              </w:rPr>
            </w:pPr>
            <w:r w:rsidRPr="007A6AFB">
              <w:rPr>
                <w:b/>
                <w:sz w:val="18"/>
                <w:szCs w:val="18"/>
              </w:rPr>
              <w:t>P&gt;(z)</w:t>
            </w:r>
          </w:p>
        </w:tc>
        <w:tc>
          <w:tcPr>
            <w:tcW w:w="531" w:type="pct"/>
          </w:tcPr>
          <w:p w:rsidR="00C1442D" w:rsidRPr="007A6AFB" w:rsidRDefault="00C1442D">
            <w:pPr>
              <w:jc w:val="center"/>
              <w:rPr>
                <w:b/>
                <w:sz w:val="18"/>
                <w:szCs w:val="18"/>
              </w:rPr>
            </w:pPr>
            <w:r w:rsidRPr="007A6AFB">
              <w:rPr>
                <w:b/>
                <w:sz w:val="18"/>
                <w:szCs w:val="18"/>
              </w:rPr>
              <w:t>95% confid int -lower</w:t>
            </w:r>
          </w:p>
        </w:tc>
        <w:tc>
          <w:tcPr>
            <w:tcW w:w="534" w:type="pct"/>
          </w:tcPr>
          <w:p w:rsidR="00C1442D" w:rsidRPr="007A6AFB" w:rsidRDefault="00C1442D">
            <w:pPr>
              <w:jc w:val="center"/>
              <w:rPr>
                <w:b/>
                <w:sz w:val="18"/>
                <w:szCs w:val="18"/>
              </w:rPr>
            </w:pPr>
            <w:r w:rsidRPr="007A6AFB">
              <w:rPr>
                <w:b/>
                <w:sz w:val="18"/>
                <w:szCs w:val="18"/>
              </w:rPr>
              <w:t>95% confid int - upper</w:t>
            </w:r>
          </w:p>
        </w:tc>
      </w:tr>
      <w:tr w:rsidR="00C1442D" w:rsidRPr="007A6AFB" w:rsidTr="008C7EDD">
        <w:tc>
          <w:tcPr>
            <w:tcW w:w="216" w:type="pct"/>
          </w:tcPr>
          <w:p w:rsidR="00C1442D" w:rsidRPr="007A6AFB" w:rsidRDefault="00C1442D">
            <w:pPr>
              <w:jc w:val="center"/>
              <w:rPr>
                <w:b/>
                <w:sz w:val="18"/>
                <w:szCs w:val="18"/>
              </w:rPr>
            </w:pPr>
          </w:p>
        </w:tc>
        <w:tc>
          <w:tcPr>
            <w:tcW w:w="531" w:type="pct"/>
          </w:tcPr>
          <w:p w:rsidR="00C1442D" w:rsidRPr="007A6AFB" w:rsidRDefault="00C1442D">
            <w:pPr>
              <w:jc w:val="center"/>
              <w:rPr>
                <w:b/>
                <w:sz w:val="18"/>
                <w:szCs w:val="18"/>
              </w:rPr>
            </w:pPr>
          </w:p>
        </w:tc>
        <w:tc>
          <w:tcPr>
            <w:tcW w:w="4253" w:type="pct"/>
            <w:gridSpan w:val="8"/>
          </w:tcPr>
          <w:p w:rsidR="00C1442D" w:rsidRPr="007A6AFB" w:rsidRDefault="00C1442D">
            <w:pPr>
              <w:jc w:val="center"/>
              <w:rPr>
                <w:b/>
                <w:sz w:val="18"/>
                <w:szCs w:val="18"/>
              </w:rPr>
            </w:pPr>
            <w:r w:rsidRPr="007A6AFB">
              <w:rPr>
                <w:b/>
                <w:sz w:val="18"/>
                <w:szCs w:val="18"/>
              </w:rPr>
              <w:t>Turnover Growth</w:t>
            </w:r>
          </w:p>
        </w:tc>
      </w:tr>
      <w:tr w:rsidR="00C1442D" w:rsidRPr="007A6AFB" w:rsidTr="008C7EDD">
        <w:tc>
          <w:tcPr>
            <w:tcW w:w="216" w:type="pct"/>
          </w:tcPr>
          <w:p w:rsidR="00C1442D" w:rsidRPr="007A6AFB" w:rsidRDefault="00C1442D">
            <w:pPr>
              <w:jc w:val="both"/>
              <w:rPr>
                <w:sz w:val="18"/>
                <w:szCs w:val="18"/>
              </w:rPr>
            </w:pPr>
            <w:r w:rsidRPr="007A6AFB">
              <w:rPr>
                <w:sz w:val="18"/>
                <w:szCs w:val="18"/>
              </w:rPr>
              <w:t>55</w:t>
            </w:r>
          </w:p>
        </w:tc>
        <w:tc>
          <w:tcPr>
            <w:tcW w:w="531" w:type="pct"/>
          </w:tcPr>
          <w:p w:rsidR="00C1442D" w:rsidRPr="007A6AFB" w:rsidRDefault="00C1442D">
            <w:pPr>
              <w:jc w:val="both"/>
              <w:rPr>
                <w:sz w:val="18"/>
                <w:szCs w:val="18"/>
              </w:rPr>
            </w:pPr>
            <w:r w:rsidRPr="007A6AFB">
              <w:rPr>
                <w:sz w:val="18"/>
                <w:szCs w:val="18"/>
              </w:rPr>
              <w:t>ATE – Scotland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8,202</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-0.263*</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(0.135)</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-1.950</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(0.0511)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-0.527</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(0.00131)</w:t>
            </w:r>
          </w:p>
        </w:tc>
      </w:tr>
      <w:tr w:rsidR="00C1442D" w:rsidRPr="007A6AFB" w:rsidTr="008C7EDD">
        <w:tc>
          <w:tcPr>
            <w:tcW w:w="216" w:type="pct"/>
          </w:tcPr>
          <w:p w:rsidR="00C1442D" w:rsidRPr="007A6AFB" w:rsidRDefault="00C1442D">
            <w:pPr>
              <w:jc w:val="both"/>
              <w:rPr>
                <w:sz w:val="18"/>
                <w:szCs w:val="18"/>
              </w:rPr>
            </w:pPr>
            <w:r w:rsidRPr="007A6AFB">
              <w:rPr>
                <w:sz w:val="18"/>
                <w:szCs w:val="18"/>
              </w:rPr>
              <w:t>56</w:t>
            </w:r>
          </w:p>
        </w:tc>
        <w:tc>
          <w:tcPr>
            <w:tcW w:w="531" w:type="pct"/>
          </w:tcPr>
          <w:p w:rsidR="00C1442D" w:rsidRPr="007A6AFB" w:rsidRDefault="00C1442D">
            <w:pPr>
              <w:jc w:val="both"/>
              <w:rPr>
                <w:sz w:val="18"/>
                <w:szCs w:val="18"/>
              </w:rPr>
            </w:pPr>
            <w:r w:rsidRPr="007A6AFB">
              <w:rPr>
                <w:sz w:val="18"/>
                <w:szCs w:val="18"/>
              </w:rPr>
              <w:t>ATE – N. England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21,473</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-0.159</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(0.120)</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-1.321</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(0.186)</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-0.395</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(0.0768)</w:t>
            </w:r>
          </w:p>
        </w:tc>
      </w:tr>
      <w:tr w:rsidR="00C1442D" w:rsidRPr="007A6AFB" w:rsidTr="008C7EDD">
        <w:tc>
          <w:tcPr>
            <w:tcW w:w="216" w:type="pct"/>
          </w:tcPr>
          <w:p w:rsidR="00C1442D" w:rsidRPr="007A6AFB" w:rsidRDefault="00C1442D">
            <w:pPr>
              <w:jc w:val="center"/>
              <w:rPr>
                <w:b/>
                <w:sz w:val="18"/>
                <w:szCs w:val="18"/>
              </w:rPr>
            </w:pPr>
          </w:p>
        </w:tc>
        <w:tc>
          <w:tcPr>
            <w:tcW w:w="531" w:type="pct"/>
          </w:tcPr>
          <w:p w:rsidR="00C1442D" w:rsidRPr="007A6AFB" w:rsidRDefault="00C1442D">
            <w:pPr>
              <w:jc w:val="center"/>
              <w:rPr>
                <w:b/>
                <w:sz w:val="18"/>
                <w:szCs w:val="18"/>
              </w:rPr>
            </w:pPr>
          </w:p>
        </w:tc>
        <w:tc>
          <w:tcPr>
            <w:tcW w:w="4253" w:type="pct"/>
            <w:gridSpan w:val="8"/>
          </w:tcPr>
          <w:p w:rsidR="00C1442D" w:rsidRPr="007A6AFB" w:rsidRDefault="00C1442D">
            <w:pPr>
              <w:jc w:val="center"/>
              <w:rPr>
                <w:b/>
                <w:sz w:val="18"/>
                <w:szCs w:val="18"/>
              </w:rPr>
            </w:pPr>
            <w:r w:rsidRPr="007A6AFB">
              <w:rPr>
                <w:b/>
                <w:sz w:val="18"/>
                <w:szCs w:val="18"/>
              </w:rPr>
              <w:t>Employment Growth</w:t>
            </w:r>
          </w:p>
        </w:tc>
      </w:tr>
      <w:tr w:rsidR="00C1442D" w:rsidRPr="007A6AFB" w:rsidTr="008C7EDD">
        <w:tc>
          <w:tcPr>
            <w:tcW w:w="216" w:type="pct"/>
          </w:tcPr>
          <w:p w:rsidR="00C1442D" w:rsidRPr="007A6AFB" w:rsidRDefault="00C1442D">
            <w:pPr>
              <w:jc w:val="both"/>
              <w:rPr>
                <w:sz w:val="18"/>
                <w:szCs w:val="18"/>
              </w:rPr>
            </w:pPr>
            <w:r w:rsidRPr="007A6AFB">
              <w:rPr>
                <w:sz w:val="18"/>
                <w:szCs w:val="18"/>
              </w:rPr>
              <w:t>57</w:t>
            </w:r>
          </w:p>
        </w:tc>
        <w:tc>
          <w:tcPr>
            <w:tcW w:w="531" w:type="pct"/>
          </w:tcPr>
          <w:p w:rsidR="00C1442D" w:rsidRPr="007A6AFB" w:rsidRDefault="00C1442D">
            <w:pPr>
              <w:jc w:val="both"/>
              <w:rPr>
                <w:sz w:val="18"/>
                <w:szCs w:val="18"/>
              </w:rPr>
            </w:pPr>
            <w:r w:rsidRPr="007A6AFB">
              <w:rPr>
                <w:sz w:val="18"/>
                <w:szCs w:val="18"/>
              </w:rPr>
              <w:t>ATE – Scotland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8,097</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202</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-0.407***</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(0.130)</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-3.141</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(0.00168)</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-0.661</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(-0.153)</w:t>
            </w:r>
          </w:p>
        </w:tc>
      </w:tr>
      <w:tr w:rsidR="00C1442D" w:rsidRPr="007A6AFB" w:rsidTr="008C7EDD">
        <w:tc>
          <w:tcPr>
            <w:tcW w:w="216" w:type="pct"/>
          </w:tcPr>
          <w:p w:rsidR="00C1442D" w:rsidRPr="007A6AFB" w:rsidRDefault="00C1442D">
            <w:pPr>
              <w:jc w:val="both"/>
              <w:rPr>
                <w:sz w:val="18"/>
                <w:szCs w:val="18"/>
              </w:rPr>
            </w:pPr>
            <w:r w:rsidRPr="007A6AFB">
              <w:rPr>
                <w:sz w:val="18"/>
                <w:szCs w:val="18"/>
              </w:rPr>
              <w:t>58</w:t>
            </w:r>
          </w:p>
        </w:tc>
        <w:tc>
          <w:tcPr>
            <w:tcW w:w="531" w:type="pct"/>
          </w:tcPr>
          <w:p w:rsidR="00C1442D" w:rsidRPr="007A6AFB" w:rsidRDefault="00C1442D">
            <w:pPr>
              <w:jc w:val="both"/>
              <w:rPr>
                <w:sz w:val="18"/>
                <w:szCs w:val="18"/>
              </w:rPr>
            </w:pPr>
            <w:r w:rsidRPr="007A6AFB">
              <w:rPr>
                <w:sz w:val="18"/>
                <w:szCs w:val="18"/>
              </w:rPr>
              <w:t>ATE – N. England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21,241</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202</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-0.235*</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(0.121)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-1.939</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(0.0525)</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-0.473</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(0.00252)</w:t>
            </w:r>
          </w:p>
        </w:tc>
      </w:tr>
      <w:tr w:rsidR="00C1442D" w:rsidRPr="007A6AFB" w:rsidTr="008C7EDD">
        <w:tc>
          <w:tcPr>
            <w:tcW w:w="216" w:type="pct"/>
          </w:tcPr>
          <w:p w:rsidR="00C1442D" w:rsidRPr="007A6AFB" w:rsidRDefault="00C1442D">
            <w:pPr>
              <w:jc w:val="center"/>
              <w:rPr>
                <w:b/>
                <w:sz w:val="18"/>
                <w:szCs w:val="18"/>
              </w:rPr>
            </w:pPr>
          </w:p>
        </w:tc>
        <w:tc>
          <w:tcPr>
            <w:tcW w:w="531" w:type="pct"/>
          </w:tcPr>
          <w:p w:rsidR="00C1442D" w:rsidRPr="007A6AFB" w:rsidRDefault="00C1442D">
            <w:pPr>
              <w:jc w:val="center"/>
              <w:rPr>
                <w:b/>
                <w:sz w:val="18"/>
                <w:szCs w:val="18"/>
              </w:rPr>
            </w:pPr>
          </w:p>
        </w:tc>
        <w:tc>
          <w:tcPr>
            <w:tcW w:w="4253" w:type="pct"/>
            <w:gridSpan w:val="8"/>
          </w:tcPr>
          <w:p w:rsidR="00C1442D" w:rsidRPr="007A6AFB" w:rsidRDefault="00C1442D">
            <w:pPr>
              <w:jc w:val="center"/>
              <w:rPr>
                <w:b/>
                <w:sz w:val="18"/>
                <w:szCs w:val="18"/>
              </w:rPr>
            </w:pPr>
            <w:r w:rsidRPr="007A6AFB">
              <w:rPr>
                <w:b/>
                <w:sz w:val="18"/>
                <w:szCs w:val="18"/>
              </w:rPr>
              <w:t>Turnover per Employee Growth</w:t>
            </w:r>
          </w:p>
        </w:tc>
      </w:tr>
      <w:tr w:rsidR="00C1442D" w:rsidRPr="007A6AFB" w:rsidTr="008C7EDD">
        <w:tc>
          <w:tcPr>
            <w:tcW w:w="216" w:type="pct"/>
          </w:tcPr>
          <w:p w:rsidR="00C1442D" w:rsidRPr="007A6AFB" w:rsidRDefault="00C1442D">
            <w:pPr>
              <w:jc w:val="both"/>
              <w:rPr>
                <w:sz w:val="18"/>
                <w:szCs w:val="18"/>
              </w:rPr>
            </w:pPr>
            <w:r w:rsidRPr="007A6AFB">
              <w:rPr>
                <w:sz w:val="18"/>
                <w:szCs w:val="18"/>
              </w:rPr>
              <w:t>59</w:t>
            </w:r>
          </w:p>
        </w:tc>
        <w:tc>
          <w:tcPr>
            <w:tcW w:w="531" w:type="pct"/>
          </w:tcPr>
          <w:p w:rsidR="00C1442D" w:rsidRPr="007A6AFB" w:rsidRDefault="00C1442D">
            <w:pPr>
              <w:jc w:val="both"/>
              <w:rPr>
                <w:sz w:val="18"/>
                <w:szCs w:val="18"/>
              </w:rPr>
            </w:pPr>
            <w:r w:rsidRPr="007A6AFB">
              <w:rPr>
                <w:sz w:val="18"/>
                <w:szCs w:val="18"/>
              </w:rPr>
              <w:t>ATE – Scotland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8,072</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0.156</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(0.129)</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1.206</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(0.228)</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-0.0973</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(0.409)</w:t>
            </w:r>
          </w:p>
        </w:tc>
      </w:tr>
      <w:tr w:rsidR="00C1442D" w:rsidRPr="007A6AFB" w:rsidTr="008C7EDD">
        <w:tc>
          <w:tcPr>
            <w:tcW w:w="216" w:type="pct"/>
          </w:tcPr>
          <w:p w:rsidR="00C1442D" w:rsidRPr="007A6AFB" w:rsidRDefault="00C1442D">
            <w:pPr>
              <w:jc w:val="both"/>
              <w:rPr>
                <w:sz w:val="18"/>
                <w:szCs w:val="18"/>
              </w:rPr>
            </w:pPr>
            <w:r w:rsidRPr="007A6AFB">
              <w:rPr>
                <w:sz w:val="18"/>
                <w:szCs w:val="18"/>
              </w:rPr>
              <w:t>60</w:t>
            </w:r>
          </w:p>
        </w:tc>
        <w:tc>
          <w:tcPr>
            <w:tcW w:w="531" w:type="pct"/>
          </w:tcPr>
          <w:p w:rsidR="00C1442D" w:rsidRPr="007A6AFB" w:rsidRDefault="00C1442D">
            <w:pPr>
              <w:jc w:val="both"/>
              <w:rPr>
                <w:sz w:val="18"/>
                <w:szCs w:val="18"/>
              </w:rPr>
            </w:pPr>
            <w:r w:rsidRPr="007A6AFB">
              <w:rPr>
                <w:sz w:val="18"/>
                <w:szCs w:val="18"/>
              </w:rPr>
              <w:t>ATE – N. England</w:t>
            </w:r>
          </w:p>
        </w:tc>
        <w:tc>
          <w:tcPr>
            <w:tcW w:w="532"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21,148</w:t>
            </w:r>
          </w:p>
        </w:tc>
        <w:tc>
          <w:tcPr>
            <w:tcW w:w="531" w:type="pct"/>
          </w:tcPr>
          <w:p w:rsidR="00C1442D" w:rsidRDefault="00C1442D">
            <w:pPr>
              <w:jc w:val="center"/>
              <w:rPr>
                <w:rFonts w:ascii="Arial" w:hAnsi="Arial" w:cs="Arial"/>
                <w:sz w:val="18"/>
                <w:szCs w:val="18"/>
              </w:rPr>
            </w:pPr>
          </w:p>
          <w:p w:rsidR="00C1442D" w:rsidRPr="007A6AFB" w:rsidRDefault="00C1442D">
            <w:pPr>
              <w:jc w:val="center"/>
              <w:rPr>
                <w:rFonts w:ascii="Arial" w:hAnsi="Arial" w:cs="Arial"/>
                <w:sz w:val="18"/>
                <w:szCs w:val="18"/>
              </w:rPr>
            </w:pPr>
            <w:r>
              <w:rPr>
                <w:rFonts w:ascii="Arial" w:hAnsi="Arial" w:cs="Arial"/>
                <w:sz w:val="18"/>
                <w:szCs w:val="18"/>
              </w:rPr>
              <w:t>201</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0.0766</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(0.149)</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0.516</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(0.606)</w:t>
            </w:r>
          </w:p>
        </w:tc>
        <w:tc>
          <w:tcPr>
            <w:tcW w:w="531"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-0.215</w:t>
            </w:r>
          </w:p>
        </w:tc>
        <w:tc>
          <w:tcPr>
            <w:tcW w:w="534" w:type="pct"/>
            <w:vAlign w:val="bottom"/>
          </w:tcPr>
          <w:p w:rsidR="00C1442D" w:rsidRPr="007A6AFB" w:rsidRDefault="00C1442D">
            <w:pPr>
              <w:jc w:val="center"/>
              <w:rPr>
                <w:rFonts w:ascii="Arial" w:hAnsi="Arial" w:cs="Arial"/>
                <w:sz w:val="18"/>
                <w:szCs w:val="18"/>
              </w:rPr>
            </w:pPr>
            <w:r w:rsidRPr="007A6AFB">
              <w:rPr>
                <w:rFonts w:ascii="Arial" w:hAnsi="Arial" w:cs="Arial"/>
                <w:sz w:val="18"/>
                <w:szCs w:val="18"/>
              </w:rPr>
              <w:t>(0.368)</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rPr>
          <w:b/>
        </w:rPr>
      </w:pPr>
    </w:p>
    <w:p w:rsidR="00C1442D" w:rsidRDefault="00C1442D" w:rsidP="00B92802">
      <w:pPr>
        <w:spacing w:line="240" w:lineRule="auto"/>
        <w:jc w:val="both"/>
        <w:rPr>
          <w:b/>
        </w:rPr>
      </w:pPr>
      <w:r>
        <w:rPr>
          <w:b/>
        </w:rPr>
        <w:t>Size 2000-02 – 2012-14</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11: Average Treatment Effect on Turnover, Employment and Turnover per Employee Growth – </w:t>
      </w:r>
      <w:r>
        <w:rPr>
          <w:b/>
          <w:i/>
        </w:rPr>
        <w:t>Micro Firms (1-9 emp)</w:t>
      </w:r>
      <w:r>
        <w:rPr>
          <w:b/>
        </w:rPr>
        <w:t xml:space="preserve"> - Growth Difference 2000-02 – 2012-14</w:t>
      </w:r>
    </w:p>
    <w:tbl>
      <w:tblPr>
        <w:tblStyle w:val="TableGrid"/>
        <w:tblW w:w="5000" w:type="pct"/>
        <w:tblLook w:val="04A0" w:firstRow="1" w:lastRow="0" w:firstColumn="1" w:lastColumn="0" w:noHBand="0" w:noVBand="1"/>
      </w:tblPr>
      <w:tblGrid>
        <w:gridCol w:w="400"/>
        <w:gridCol w:w="971"/>
        <w:gridCol w:w="971"/>
        <w:gridCol w:w="970"/>
        <w:gridCol w:w="970"/>
        <w:gridCol w:w="970"/>
        <w:gridCol w:w="970"/>
        <w:gridCol w:w="1087"/>
        <w:gridCol w:w="970"/>
        <w:gridCol w:w="963"/>
      </w:tblGrid>
      <w:tr w:rsidR="00C1442D" w:rsidRPr="00472C88" w:rsidTr="008C7EDD">
        <w:tc>
          <w:tcPr>
            <w:tcW w:w="216" w:type="pct"/>
          </w:tcPr>
          <w:p w:rsidR="00C1442D" w:rsidRPr="00472C88" w:rsidRDefault="00C1442D">
            <w:pPr>
              <w:jc w:val="both"/>
              <w:rPr>
                <w:b/>
                <w:sz w:val="18"/>
                <w:szCs w:val="18"/>
              </w:rPr>
            </w:pPr>
          </w:p>
        </w:tc>
        <w:tc>
          <w:tcPr>
            <w:tcW w:w="525" w:type="pct"/>
          </w:tcPr>
          <w:p w:rsidR="00C1442D" w:rsidRPr="00472C88" w:rsidRDefault="00C1442D">
            <w:pPr>
              <w:jc w:val="both"/>
              <w:rPr>
                <w:b/>
                <w:sz w:val="18"/>
                <w:szCs w:val="18"/>
              </w:rPr>
            </w:pPr>
          </w:p>
        </w:tc>
        <w:tc>
          <w:tcPr>
            <w:tcW w:w="525" w:type="pct"/>
          </w:tcPr>
          <w:p w:rsidR="00C1442D" w:rsidRPr="00472C88" w:rsidRDefault="00C1442D">
            <w:pPr>
              <w:jc w:val="center"/>
              <w:rPr>
                <w:b/>
                <w:sz w:val="18"/>
                <w:szCs w:val="18"/>
              </w:rPr>
            </w:pPr>
            <w:r w:rsidRPr="00472C88">
              <w:rPr>
                <w:b/>
                <w:sz w:val="18"/>
                <w:szCs w:val="18"/>
              </w:rPr>
              <w:t>No. Obs</w:t>
            </w:r>
          </w:p>
        </w:tc>
        <w:tc>
          <w:tcPr>
            <w:tcW w:w="525" w:type="pct"/>
          </w:tcPr>
          <w:p w:rsidR="00C1442D" w:rsidRPr="00472C88" w:rsidRDefault="00C1442D">
            <w:pPr>
              <w:jc w:val="center"/>
              <w:rPr>
                <w:b/>
                <w:sz w:val="18"/>
                <w:szCs w:val="18"/>
              </w:rPr>
            </w:pPr>
            <w:r>
              <w:rPr>
                <w:b/>
                <w:sz w:val="18"/>
                <w:szCs w:val="18"/>
              </w:rPr>
              <w:t>N. Assisted Firms</w:t>
            </w:r>
          </w:p>
        </w:tc>
        <w:tc>
          <w:tcPr>
            <w:tcW w:w="525" w:type="pct"/>
          </w:tcPr>
          <w:p w:rsidR="00C1442D" w:rsidRPr="00472C88" w:rsidRDefault="00C1442D">
            <w:pPr>
              <w:jc w:val="center"/>
              <w:rPr>
                <w:b/>
                <w:sz w:val="18"/>
                <w:szCs w:val="18"/>
              </w:rPr>
            </w:pPr>
            <w:r w:rsidRPr="00472C88">
              <w:rPr>
                <w:b/>
                <w:sz w:val="18"/>
                <w:szCs w:val="18"/>
              </w:rPr>
              <w:t>Coeff.</w:t>
            </w:r>
          </w:p>
        </w:tc>
        <w:tc>
          <w:tcPr>
            <w:tcW w:w="525" w:type="pct"/>
          </w:tcPr>
          <w:p w:rsidR="00C1442D" w:rsidRPr="00472C88" w:rsidRDefault="00C1442D">
            <w:pPr>
              <w:jc w:val="center"/>
              <w:rPr>
                <w:b/>
                <w:sz w:val="18"/>
                <w:szCs w:val="18"/>
              </w:rPr>
            </w:pPr>
            <w:r w:rsidRPr="00472C88">
              <w:rPr>
                <w:b/>
                <w:sz w:val="18"/>
                <w:szCs w:val="18"/>
              </w:rPr>
              <w:t>Std Error</w:t>
            </w:r>
          </w:p>
        </w:tc>
        <w:tc>
          <w:tcPr>
            <w:tcW w:w="525" w:type="pct"/>
          </w:tcPr>
          <w:p w:rsidR="00C1442D" w:rsidRPr="00472C88" w:rsidRDefault="00C1442D">
            <w:pPr>
              <w:jc w:val="center"/>
              <w:rPr>
                <w:b/>
                <w:sz w:val="18"/>
                <w:szCs w:val="18"/>
              </w:rPr>
            </w:pPr>
            <w:r w:rsidRPr="00472C88">
              <w:rPr>
                <w:b/>
                <w:sz w:val="18"/>
                <w:szCs w:val="18"/>
              </w:rPr>
              <w:t>z</w:t>
            </w:r>
          </w:p>
        </w:tc>
        <w:tc>
          <w:tcPr>
            <w:tcW w:w="588" w:type="pct"/>
          </w:tcPr>
          <w:p w:rsidR="00C1442D" w:rsidRPr="00472C88" w:rsidRDefault="00C1442D">
            <w:pPr>
              <w:jc w:val="center"/>
              <w:rPr>
                <w:b/>
                <w:sz w:val="18"/>
                <w:szCs w:val="18"/>
              </w:rPr>
            </w:pPr>
            <w:r w:rsidRPr="00472C88">
              <w:rPr>
                <w:b/>
                <w:sz w:val="18"/>
                <w:szCs w:val="18"/>
              </w:rPr>
              <w:t>P&gt;(z)</w:t>
            </w:r>
          </w:p>
        </w:tc>
        <w:tc>
          <w:tcPr>
            <w:tcW w:w="525" w:type="pct"/>
          </w:tcPr>
          <w:p w:rsidR="00C1442D" w:rsidRPr="00472C88" w:rsidRDefault="00C1442D">
            <w:pPr>
              <w:jc w:val="center"/>
              <w:rPr>
                <w:b/>
                <w:sz w:val="18"/>
                <w:szCs w:val="18"/>
              </w:rPr>
            </w:pPr>
            <w:r w:rsidRPr="00472C88">
              <w:rPr>
                <w:b/>
                <w:sz w:val="18"/>
                <w:szCs w:val="18"/>
              </w:rPr>
              <w:t>95% confid int -lower</w:t>
            </w:r>
          </w:p>
        </w:tc>
        <w:tc>
          <w:tcPr>
            <w:tcW w:w="521" w:type="pct"/>
          </w:tcPr>
          <w:p w:rsidR="00C1442D" w:rsidRPr="00472C88" w:rsidRDefault="00C1442D">
            <w:pPr>
              <w:jc w:val="center"/>
              <w:rPr>
                <w:b/>
                <w:sz w:val="18"/>
                <w:szCs w:val="18"/>
              </w:rPr>
            </w:pPr>
            <w:r w:rsidRPr="00472C88">
              <w:rPr>
                <w:b/>
                <w:sz w:val="18"/>
                <w:szCs w:val="18"/>
              </w:rPr>
              <w:t>95% confid int - upper</w:t>
            </w:r>
          </w:p>
        </w:tc>
      </w:tr>
      <w:tr w:rsidR="00C1442D" w:rsidRPr="00472C88" w:rsidTr="008C7EDD">
        <w:tc>
          <w:tcPr>
            <w:tcW w:w="216" w:type="pct"/>
          </w:tcPr>
          <w:p w:rsidR="00C1442D" w:rsidRPr="00472C88" w:rsidRDefault="00C1442D">
            <w:pPr>
              <w:jc w:val="center"/>
              <w:rPr>
                <w:b/>
                <w:sz w:val="18"/>
                <w:szCs w:val="18"/>
              </w:rPr>
            </w:pPr>
          </w:p>
        </w:tc>
        <w:tc>
          <w:tcPr>
            <w:tcW w:w="525" w:type="pct"/>
          </w:tcPr>
          <w:p w:rsidR="00C1442D" w:rsidRPr="00472C88" w:rsidRDefault="00C1442D">
            <w:pPr>
              <w:jc w:val="center"/>
              <w:rPr>
                <w:b/>
                <w:sz w:val="18"/>
                <w:szCs w:val="18"/>
              </w:rPr>
            </w:pPr>
          </w:p>
        </w:tc>
        <w:tc>
          <w:tcPr>
            <w:tcW w:w="4258" w:type="pct"/>
            <w:gridSpan w:val="8"/>
          </w:tcPr>
          <w:p w:rsidR="00C1442D" w:rsidRPr="00472C88" w:rsidRDefault="00C1442D">
            <w:pPr>
              <w:jc w:val="center"/>
              <w:rPr>
                <w:b/>
                <w:sz w:val="18"/>
                <w:szCs w:val="18"/>
              </w:rPr>
            </w:pPr>
            <w:r w:rsidRPr="00472C88">
              <w:rPr>
                <w:b/>
                <w:sz w:val="18"/>
                <w:szCs w:val="18"/>
              </w:rPr>
              <w:t>Turnover Growth</w:t>
            </w:r>
          </w:p>
        </w:tc>
      </w:tr>
      <w:tr w:rsidR="00C1442D" w:rsidRPr="00472C88" w:rsidTr="008C7EDD">
        <w:tc>
          <w:tcPr>
            <w:tcW w:w="216" w:type="pct"/>
          </w:tcPr>
          <w:p w:rsidR="00C1442D" w:rsidRPr="00472C88" w:rsidRDefault="00C1442D">
            <w:pPr>
              <w:jc w:val="both"/>
              <w:rPr>
                <w:sz w:val="18"/>
                <w:szCs w:val="18"/>
              </w:rPr>
            </w:pPr>
            <w:r w:rsidRPr="00472C88">
              <w:rPr>
                <w:sz w:val="18"/>
                <w:szCs w:val="18"/>
              </w:rPr>
              <w:t>61</w:t>
            </w:r>
          </w:p>
        </w:tc>
        <w:tc>
          <w:tcPr>
            <w:tcW w:w="525" w:type="pct"/>
          </w:tcPr>
          <w:p w:rsidR="00C1442D" w:rsidRPr="00472C88" w:rsidRDefault="00C1442D">
            <w:pPr>
              <w:jc w:val="both"/>
              <w:rPr>
                <w:sz w:val="18"/>
                <w:szCs w:val="18"/>
              </w:rPr>
            </w:pPr>
            <w:r w:rsidRPr="00472C88">
              <w:rPr>
                <w:sz w:val="18"/>
                <w:szCs w:val="18"/>
              </w:rPr>
              <w:t>ATE – Scotland</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2,013</w:t>
            </w:r>
          </w:p>
        </w:tc>
        <w:tc>
          <w:tcPr>
            <w:tcW w:w="525" w:type="pct"/>
          </w:tcPr>
          <w:p w:rsidR="00C1442D" w:rsidRDefault="00C1442D">
            <w:pPr>
              <w:jc w:val="center"/>
              <w:rPr>
                <w:rFonts w:ascii="Arial" w:hAnsi="Arial" w:cs="Arial"/>
                <w:sz w:val="18"/>
                <w:szCs w:val="18"/>
              </w:rPr>
            </w:pPr>
          </w:p>
          <w:p w:rsidR="00C1442D" w:rsidRPr="00D17A8E"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-0.0819</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(0.117)</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-0.702</w:t>
            </w:r>
          </w:p>
        </w:tc>
        <w:tc>
          <w:tcPr>
            <w:tcW w:w="588"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(0.483)</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-0.311</w:t>
            </w:r>
          </w:p>
        </w:tc>
        <w:tc>
          <w:tcPr>
            <w:tcW w:w="521"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(0.147)</w:t>
            </w:r>
          </w:p>
        </w:tc>
      </w:tr>
      <w:tr w:rsidR="00C1442D" w:rsidRPr="00472C88" w:rsidTr="008C7EDD">
        <w:tc>
          <w:tcPr>
            <w:tcW w:w="216" w:type="pct"/>
          </w:tcPr>
          <w:p w:rsidR="00C1442D" w:rsidRPr="00472C88" w:rsidRDefault="00C1442D">
            <w:pPr>
              <w:jc w:val="both"/>
              <w:rPr>
                <w:sz w:val="18"/>
                <w:szCs w:val="18"/>
              </w:rPr>
            </w:pPr>
            <w:r w:rsidRPr="00472C88">
              <w:rPr>
                <w:sz w:val="18"/>
                <w:szCs w:val="18"/>
              </w:rPr>
              <w:t>62</w:t>
            </w:r>
          </w:p>
        </w:tc>
        <w:tc>
          <w:tcPr>
            <w:tcW w:w="525" w:type="pct"/>
          </w:tcPr>
          <w:p w:rsidR="00C1442D" w:rsidRPr="00472C88" w:rsidRDefault="00C1442D">
            <w:pPr>
              <w:jc w:val="both"/>
              <w:rPr>
                <w:sz w:val="18"/>
                <w:szCs w:val="18"/>
              </w:rPr>
            </w:pPr>
            <w:r w:rsidRPr="00472C88">
              <w:rPr>
                <w:sz w:val="18"/>
                <w:szCs w:val="18"/>
              </w:rPr>
              <w:t>ATE – N. England</w:t>
            </w:r>
          </w:p>
        </w:tc>
        <w:tc>
          <w:tcPr>
            <w:tcW w:w="525" w:type="pct"/>
            <w:vAlign w:val="bottom"/>
          </w:tcPr>
          <w:p w:rsidR="00C1442D" w:rsidRPr="00D17A8E" w:rsidRDefault="00C1442D">
            <w:pPr>
              <w:jc w:val="center"/>
              <w:rPr>
                <w:rFonts w:ascii="Arial" w:hAnsi="Arial" w:cs="Arial"/>
                <w:sz w:val="18"/>
                <w:szCs w:val="18"/>
              </w:rPr>
            </w:pPr>
            <w:r>
              <w:rPr>
                <w:rFonts w:ascii="Arial" w:hAnsi="Arial" w:cs="Arial"/>
                <w:sz w:val="18"/>
                <w:szCs w:val="18"/>
              </w:rPr>
              <w:t>4,913</w:t>
            </w:r>
          </w:p>
        </w:tc>
        <w:tc>
          <w:tcPr>
            <w:tcW w:w="525" w:type="pct"/>
          </w:tcPr>
          <w:p w:rsidR="00C1442D" w:rsidRDefault="00C1442D">
            <w:pPr>
              <w:jc w:val="center"/>
              <w:rPr>
                <w:rFonts w:ascii="Arial" w:hAnsi="Arial" w:cs="Arial"/>
                <w:sz w:val="18"/>
                <w:szCs w:val="18"/>
              </w:rPr>
            </w:pPr>
          </w:p>
          <w:p w:rsidR="00C1442D" w:rsidRPr="00D17A8E"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05531C" w:rsidRDefault="00C1442D">
            <w:pPr>
              <w:rPr>
                <w:rFonts w:ascii="Arial" w:hAnsi="Arial" w:cs="Arial"/>
                <w:sz w:val="18"/>
                <w:szCs w:val="18"/>
              </w:rPr>
            </w:pPr>
            <w:r w:rsidRPr="0005531C">
              <w:rPr>
                <w:rFonts w:ascii="Arial" w:hAnsi="Arial" w:cs="Arial"/>
                <w:sz w:val="18"/>
                <w:szCs w:val="18"/>
              </w:rPr>
              <w:t>-0.0705</w:t>
            </w:r>
          </w:p>
        </w:tc>
        <w:tc>
          <w:tcPr>
            <w:tcW w:w="525" w:type="pct"/>
            <w:vAlign w:val="bottom"/>
          </w:tcPr>
          <w:p w:rsidR="00C1442D" w:rsidRPr="0005531C" w:rsidRDefault="00C1442D">
            <w:pPr>
              <w:rPr>
                <w:rFonts w:ascii="Arial" w:hAnsi="Arial" w:cs="Arial"/>
                <w:sz w:val="18"/>
                <w:szCs w:val="18"/>
              </w:rPr>
            </w:pPr>
            <w:r w:rsidRPr="0005531C">
              <w:rPr>
                <w:rFonts w:ascii="Arial" w:hAnsi="Arial" w:cs="Arial"/>
                <w:sz w:val="18"/>
                <w:szCs w:val="18"/>
              </w:rPr>
              <w:t>(0.0875)</w:t>
            </w:r>
          </w:p>
        </w:tc>
        <w:tc>
          <w:tcPr>
            <w:tcW w:w="525" w:type="pct"/>
            <w:vAlign w:val="bottom"/>
          </w:tcPr>
          <w:p w:rsidR="00C1442D" w:rsidRPr="0005531C" w:rsidRDefault="00C1442D">
            <w:pPr>
              <w:rPr>
                <w:rFonts w:ascii="Arial" w:hAnsi="Arial" w:cs="Arial"/>
                <w:sz w:val="18"/>
                <w:szCs w:val="18"/>
              </w:rPr>
            </w:pPr>
            <w:r w:rsidRPr="0005531C">
              <w:rPr>
                <w:rFonts w:ascii="Arial" w:hAnsi="Arial" w:cs="Arial"/>
                <w:sz w:val="18"/>
                <w:szCs w:val="18"/>
              </w:rPr>
              <w:t>-0.806</w:t>
            </w:r>
          </w:p>
        </w:tc>
        <w:tc>
          <w:tcPr>
            <w:tcW w:w="588" w:type="pct"/>
            <w:vAlign w:val="bottom"/>
          </w:tcPr>
          <w:p w:rsidR="00C1442D" w:rsidRPr="0005531C" w:rsidRDefault="00C1442D">
            <w:pPr>
              <w:rPr>
                <w:rFonts w:ascii="Arial" w:hAnsi="Arial" w:cs="Arial"/>
                <w:sz w:val="18"/>
                <w:szCs w:val="18"/>
              </w:rPr>
            </w:pPr>
            <w:r w:rsidRPr="0005531C">
              <w:rPr>
                <w:rFonts w:ascii="Arial" w:hAnsi="Arial" w:cs="Arial"/>
                <w:sz w:val="18"/>
                <w:szCs w:val="18"/>
              </w:rPr>
              <w:t>(0.420)</w:t>
            </w:r>
          </w:p>
        </w:tc>
        <w:tc>
          <w:tcPr>
            <w:tcW w:w="525" w:type="pct"/>
            <w:vAlign w:val="bottom"/>
          </w:tcPr>
          <w:p w:rsidR="00C1442D" w:rsidRPr="0005531C" w:rsidRDefault="00C1442D">
            <w:pPr>
              <w:rPr>
                <w:rFonts w:ascii="Arial" w:hAnsi="Arial" w:cs="Arial"/>
                <w:sz w:val="18"/>
                <w:szCs w:val="18"/>
              </w:rPr>
            </w:pPr>
            <w:r w:rsidRPr="0005531C">
              <w:rPr>
                <w:rFonts w:ascii="Arial" w:hAnsi="Arial" w:cs="Arial"/>
                <w:sz w:val="18"/>
                <w:szCs w:val="18"/>
              </w:rPr>
              <w:t>-0.242</w:t>
            </w:r>
          </w:p>
        </w:tc>
        <w:tc>
          <w:tcPr>
            <w:tcW w:w="521" w:type="pct"/>
            <w:vAlign w:val="bottom"/>
          </w:tcPr>
          <w:p w:rsidR="00C1442D" w:rsidRPr="0005531C" w:rsidRDefault="00C1442D">
            <w:pPr>
              <w:rPr>
                <w:rFonts w:ascii="Arial" w:hAnsi="Arial" w:cs="Arial"/>
                <w:sz w:val="18"/>
                <w:szCs w:val="18"/>
              </w:rPr>
            </w:pPr>
            <w:r w:rsidRPr="0005531C">
              <w:rPr>
                <w:rFonts w:ascii="Arial" w:hAnsi="Arial" w:cs="Arial"/>
                <w:sz w:val="18"/>
                <w:szCs w:val="18"/>
              </w:rPr>
              <w:t>(0.101)</w:t>
            </w:r>
          </w:p>
        </w:tc>
      </w:tr>
      <w:tr w:rsidR="00C1442D" w:rsidRPr="00472C88" w:rsidTr="008C7EDD">
        <w:tc>
          <w:tcPr>
            <w:tcW w:w="216" w:type="pct"/>
          </w:tcPr>
          <w:p w:rsidR="00C1442D" w:rsidRPr="00472C88" w:rsidRDefault="00C1442D">
            <w:pPr>
              <w:jc w:val="center"/>
              <w:rPr>
                <w:b/>
                <w:sz w:val="18"/>
                <w:szCs w:val="18"/>
              </w:rPr>
            </w:pPr>
          </w:p>
        </w:tc>
        <w:tc>
          <w:tcPr>
            <w:tcW w:w="525" w:type="pct"/>
          </w:tcPr>
          <w:p w:rsidR="00C1442D" w:rsidRPr="00472C88" w:rsidRDefault="00C1442D">
            <w:pPr>
              <w:jc w:val="center"/>
              <w:rPr>
                <w:b/>
                <w:sz w:val="18"/>
                <w:szCs w:val="18"/>
              </w:rPr>
            </w:pPr>
          </w:p>
        </w:tc>
        <w:tc>
          <w:tcPr>
            <w:tcW w:w="4258" w:type="pct"/>
            <w:gridSpan w:val="8"/>
          </w:tcPr>
          <w:p w:rsidR="00C1442D" w:rsidRPr="00D17A8E" w:rsidRDefault="00C1442D">
            <w:pPr>
              <w:jc w:val="center"/>
              <w:rPr>
                <w:b/>
                <w:sz w:val="18"/>
                <w:szCs w:val="18"/>
              </w:rPr>
            </w:pPr>
            <w:r w:rsidRPr="00D17A8E">
              <w:rPr>
                <w:b/>
                <w:sz w:val="18"/>
                <w:szCs w:val="18"/>
              </w:rPr>
              <w:t>Employment Growth</w:t>
            </w:r>
          </w:p>
        </w:tc>
      </w:tr>
      <w:tr w:rsidR="00C1442D" w:rsidRPr="00472C88" w:rsidTr="008C7EDD">
        <w:tc>
          <w:tcPr>
            <w:tcW w:w="216" w:type="pct"/>
          </w:tcPr>
          <w:p w:rsidR="00C1442D" w:rsidRPr="00472C88" w:rsidRDefault="00C1442D">
            <w:pPr>
              <w:jc w:val="both"/>
              <w:rPr>
                <w:sz w:val="18"/>
                <w:szCs w:val="18"/>
              </w:rPr>
            </w:pPr>
            <w:r w:rsidRPr="00472C88">
              <w:rPr>
                <w:sz w:val="18"/>
                <w:szCs w:val="18"/>
              </w:rPr>
              <w:t>63</w:t>
            </w:r>
          </w:p>
        </w:tc>
        <w:tc>
          <w:tcPr>
            <w:tcW w:w="525" w:type="pct"/>
          </w:tcPr>
          <w:p w:rsidR="00C1442D" w:rsidRPr="00472C88" w:rsidRDefault="00C1442D">
            <w:pPr>
              <w:jc w:val="both"/>
              <w:rPr>
                <w:sz w:val="18"/>
                <w:szCs w:val="18"/>
              </w:rPr>
            </w:pPr>
            <w:r w:rsidRPr="00472C88">
              <w:rPr>
                <w:sz w:val="18"/>
                <w:szCs w:val="18"/>
              </w:rPr>
              <w:t>ATE – Scotland</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1,937</w:t>
            </w:r>
          </w:p>
        </w:tc>
        <w:tc>
          <w:tcPr>
            <w:tcW w:w="525" w:type="pct"/>
          </w:tcPr>
          <w:p w:rsidR="00C1442D" w:rsidRDefault="00C1442D">
            <w:pPr>
              <w:jc w:val="center"/>
              <w:rPr>
                <w:rFonts w:ascii="Arial" w:hAnsi="Arial" w:cs="Arial"/>
                <w:sz w:val="18"/>
                <w:szCs w:val="18"/>
              </w:rPr>
            </w:pPr>
          </w:p>
          <w:p w:rsidR="00C1442D" w:rsidRPr="00D17A8E"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-0.403***</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(0.123)</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-3.273</w:t>
            </w:r>
          </w:p>
        </w:tc>
        <w:tc>
          <w:tcPr>
            <w:tcW w:w="588"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(0.00106)</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-0.644</w:t>
            </w:r>
          </w:p>
        </w:tc>
        <w:tc>
          <w:tcPr>
            <w:tcW w:w="521"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(-0.162)</w:t>
            </w:r>
          </w:p>
        </w:tc>
      </w:tr>
      <w:tr w:rsidR="00C1442D" w:rsidRPr="00472C88" w:rsidTr="008C7EDD">
        <w:tc>
          <w:tcPr>
            <w:tcW w:w="216" w:type="pct"/>
          </w:tcPr>
          <w:p w:rsidR="00C1442D" w:rsidRPr="00472C88" w:rsidRDefault="00C1442D">
            <w:pPr>
              <w:jc w:val="both"/>
              <w:rPr>
                <w:sz w:val="18"/>
                <w:szCs w:val="18"/>
              </w:rPr>
            </w:pPr>
            <w:r w:rsidRPr="00472C88">
              <w:rPr>
                <w:sz w:val="18"/>
                <w:szCs w:val="18"/>
              </w:rPr>
              <w:t>64</w:t>
            </w:r>
          </w:p>
        </w:tc>
        <w:tc>
          <w:tcPr>
            <w:tcW w:w="525" w:type="pct"/>
          </w:tcPr>
          <w:p w:rsidR="00C1442D" w:rsidRPr="00472C88" w:rsidRDefault="00C1442D">
            <w:pPr>
              <w:jc w:val="both"/>
              <w:rPr>
                <w:sz w:val="18"/>
                <w:szCs w:val="18"/>
              </w:rPr>
            </w:pPr>
            <w:r w:rsidRPr="00472C88">
              <w:rPr>
                <w:sz w:val="18"/>
                <w:szCs w:val="18"/>
              </w:rPr>
              <w:t>ATE – N. England</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4,744</w:t>
            </w:r>
          </w:p>
        </w:tc>
        <w:tc>
          <w:tcPr>
            <w:tcW w:w="525" w:type="pct"/>
          </w:tcPr>
          <w:p w:rsidR="00C1442D" w:rsidRDefault="00C1442D">
            <w:pPr>
              <w:jc w:val="center"/>
              <w:rPr>
                <w:rFonts w:ascii="Arial" w:hAnsi="Arial" w:cs="Arial"/>
                <w:sz w:val="18"/>
                <w:szCs w:val="18"/>
              </w:rPr>
            </w:pPr>
          </w:p>
          <w:p w:rsidR="00C1442D" w:rsidRPr="00D17A8E"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BB7E83" w:rsidRDefault="00C1442D">
            <w:pPr>
              <w:rPr>
                <w:rFonts w:ascii="Arial" w:hAnsi="Arial" w:cs="Arial"/>
                <w:sz w:val="18"/>
                <w:szCs w:val="18"/>
              </w:rPr>
            </w:pPr>
            <w:r w:rsidRPr="00BB7E83">
              <w:rPr>
                <w:rFonts w:ascii="Arial" w:hAnsi="Arial" w:cs="Arial"/>
                <w:sz w:val="18"/>
                <w:szCs w:val="18"/>
              </w:rPr>
              <w:t>-0.267*</w:t>
            </w:r>
          </w:p>
        </w:tc>
        <w:tc>
          <w:tcPr>
            <w:tcW w:w="525" w:type="pct"/>
            <w:vAlign w:val="bottom"/>
          </w:tcPr>
          <w:p w:rsidR="00C1442D" w:rsidRPr="00BB7E83" w:rsidRDefault="00C1442D">
            <w:pPr>
              <w:rPr>
                <w:rFonts w:ascii="Arial" w:hAnsi="Arial" w:cs="Arial"/>
                <w:sz w:val="18"/>
                <w:szCs w:val="18"/>
              </w:rPr>
            </w:pPr>
            <w:r w:rsidRPr="00BB7E83">
              <w:rPr>
                <w:rFonts w:ascii="Arial" w:hAnsi="Arial" w:cs="Arial"/>
                <w:sz w:val="18"/>
                <w:szCs w:val="18"/>
              </w:rPr>
              <w:t>(0.157)</w:t>
            </w:r>
          </w:p>
        </w:tc>
        <w:tc>
          <w:tcPr>
            <w:tcW w:w="525" w:type="pct"/>
            <w:vAlign w:val="bottom"/>
          </w:tcPr>
          <w:p w:rsidR="00C1442D" w:rsidRPr="00BB7E83" w:rsidRDefault="00C1442D">
            <w:pPr>
              <w:rPr>
                <w:rFonts w:ascii="Arial" w:hAnsi="Arial" w:cs="Arial"/>
                <w:sz w:val="18"/>
                <w:szCs w:val="18"/>
              </w:rPr>
            </w:pPr>
            <w:r w:rsidRPr="00BB7E83">
              <w:rPr>
                <w:rFonts w:ascii="Arial" w:hAnsi="Arial" w:cs="Arial"/>
                <w:sz w:val="18"/>
                <w:szCs w:val="18"/>
              </w:rPr>
              <w:t>-1.698</w:t>
            </w:r>
          </w:p>
        </w:tc>
        <w:tc>
          <w:tcPr>
            <w:tcW w:w="588" w:type="pct"/>
            <w:vAlign w:val="bottom"/>
          </w:tcPr>
          <w:p w:rsidR="00C1442D" w:rsidRPr="00BB7E83" w:rsidRDefault="00C1442D">
            <w:pPr>
              <w:rPr>
                <w:rFonts w:ascii="Arial" w:hAnsi="Arial" w:cs="Arial"/>
                <w:sz w:val="18"/>
                <w:szCs w:val="18"/>
              </w:rPr>
            </w:pPr>
            <w:r w:rsidRPr="00BB7E83">
              <w:rPr>
                <w:rFonts w:ascii="Arial" w:hAnsi="Arial" w:cs="Arial"/>
                <w:sz w:val="18"/>
                <w:szCs w:val="18"/>
              </w:rPr>
              <w:t>(0.0895)</w:t>
            </w:r>
          </w:p>
        </w:tc>
        <w:tc>
          <w:tcPr>
            <w:tcW w:w="525" w:type="pct"/>
            <w:vAlign w:val="bottom"/>
          </w:tcPr>
          <w:p w:rsidR="00C1442D" w:rsidRPr="00BB7E83" w:rsidRDefault="00C1442D">
            <w:pPr>
              <w:rPr>
                <w:rFonts w:ascii="Arial" w:hAnsi="Arial" w:cs="Arial"/>
                <w:sz w:val="18"/>
                <w:szCs w:val="18"/>
              </w:rPr>
            </w:pPr>
            <w:r w:rsidRPr="00BB7E83">
              <w:rPr>
                <w:rFonts w:ascii="Arial" w:hAnsi="Arial" w:cs="Arial"/>
                <w:sz w:val="18"/>
                <w:szCs w:val="18"/>
              </w:rPr>
              <w:t>-0.575</w:t>
            </w:r>
          </w:p>
        </w:tc>
        <w:tc>
          <w:tcPr>
            <w:tcW w:w="521" w:type="pct"/>
            <w:vAlign w:val="bottom"/>
          </w:tcPr>
          <w:p w:rsidR="00C1442D" w:rsidRPr="00BB7E83" w:rsidRDefault="00C1442D">
            <w:pPr>
              <w:rPr>
                <w:rFonts w:ascii="Arial" w:hAnsi="Arial" w:cs="Arial"/>
                <w:sz w:val="18"/>
                <w:szCs w:val="18"/>
              </w:rPr>
            </w:pPr>
            <w:r w:rsidRPr="00BB7E83">
              <w:rPr>
                <w:rFonts w:ascii="Arial" w:hAnsi="Arial" w:cs="Arial"/>
                <w:sz w:val="18"/>
                <w:szCs w:val="18"/>
              </w:rPr>
              <w:t>(0.0412)</w:t>
            </w:r>
          </w:p>
        </w:tc>
      </w:tr>
      <w:tr w:rsidR="00C1442D" w:rsidRPr="00472C88" w:rsidTr="008C7EDD">
        <w:tc>
          <w:tcPr>
            <w:tcW w:w="216" w:type="pct"/>
          </w:tcPr>
          <w:p w:rsidR="00C1442D" w:rsidRPr="00472C88" w:rsidRDefault="00C1442D">
            <w:pPr>
              <w:jc w:val="center"/>
              <w:rPr>
                <w:b/>
                <w:sz w:val="18"/>
                <w:szCs w:val="18"/>
              </w:rPr>
            </w:pPr>
          </w:p>
        </w:tc>
        <w:tc>
          <w:tcPr>
            <w:tcW w:w="525" w:type="pct"/>
          </w:tcPr>
          <w:p w:rsidR="00C1442D" w:rsidRPr="00472C88" w:rsidRDefault="00C1442D">
            <w:pPr>
              <w:jc w:val="center"/>
              <w:rPr>
                <w:b/>
                <w:sz w:val="18"/>
                <w:szCs w:val="18"/>
              </w:rPr>
            </w:pPr>
          </w:p>
        </w:tc>
        <w:tc>
          <w:tcPr>
            <w:tcW w:w="4258" w:type="pct"/>
            <w:gridSpan w:val="8"/>
          </w:tcPr>
          <w:p w:rsidR="00C1442D" w:rsidRPr="00D17A8E" w:rsidRDefault="00C1442D">
            <w:pPr>
              <w:jc w:val="center"/>
              <w:rPr>
                <w:b/>
                <w:sz w:val="18"/>
                <w:szCs w:val="18"/>
              </w:rPr>
            </w:pPr>
            <w:r w:rsidRPr="00D17A8E">
              <w:rPr>
                <w:b/>
                <w:sz w:val="18"/>
                <w:szCs w:val="18"/>
              </w:rPr>
              <w:t>Turnover per Employee Growth</w:t>
            </w:r>
          </w:p>
        </w:tc>
      </w:tr>
      <w:tr w:rsidR="00C1442D" w:rsidRPr="00472C88" w:rsidTr="008C7EDD">
        <w:tc>
          <w:tcPr>
            <w:tcW w:w="216" w:type="pct"/>
          </w:tcPr>
          <w:p w:rsidR="00C1442D" w:rsidRPr="00472C88" w:rsidRDefault="00C1442D">
            <w:pPr>
              <w:jc w:val="both"/>
              <w:rPr>
                <w:sz w:val="18"/>
                <w:szCs w:val="18"/>
              </w:rPr>
            </w:pPr>
            <w:r w:rsidRPr="00472C88">
              <w:rPr>
                <w:sz w:val="18"/>
                <w:szCs w:val="18"/>
              </w:rPr>
              <w:t>65</w:t>
            </w:r>
          </w:p>
        </w:tc>
        <w:tc>
          <w:tcPr>
            <w:tcW w:w="525" w:type="pct"/>
          </w:tcPr>
          <w:p w:rsidR="00C1442D" w:rsidRPr="00472C88" w:rsidRDefault="00C1442D">
            <w:pPr>
              <w:jc w:val="both"/>
              <w:rPr>
                <w:sz w:val="18"/>
                <w:szCs w:val="18"/>
              </w:rPr>
            </w:pPr>
            <w:r w:rsidRPr="00472C88">
              <w:rPr>
                <w:sz w:val="18"/>
                <w:szCs w:val="18"/>
              </w:rPr>
              <w:t>ATE – Scotland</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1,924</w:t>
            </w:r>
          </w:p>
        </w:tc>
        <w:tc>
          <w:tcPr>
            <w:tcW w:w="525" w:type="pct"/>
          </w:tcPr>
          <w:p w:rsidR="00C1442D" w:rsidRDefault="00C1442D">
            <w:pPr>
              <w:jc w:val="center"/>
              <w:rPr>
                <w:rFonts w:ascii="Arial" w:hAnsi="Arial" w:cs="Arial"/>
                <w:sz w:val="18"/>
                <w:szCs w:val="18"/>
              </w:rPr>
            </w:pPr>
          </w:p>
          <w:p w:rsidR="00C1442D" w:rsidRPr="00D17A8E"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0.336***</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(0.115)</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2.923</w:t>
            </w:r>
          </w:p>
        </w:tc>
        <w:tc>
          <w:tcPr>
            <w:tcW w:w="588"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(0.00347)</w:t>
            </w:r>
          </w:p>
        </w:tc>
        <w:tc>
          <w:tcPr>
            <w:tcW w:w="525"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0.111</w:t>
            </w:r>
          </w:p>
        </w:tc>
        <w:tc>
          <w:tcPr>
            <w:tcW w:w="521" w:type="pct"/>
            <w:vAlign w:val="bottom"/>
          </w:tcPr>
          <w:p w:rsidR="00C1442D" w:rsidRPr="00D17A8E" w:rsidRDefault="00C1442D">
            <w:pPr>
              <w:jc w:val="center"/>
              <w:rPr>
                <w:rFonts w:ascii="Arial" w:hAnsi="Arial" w:cs="Arial"/>
                <w:sz w:val="18"/>
                <w:szCs w:val="18"/>
              </w:rPr>
            </w:pPr>
            <w:r w:rsidRPr="00D17A8E">
              <w:rPr>
                <w:rFonts w:ascii="Arial" w:hAnsi="Arial" w:cs="Arial"/>
                <w:sz w:val="18"/>
                <w:szCs w:val="18"/>
              </w:rPr>
              <w:t>(0.562)</w:t>
            </w:r>
          </w:p>
        </w:tc>
      </w:tr>
      <w:tr w:rsidR="00C1442D" w:rsidRPr="00472C88" w:rsidTr="008C7EDD">
        <w:tc>
          <w:tcPr>
            <w:tcW w:w="216" w:type="pct"/>
          </w:tcPr>
          <w:p w:rsidR="00C1442D" w:rsidRPr="00472C88" w:rsidRDefault="00C1442D">
            <w:pPr>
              <w:jc w:val="both"/>
              <w:rPr>
                <w:sz w:val="18"/>
                <w:szCs w:val="18"/>
              </w:rPr>
            </w:pPr>
            <w:r w:rsidRPr="00472C88">
              <w:rPr>
                <w:sz w:val="18"/>
                <w:szCs w:val="18"/>
              </w:rPr>
              <w:t>66</w:t>
            </w:r>
          </w:p>
        </w:tc>
        <w:tc>
          <w:tcPr>
            <w:tcW w:w="525" w:type="pct"/>
          </w:tcPr>
          <w:p w:rsidR="00C1442D" w:rsidRPr="00472C88" w:rsidRDefault="00C1442D">
            <w:pPr>
              <w:jc w:val="both"/>
              <w:rPr>
                <w:sz w:val="18"/>
                <w:szCs w:val="18"/>
              </w:rPr>
            </w:pPr>
            <w:r w:rsidRPr="00472C88">
              <w:rPr>
                <w:sz w:val="18"/>
                <w:szCs w:val="18"/>
              </w:rPr>
              <w:t>ATE – N. England</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4,714</w:t>
            </w:r>
          </w:p>
        </w:tc>
        <w:tc>
          <w:tcPr>
            <w:tcW w:w="525" w:type="pct"/>
          </w:tcPr>
          <w:p w:rsidR="00C1442D" w:rsidRDefault="00C1442D">
            <w:pPr>
              <w:jc w:val="center"/>
              <w:rPr>
                <w:rFonts w:ascii="Arial" w:hAnsi="Arial" w:cs="Arial"/>
                <w:sz w:val="18"/>
                <w:szCs w:val="18"/>
              </w:rPr>
            </w:pPr>
          </w:p>
          <w:p w:rsidR="00C1442D" w:rsidRPr="00BB7E83" w:rsidRDefault="00C1442D">
            <w:pPr>
              <w:jc w:val="center"/>
              <w:rPr>
                <w:rFonts w:ascii="Arial" w:hAnsi="Arial" w:cs="Arial"/>
                <w:sz w:val="18"/>
                <w:szCs w:val="18"/>
              </w:rPr>
            </w:pPr>
            <w:r>
              <w:rPr>
                <w:rFonts w:ascii="Arial" w:hAnsi="Arial" w:cs="Arial"/>
                <w:sz w:val="18"/>
                <w:szCs w:val="18"/>
              </w:rPr>
              <w:t>224</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0.202</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(0.134)</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1.511</w:t>
            </w:r>
          </w:p>
        </w:tc>
        <w:tc>
          <w:tcPr>
            <w:tcW w:w="588"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(0.131)</w:t>
            </w:r>
          </w:p>
        </w:tc>
        <w:tc>
          <w:tcPr>
            <w:tcW w:w="525"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-0.0601</w:t>
            </w:r>
          </w:p>
        </w:tc>
        <w:tc>
          <w:tcPr>
            <w:tcW w:w="521" w:type="pct"/>
            <w:vAlign w:val="bottom"/>
          </w:tcPr>
          <w:p w:rsidR="00C1442D" w:rsidRPr="00BB7E83" w:rsidRDefault="00C1442D">
            <w:pPr>
              <w:jc w:val="center"/>
              <w:rPr>
                <w:rFonts w:ascii="Arial" w:hAnsi="Arial" w:cs="Arial"/>
                <w:sz w:val="18"/>
                <w:szCs w:val="18"/>
              </w:rPr>
            </w:pPr>
            <w:r w:rsidRPr="00BB7E83">
              <w:rPr>
                <w:rFonts w:ascii="Arial" w:hAnsi="Arial" w:cs="Arial"/>
                <w:sz w:val="18"/>
                <w:szCs w:val="18"/>
              </w:rPr>
              <w:t>(0.465)</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12: Average Treatment Effect on Turnover, Employment and Turnover per Employee Growth – </w:t>
      </w:r>
      <w:r>
        <w:rPr>
          <w:b/>
          <w:i/>
        </w:rPr>
        <w:t>Small Firms (10-49 emp)</w:t>
      </w:r>
      <w:r>
        <w:rPr>
          <w:b/>
        </w:rPr>
        <w:t xml:space="preserve"> - Growth Difference 2000-02 – 2012-14</w:t>
      </w:r>
    </w:p>
    <w:tbl>
      <w:tblPr>
        <w:tblStyle w:val="TableGrid"/>
        <w:tblW w:w="5000" w:type="pct"/>
        <w:tblLook w:val="04A0" w:firstRow="1" w:lastRow="0" w:firstColumn="1" w:lastColumn="0" w:noHBand="0" w:noVBand="1"/>
      </w:tblPr>
      <w:tblGrid>
        <w:gridCol w:w="400"/>
        <w:gridCol w:w="971"/>
        <w:gridCol w:w="971"/>
        <w:gridCol w:w="970"/>
        <w:gridCol w:w="970"/>
        <w:gridCol w:w="970"/>
        <w:gridCol w:w="970"/>
        <w:gridCol w:w="1087"/>
        <w:gridCol w:w="970"/>
        <w:gridCol w:w="963"/>
      </w:tblGrid>
      <w:tr w:rsidR="00C1442D" w:rsidRPr="007C1533" w:rsidTr="008C7EDD">
        <w:tc>
          <w:tcPr>
            <w:tcW w:w="216" w:type="pct"/>
          </w:tcPr>
          <w:p w:rsidR="00C1442D" w:rsidRPr="007C1533" w:rsidRDefault="00C1442D">
            <w:pPr>
              <w:jc w:val="both"/>
              <w:rPr>
                <w:b/>
                <w:sz w:val="18"/>
                <w:szCs w:val="18"/>
              </w:rPr>
            </w:pPr>
          </w:p>
        </w:tc>
        <w:tc>
          <w:tcPr>
            <w:tcW w:w="525" w:type="pct"/>
          </w:tcPr>
          <w:p w:rsidR="00C1442D" w:rsidRPr="007C1533" w:rsidRDefault="00C1442D">
            <w:pPr>
              <w:jc w:val="both"/>
              <w:rPr>
                <w:b/>
                <w:sz w:val="18"/>
                <w:szCs w:val="18"/>
              </w:rPr>
            </w:pPr>
          </w:p>
        </w:tc>
        <w:tc>
          <w:tcPr>
            <w:tcW w:w="525" w:type="pct"/>
          </w:tcPr>
          <w:p w:rsidR="00C1442D" w:rsidRPr="007C1533" w:rsidRDefault="00C1442D">
            <w:pPr>
              <w:jc w:val="center"/>
              <w:rPr>
                <w:b/>
                <w:sz w:val="18"/>
                <w:szCs w:val="18"/>
              </w:rPr>
            </w:pPr>
            <w:r w:rsidRPr="007C1533">
              <w:rPr>
                <w:b/>
                <w:sz w:val="18"/>
                <w:szCs w:val="18"/>
              </w:rPr>
              <w:t>No. Obs</w:t>
            </w:r>
          </w:p>
        </w:tc>
        <w:tc>
          <w:tcPr>
            <w:tcW w:w="525" w:type="pct"/>
          </w:tcPr>
          <w:p w:rsidR="00C1442D" w:rsidRPr="007C1533" w:rsidRDefault="00C1442D">
            <w:pPr>
              <w:jc w:val="center"/>
              <w:rPr>
                <w:b/>
                <w:sz w:val="18"/>
                <w:szCs w:val="18"/>
              </w:rPr>
            </w:pPr>
            <w:r>
              <w:rPr>
                <w:b/>
                <w:sz w:val="18"/>
                <w:szCs w:val="18"/>
              </w:rPr>
              <w:t>N. Assisted Firms</w:t>
            </w:r>
          </w:p>
        </w:tc>
        <w:tc>
          <w:tcPr>
            <w:tcW w:w="525" w:type="pct"/>
          </w:tcPr>
          <w:p w:rsidR="00C1442D" w:rsidRPr="007C1533" w:rsidRDefault="00C1442D">
            <w:pPr>
              <w:jc w:val="center"/>
              <w:rPr>
                <w:b/>
                <w:sz w:val="18"/>
                <w:szCs w:val="18"/>
              </w:rPr>
            </w:pPr>
            <w:r w:rsidRPr="007C1533">
              <w:rPr>
                <w:b/>
                <w:sz w:val="18"/>
                <w:szCs w:val="18"/>
              </w:rPr>
              <w:t>Coeff.</w:t>
            </w:r>
          </w:p>
        </w:tc>
        <w:tc>
          <w:tcPr>
            <w:tcW w:w="525" w:type="pct"/>
          </w:tcPr>
          <w:p w:rsidR="00C1442D" w:rsidRPr="007C1533" w:rsidRDefault="00C1442D">
            <w:pPr>
              <w:jc w:val="center"/>
              <w:rPr>
                <w:b/>
                <w:sz w:val="18"/>
                <w:szCs w:val="18"/>
              </w:rPr>
            </w:pPr>
            <w:r w:rsidRPr="007C1533">
              <w:rPr>
                <w:b/>
                <w:sz w:val="18"/>
                <w:szCs w:val="18"/>
              </w:rPr>
              <w:t>Std Error</w:t>
            </w:r>
          </w:p>
        </w:tc>
        <w:tc>
          <w:tcPr>
            <w:tcW w:w="525" w:type="pct"/>
          </w:tcPr>
          <w:p w:rsidR="00C1442D" w:rsidRPr="007C1533" w:rsidRDefault="00C1442D">
            <w:pPr>
              <w:jc w:val="center"/>
              <w:rPr>
                <w:b/>
                <w:sz w:val="18"/>
                <w:szCs w:val="18"/>
              </w:rPr>
            </w:pPr>
            <w:r w:rsidRPr="007C1533">
              <w:rPr>
                <w:b/>
                <w:sz w:val="18"/>
                <w:szCs w:val="18"/>
              </w:rPr>
              <w:t>z</w:t>
            </w:r>
          </w:p>
        </w:tc>
        <w:tc>
          <w:tcPr>
            <w:tcW w:w="588" w:type="pct"/>
          </w:tcPr>
          <w:p w:rsidR="00C1442D" w:rsidRPr="007C1533" w:rsidRDefault="00C1442D">
            <w:pPr>
              <w:jc w:val="center"/>
              <w:rPr>
                <w:b/>
                <w:sz w:val="18"/>
                <w:szCs w:val="18"/>
              </w:rPr>
            </w:pPr>
            <w:r w:rsidRPr="007C1533">
              <w:rPr>
                <w:b/>
                <w:sz w:val="18"/>
                <w:szCs w:val="18"/>
              </w:rPr>
              <w:t>P&gt;(z)</w:t>
            </w:r>
          </w:p>
        </w:tc>
        <w:tc>
          <w:tcPr>
            <w:tcW w:w="525" w:type="pct"/>
          </w:tcPr>
          <w:p w:rsidR="00C1442D" w:rsidRPr="007C1533" w:rsidRDefault="00C1442D">
            <w:pPr>
              <w:jc w:val="center"/>
              <w:rPr>
                <w:b/>
                <w:sz w:val="18"/>
                <w:szCs w:val="18"/>
              </w:rPr>
            </w:pPr>
            <w:r w:rsidRPr="007C1533">
              <w:rPr>
                <w:b/>
                <w:sz w:val="18"/>
                <w:szCs w:val="18"/>
              </w:rPr>
              <w:t>95% confid int -lower</w:t>
            </w:r>
          </w:p>
        </w:tc>
        <w:tc>
          <w:tcPr>
            <w:tcW w:w="521" w:type="pct"/>
          </w:tcPr>
          <w:p w:rsidR="00C1442D" w:rsidRPr="007C1533" w:rsidRDefault="00C1442D">
            <w:pPr>
              <w:jc w:val="center"/>
              <w:rPr>
                <w:b/>
                <w:sz w:val="18"/>
                <w:szCs w:val="18"/>
              </w:rPr>
            </w:pPr>
            <w:r w:rsidRPr="007C1533">
              <w:rPr>
                <w:b/>
                <w:sz w:val="18"/>
                <w:szCs w:val="18"/>
              </w:rPr>
              <w:t>95% confid int - upper</w:t>
            </w:r>
          </w:p>
        </w:tc>
      </w:tr>
      <w:tr w:rsidR="00C1442D" w:rsidRPr="007C1533" w:rsidTr="008C7EDD">
        <w:tc>
          <w:tcPr>
            <w:tcW w:w="216" w:type="pct"/>
          </w:tcPr>
          <w:p w:rsidR="00C1442D" w:rsidRPr="007C1533" w:rsidRDefault="00C1442D">
            <w:pPr>
              <w:jc w:val="center"/>
              <w:rPr>
                <w:b/>
                <w:sz w:val="18"/>
                <w:szCs w:val="18"/>
              </w:rPr>
            </w:pPr>
          </w:p>
        </w:tc>
        <w:tc>
          <w:tcPr>
            <w:tcW w:w="525" w:type="pct"/>
          </w:tcPr>
          <w:p w:rsidR="00C1442D" w:rsidRPr="007C1533" w:rsidRDefault="00C1442D">
            <w:pPr>
              <w:jc w:val="center"/>
              <w:rPr>
                <w:b/>
                <w:sz w:val="18"/>
                <w:szCs w:val="18"/>
              </w:rPr>
            </w:pPr>
          </w:p>
        </w:tc>
        <w:tc>
          <w:tcPr>
            <w:tcW w:w="4258" w:type="pct"/>
            <w:gridSpan w:val="8"/>
          </w:tcPr>
          <w:p w:rsidR="00C1442D" w:rsidRPr="007C1533" w:rsidRDefault="00C1442D">
            <w:pPr>
              <w:jc w:val="center"/>
              <w:rPr>
                <w:b/>
                <w:sz w:val="18"/>
                <w:szCs w:val="18"/>
              </w:rPr>
            </w:pPr>
            <w:r w:rsidRPr="007C1533">
              <w:rPr>
                <w:b/>
                <w:sz w:val="18"/>
                <w:szCs w:val="18"/>
              </w:rPr>
              <w:t>Turnover Growth</w:t>
            </w:r>
          </w:p>
        </w:tc>
      </w:tr>
      <w:tr w:rsidR="00C1442D" w:rsidRPr="007C1533" w:rsidTr="008C7EDD">
        <w:tc>
          <w:tcPr>
            <w:tcW w:w="216" w:type="pct"/>
          </w:tcPr>
          <w:p w:rsidR="00C1442D" w:rsidRPr="007C1533" w:rsidRDefault="00C1442D">
            <w:pPr>
              <w:jc w:val="both"/>
              <w:rPr>
                <w:sz w:val="18"/>
                <w:szCs w:val="18"/>
              </w:rPr>
            </w:pPr>
            <w:r w:rsidRPr="007C1533">
              <w:rPr>
                <w:sz w:val="18"/>
                <w:szCs w:val="18"/>
              </w:rPr>
              <w:t>67</w:t>
            </w:r>
          </w:p>
        </w:tc>
        <w:tc>
          <w:tcPr>
            <w:tcW w:w="525" w:type="pct"/>
          </w:tcPr>
          <w:p w:rsidR="00C1442D" w:rsidRPr="007C1533" w:rsidRDefault="00C1442D">
            <w:pPr>
              <w:jc w:val="both"/>
              <w:rPr>
                <w:sz w:val="18"/>
                <w:szCs w:val="18"/>
              </w:rPr>
            </w:pPr>
            <w:r w:rsidRPr="007C1533">
              <w:rPr>
                <w:sz w:val="18"/>
                <w:szCs w:val="18"/>
              </w:rPr>
              <w:t>ATE – Scotland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5,635</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313</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-0.0646</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(0.0597)</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-1.081</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(0.280)</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-0.182</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(0.0525)</w:t>
            </w:r>
          </w:p>
        </w:tc>
      </w:tr>
      <w:tr w:rsidR="00C1442D" w:rsidRPr="007C1533" w:rsidTr="008C7EDD">
        <w:tc>
          <w:tcPr>
            <w:tcW w:w="216" w:type="pct"/>
          </w:tcPr>
          <w:p w:rsidR="00C1442D" w:rsidRPr="007C1533" w:rsidRDefault="00C1442D">
            <w:pPr>
              <w:jc w:val="both"/>
              <w:rPr>
                <w:sz w:val="18"/>
                <w:szCs w:val="18"/>
              </w:rPr>
            </w:pPr>
            <w:r w:rsidRPr="007C1533">
              <w:rPr>
                <w:sz w:val="18"/>
                <w:szCs w:val="18"/>
              </w:rPr>
              <w:t>68</w:t>
            </w:r>
          </w:p>
        </w:tc>
        <w:tc>
          <w:tcPr>
            <w:tcW w:w="525" w:type="pct"/>
          </w:tcPr>
          <w:p w:rsidR="00C1442D" w:rsidRPr="007C1533" w:rsidRDefault="00C1442D">
            <w:pPr>
              <w:jc w:val="both"/>
              <w:rPr>
                <w:sz w:val="18"/>
                <w:szCs w:val="18"/>
              </w:rPr>
            </w:pPr>
            <w:r w:rsidRPr="007C1533">
              <w:rPr>
                <w:sz w:val="18"/>
                <w:szCs w:val="18"/>
              </w:rPr>
              <w:t>ATE – N. England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14,245</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313</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-0.0774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(0.0848)</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-0.913</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(0.361)</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-0.244</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(0.0888)</w:t>
            </w:r>
          </w:p>
        </w:tc>
      </w:tr>
      <w:tr w:rsidR="00C1442D" w:rsidRPr="007C1533" w:rsidTr="008C7EDD">
        <w:tc>
          <w:tcPr>
            <w:tcW w:w="216" w:type="pct"/>
          </w:tcPr>
          <w:p w:rsidR="00C1442D" w:rsidRPr="007C1533" w:rsidRDefault="00C1442D">
            <w:pPr>
              <w:jc w:val="center"/>
              <w:rPr>
                <w:b/>
                <w:sz w:val="18"/>
                <w:szCs w:val="18"/>
              </w:rPr>
            </w:pPr>
          </w:p>
        </w:tc>
        <w:tc>
          <w:tcPr>
            <w:tcW w:w="525" w:type="pct"/>
          </w:tcPr>
          <w:p w:rsidR="00C1442D" w:rsidRPr="007C1533" w:rsidRDefault="00C1442D">
            <w:pPr>
              <w:jc w:val="center"/>
              <w:rPr>
                <w:b/>
                <w:sz w:val="18"/>
                <w:szCs w:val="18"/>
              </w:rPr>
            </w:pPr>
          </w:p>
        </w:tc>
        <w:tc>
          <w:tcPr>
            <w:tcW w:w="4258" w:type="pct"/>
            <w:gridSpan w:val="8"/>
          </w:tcPr>
          <w:p w:rsidR="00C1442D" w:rsidRPr="004F65A9" w:rsidRDefault="00C1442D">
            <w:pPr>
              <w:jc w:val="center"/>
              <w:rPr>
                <w:b/>
                <w:sz w:val="18"/>
                <w:szCs w:val="18"/>
              </w:rPr>
            </w:pPr>
            <w:r w:rsidRPr="004F65A9">
              <w:rPr>
                <w:b/>
                <w:sz w:val="18"/>
                <w:szCs w:val="18"/>
              </w:rPr>
              <w:t>Employment Growth</w:t>
            </w:r>
          </w:p>
        </w:tc>
      </w:tr>
      <w:tr w:rsidR="00C1442D" w:rsidRPr="007C1533" w:rsidTr="008C7EDD">
        <w:tc>
          <w:tcPr>
            <w:tcW w:w="216" w:type="pct"/>
          </w:tcPr>
          <w:p w:rsidR="00C1442D" w:rsidRPr="007C1533" w:rsidRDefault="00C1442D">
            <w:pPr>
              <w:jc w:val="both"/>
              <w:rPr>
                <w:sz w:val="18"/>
                <w:szCs w:val="18"/>
              </w:rPr>
            </w:pPr>
            <w:r w:rsidRPr="007C1533">
              <w:rPr>
                <w:sz w:val="18"/>
                <w:szCs w:val="18"/>
              </w:rPr>
              <w:t>69</w:t>
            </w:r>
          </w:p>
        </w:tc>
        <w:tc>
          <w:tcPr>
            <w:tcW w:w="525" w:type="pct"/>
          </w:tcPr>
          <w:p w:rsidR="00C1442D" w:rsidRPr="007C1533" w:rsidRDefault="00C1442D">
            <w:pPr>
              <w:jc w:val="both"/>
              <w:rPr>
                <w:sz w:val="18"/>
                <w:szCs w:val="18"/>
              </w:rPr>
            </w:pPr>
            <w:r w:rsidRPr="007C1533">
              <w:rPr>
                <w:sz w:val="18"/>
                <w:szCs w:val="18"/>
              </w:rPr>
              <w:t>ATE – Scotland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5,617</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-0.284***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(0.0928)</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-3.064</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(0.00219)</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-0.466</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(-0.102)</w:t>
            </w:r>
          </w:p>
        </w:tc>
      </w:tr>
      <w:tr w:rsidR="00C1442D" w:rsidRPr="007C1533" w:rsidTr="008C7EDD">
        <w:tc>
          <w:tcPr>
            <w:tcW w:w="216" w:type="pct"/>
          </w:tcPr>
          <w:p w:rsidR="00C1442D" w:rsidRPr="007C1533" w:rsidRDefault="00C1442D">
            <w:pPr>
              <w:jc w:val="both"/>
              <w:rPr>
                <w:sz w:val="18"/>
                <w:szCs w:val="18"/>
              </w:rPr>
            </w:pPr>
            <w:r w:rsidRPr="007C1533">
              <w:rPr>
                <w:sz w:val="18"/>
                <w:szCs w:val="18"/>
              </w:rPr>
              <w:t>70</w:t>
            </w:r>
          </w:p>
        </w:tc>
        <w:tc>
          <w:tcPr>
            <w:tcW w:w="525" w:type="pct"/>
          </w:tcPr>
          <w:p w:rsidR="00C1442D" w:rsidRPr="007C1533" w:rsidRDefault="00C1442D">
            <w:pPr>
              <w:jc w:val="both"/>
              <w:rPr>
                <w:sz w:val="18"/>
                <w:szCs w:val="18"/>
              </w:rPr>
            </w:pPr>
            <w:r w:rsidRPr="007C1533">
              <w:rPr>
                <w:sz w:val="18"/>
                <w:szCs w:val="18"/>
              </w:rPr>
              <w:t>ATE – N. England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14,178</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-0.254**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(0.101)</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-2.518</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(0.0118)</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-0.452</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(-0.0563)</w:t>
            </w:r>
          </w:p>
        </w:tc>
      </w:tr>
      <w:tr w:rsidR="00C1442D" w:rsidRPr="007C1533" w:rsidTr="008C7EDD">
        <w:tc>
          <w:tcPr>
            <w:tcW w:w="216" w:type="pct"/>
          </w:tcPr>
          <w:p w:rsidR="00C1442D" w:rsidRPr="007C1533" w:rsidRDefault="00C1442D">
            <w:pPr>
              <w:jc w:val="center"/>
              <w:rPr>
                <w:b/>
                <w:sz w:val="18"/>
                <w:szCs w:val="18"/>
              </w:rPr>
            </w:pPr>
          </w:p>
        </w:tc>
        <w:tc>
          <w:tcPr>
            <w:tcW w:w="525" w:type="pct"/>
          </w:tcPr>
          <w:p w:rsidR="00C1442D" w:rsidRPr="007C1533" w:rsidRDefault="00C1442D">
            <w:pPr>
              <w:jc w:val="center"/>
              <w:rPr>
                <w:b/>
                <w:sz w:val="18"/>
                <w:szCs w:val="18"/>
              </w:rPr>
            </w:pPr>
          </w:p>
        </w:tc>
        <w:tc>
          <w:tcPr>
            <w:tcW w:w="4258" w:type="pct"/>
            <w:gridSpan w:val="8"/>
          </w:tcPr>
          <w:p w:rsidR="00C1442D" w:rsidRPr="004F65A9" w:rsidRDefault="00C1442D">
            <w:pPr>
              <w:jc w:val="center"/>
              <w:rPr>
                <w:b/>
                <w:sz w:val="18"/>
                <w:szCs w:val="18"/>
              </w:rPr>
            </w:pPr>
            <w:r w:rsidRPr="004F65A9">
              <w:rPr>
                <w:b/>
                <w:sz w:val="18"/>
                <w:szCs w:val="18"/>
              </w:rPr>
              <w:t>Turnover per Employee Growth</w:t>
            </w:r>
          </w:p>
        </w:tc>
      </w:tr>
      <w:tr w:rsidR="00C1442D" w:rsidRPr="007C1533" w:rsidTr="008C7EDD">
        <w:tc>
          <w:tcPr>
            <w:tcW w:w="216" w:type="pct"/>
          </w:tcPr>
          <w:p w:rsidR="00C1442D" w:rsidRPr="007C1533" w:rsidRDefault="00C1442D">
            <w:pPr>
              <w:jc w:val="both"/>
              <w:rPr>
                <w:sz w:val="18"/>
                <w:szCs w:val="18"/>
              </w:rPr>
            </w:pPr>
            <w:r w:rsidRPr="007C1533">
              <w:rPr>
                <w:sz w:val="18"/>
                <w:szCs w:val="18"/>
              </w:rPr>
              <w:t>71</w:t>
            </w:r>
          </w:p>
        </w:tc>
        <w:tc>
          <w:tcPr>
            <w:tcW w:w="525" w:type="pct"/>
          </w:tcPr>
          <w:p w:rsidR="00C1442D" w:rsidRPr="007C1533" w:rsidRDefault="00C1442D">
            <w:pPr>
              <w:jc w:val="both"/>
              <w:rPr>
                <w:sz w:val="18"/>
                <w:szCs w:val="18"/>
              </w:rPr>
            </w:pPr>
            <w:r w:rsidRPr="007C1533">
              <w:rPr>
                <w:sz w:val="18"/>
                <w:szCs w:val="18"/>
              </w:rPr>
              <w:t>ATE – Scotland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5,590</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312</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0.244***</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(0.0777)</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3.141</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(0.00168)</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0.0917</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(0.396)</w:t>
            </w:r>
          </w:p>
        </w:tc>
      </w:tr>
      <w:tr w:rsidR="00C1442D" w:rsidRPr="007C1533" w:rsidTr="008C7EDD">
        <w:tc>
          <w:tcPr>
            <w:tcW w:w="216" w:type="pct"/>
          </w:tcPr>
          <w:p w:rsidR="00C1442D" w:rsidRPr="007C1533" w:rsidRDefault="00C1442D">
            <w:pPr>
              <w:jc w:val="both"/>
              <w:rPr>
                <w:sz w:val="18"/>
                <w:szCs w:val="18"/>
              </w:rPr>
            </w:pPr>
            <w:r w:rsidRPr="007C1533">
              <w:rPr>
                <w:sz w:val="18"/>
                <w:szCs w:val="18"/>
              </w:rPr>
              <w:t>72</w:t>
            </w:r>
          </w:p>
        </w:tc>
        <w:tc>
          <w:tcPr>
            <w:tcW w:w="525" w:type="pct"/>
          </w:tcPr>
          <w:p w:rsidR="00C1442D" w:rsidRPr="007C1533" w:rsidRDefault="00C1442D">
            <w:pPr>
              <w:jc w:val="both"/>
              <w:rPr>
                <w:sz w:val="18"/>
                <w:szCs w:val="18"/>
              </w:rPr>
            </w:pPr>
            <w:r w:rsidRPr="007C1533">
              <w:rPr>
                <w:sz w:val="18"/>
                <w:szCs w:val="18"/>
              </w:rPr>
              <w:t>ATE – N. England</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14,120</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312</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0.222***</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(0.0569)</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3.899</w:t>
            </w:r>
          </w:p>
        </w:tc>
        <w:tc>
          <w:tcPr>
            <w:tcW w:w="588" w:type="pct"/>
            <w:vAlign w:val="bottom"/>
          </w:tcPr>
          <w:p w:rsidR="00C1442D" w:rsidRPr="004F65A9" w:rsidRDefault="00C1442D">
            <w:pPr>
              <w:rPr>
                <w:rFonts w:ascii="Arial" w:hAnsi="Arial" w:cs="Arial"/>
                <w:sz w:val="18"/>
                <w:szCs w:val="18"/>
              </w:rPr>
            </w:pPr>
            <w:r w:rsidRPr="004F65A9">
              <w:rPr>
                <w:rFonts w:ascii="Arial" w:hAnsi="Arial" w:cs="Arial"/>
                <w:sz w:val="18"/>
                <w:szCs w:val="18"/>
              </w:rPr>
              <w:t>(9.64e-05)</w:t>
            </w:r>
          </w:p>
        </w:tc>
        <w:tc>
          <w:tcPr>
            <w:tcW w:w="525" w:type="pct"/>
            <w:vAlign w:val="bottom"/>
          </w:tcPr>
          <w:p w:rsidR="00C1442D" w:rsidRPr="004F65A9" w:rsidRDefault="00C1442D">
            <w:pPr>
              <w:rPr>
                <w:rFonts w:ascii="Arial" w:hAnsi="Arial" w:cs="Arial"/>
                <w:sz w:val="18"/>
                <w:szCs w:val="18"/>
              </w:rPr>
            </w:pPr>
            <w:r w:rsidRPr="004F65A9">
              <w:rPr>
                <w:rFonts w:ascii="Arial" w:hAnsi="Arial" w:cs="Arial"/>
                <w:sz w:val="18"/>
                <w:szCs w:val="18"/>
              </w:rPr>
              <w:t>0.110</w:t>
            </w:r>
          </w:p>
        </w:tc>
        <w:tc>
          <w:tcPr>
            <w:tcW w:w="521" w:type="pct"/>
            <w:vAlign w:val="bottom"/>
          </w:tcPr>
          <w:p w:rsidR="00C1442D" w:rsidRPr="004F65A9" w:rsidRDefault="00C1442D">
            <w:pPr>
              <w:rPr>
                <w:rFonts w:ascii="Arial" w:hAnsi="Arial" w:cs="Arial"/>
                <w:sz w:val="18"/>
                <w:szCs w:val="18"/>
              </w:rPr>
            </w:pPr>
            <w:r w:rsidRPr="004F65A9">
              <w:rPr>
                <w:rFonts w:ascii="Arial" w:hAnsi="Arial" w:cs="Arial"/>
                <w:sz w:val="18"/>
                <w:szCs w:val="18"/>
              </w:rPr>
              <w:t>(0.334)</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13: Average Treatment Effect on Turnover, Employment and Turnover per Employee Growth – </w:t>
      </w:r>
      <w:r>
        <w:rPr>
          <w:b/>
          <w:i/>
        </w:rPr>
        <w:t>Larger Firms (50+ emp)</w:t>
      </w:r>
      <w:r>
        <w:rPr>
          <w:b/>
        </w:rPr>
        <w:t xml:space="preserve"> - Growth Difference 2000-02 – 2012-14</w:t>
      </w:r>
    </w:p>
    <w:tbl>
      <w:tblPr>
        <w:tblStyle w:val="TableGrid"/>
        <w:tblW w:w="5000" w:type="pct"/>
        <w:tblLook w:val="04A0" w:firstRow="1" w:lastRow="0" w:firstColumn="1" w:lastColumn="0" w:noHBand="0" w:noVBand="1"/>
      </w:tblPr>
      <w:tblGrid>
        <w:gridCol w:w="400"/>
        <w:gridCol w:w="971"/>
        <w:gridCol w:w="971"/>
        <w:gridCol w:w="970"/>
        <w:gridCol w:w="970"/>
        <w:gridCol w:w="970"/>
        <w:gridCol w:w="970"/>
        <w:gridCol w:w="1074"/>
        <w:gridCol w:w="972"/>
        <w:gridCol w:w="974"/>
      </w:tblGrid>
      <w:tr w:rsidR="00C1442D" w:rsidRPr="005A292B" w:rsidTr="008C7EDD">
        <w:tc>
          <w:tcPr>
            <w:tcW w:w="216" w:type="pct"/>
          </w:tcPr>
          <w:p w:rsidR="00C1442D" w:rsidRPr="005A292B" w:rsidRDefault="00C1442D">
            <w:pPr>
              <w:jc w:val="both"/>
              <w:rPr>
                <w:b/>
                <w:sz w:val="18"/>
                <w:szCs w:val="18"/>
              </w:rPr>
            </w:pPr>
          </w:p>
        </w:tc>
        <w:tc>
          <w:tcPr>
            <w:tcW w:w="525" w:type="pct"/>
          </w:tcPr>
          <w:p w:rsidR="00C1442D" w:rsidRPr="005A292B" w:rsidRDefault="00C1442D">
            <w:pPr>
              <w:jc w:val="both"/>
              <w:rPr>
                <w:b/>
                <w:sz w:val="18"/>
                <w:szCs w:val="18"/>
              </w:rPr>
            </w:pPr>
          </w:p>
        </w:tc>
        <w:tc>
          <w:tcPr>
            <w:tcW w:w="525" w:type="pct"/>
          </w:tcPr>
          <w:p w:rsidR="00C1442D" w:rsidRPr="005A292B" w:rsidRDefault="00C1442D">
            <w:pPr>
              <w:jc w:val="center"/>
              <w:rPr>
                <w:b/>
                <w:sz w:val="18"/>
                <w:szCs w:val="18"/>
              </w:rPr>
            </w:pPr>
            <w:r w:rsidRPr="005A292B">
              <w:rPr>
                <w:b/>
                <w:sz w:val="18"/>
                <w:szCs w:val="18"/>
              </w:rPr>
              <w:t>No. Obs</w:t>
            </w:r>
          </w:p>
        </w:tc>
        <w:tc>
          <w:tcPr>
            <w:tcW w:w="525" w:type="pct"/>
          </w:tcPr>
          <w:p w:rsidR="00C1442D" w:rsidRPr="005A292B" w:rsidRDefault="00C1442D">
            <w:pPr>
              <w:jc w:val="center"/>
              <w:rPr>
                <w:b/>
                <w:sz w:val="18"/>
                <w:szCs w:val="18"/>
              </w:rPr>
            </w:pPr>
            <w:r>
              <w:rPr>
                <w:b/>
                <w:sz w:val="18"/>
                <w:szCs w:val="18"/>
              </w:rPr>
              <w:t>N. Assisted Firms</w:t>
            </w:r>
          </w:p>
        </w:tc>
        <w:tc>
          <w:tcPr>
            <w:tcW w:w="525" w:type="pct"/>
          </w:tcPr>
          <w:p w:rsidR="00C1442D" w:rsidRPr="005A292B" w:rsidRDefault="00C1442D">
            <w:pPr>
              <w:jc w:val="center"/>
              <w:rPr>
                <w:b/>
                <w:sz w:val="18"/>
                <w:szCs w:val="18"/>
              </w:rPr>
            </w:pPr>
            <w:r w:rsidRPr="005A292B">
              <w:rPr>
                <w:b/>
                <w:sz w:val="18"/>
                <w:szCs w:val="18"/>
              </w:rPr>
              <w:t>Coeff.</w:t>
            </w:r>
          </w:p>
        </w:tc>
        <w:tc>
          <w:tcPr>
            <w:tcW w:w="525" w:type="pct"/>
          </w:tcPr>
          <w:p w:rsidR="00C1442D" w:rsidRPr="005A292B" w:rsidRDefault="00C1442D">
            <w:pPr>
              <w:jc w:val="center"/>
              <w:rPr>
                <w:b/>
                <w:sz w:val="18"/>
                <w:szCs w:val="18"/>
              </w:rPr>
            </w:pPr>
            <w:r w:rsidRPr="005A292B">
              <w:rPr>
                <w:b/>
                <w:sz w:val="18"/>
                <w:szCs w:val="18"/>
              </w:rPr>
              <w:t>Std Error</w:t>
            </w:r>
          </w:p>
        </w:tc>
        <w:tc>
          <w:tcPr>
            <w:tcW w:w="525" w:type="pct"/>
          </w:tcPr>
          <w:p w:rsidR="00C1442D" w:rsidRPr="005A292B" w:rsidRDefault="00C1442D">
            <w:pPr>
              <w:jc w:val="center"/>
              <w:rPr>
                <w:b/>
                <w:sz w:val="18"/>
                <w:szCs w:val="18"/>
              </w:rPr>
            </w:pPr>
            <w:r w:rsidRPr="005A292B">
              <w:rPr>
                <w:b/>
                <w:sz w:val="18"/>
                <w:szCs w:val="18"/>
              </w:rPr>
              <w:t>z</w:t>
            </w:r>
          </w:p>
        </w:tc>
        <w:tc>
          <w:tcPr>
            <w:tcW w:w="581" w:type="pct"/>
          </w:tcPr>
          <w:p w:rsidR="00C1442D" w:rsidRPr="005A292B" w:rsidRDefault="00C1442D">
            <w:pPr>
              <w:jc w:val="center"/>
              <w:rPr>
                <w:b/>
                <w:sz w:val="18"/>
                <w:szCs w:val="18"/>
              </w:rPr>
            </w:pPr>
            <w:r w:rsidRPr="005A292B">
              <w:rPr>
                <w:b/>
                <w:sz w:val="18"/>
                <w:szCs w:val="18"/>
              </w:rPr>
              <w:t>P&gt;(z)</w:t>
            </w:r>
          </w:p>
        </w:tc>
        <w:tc>
          <w:tcPr>
            <w:tcW w:w="526" w:type="pct"/>
          </w:tcPr>
          <w:p w:rsidR="00C1442D" w:rsidRPr="005A292B" w:rsidRDefault="00C1442D">
            <w:pPr>
              <w:jc w:val="center"/>
              <w:rPr>
                <w:b/>
                <w:sz w:val="18"/>
                <w:szCs w:val="18"/>
              </w:rPr>
            </w:pPr>
            <w:r w:rsidRPr="005A292B">
              <w:rPr>
                <w:b/>
                <w:sz w:val="18"/>
                <w:szCs w:val="18"/>
              </w:rPr>
              <w:t>95% confid int -lower</w:t>
            </w:r>
          </w:p>
        </w:tc>
        <w:tc>
          <w:tcPr>
            <w:tcW w:w="527" w:type="pct"/>
          </w:tcPr>
          <w:p w:rsidR="00C1442D" w:rsidRPr="005A292B" w:rsidRDefault="00C1442D">
            <w:pPr>
              <w:jc w:val="center"/>
              <w:rPr>
                <w:b/>
                <w:sz w:val="18"/>
                <w:szCs w:val="18"/>
              </w:rPr>
            </w:pPr>
            <w:r w:rsidRPr="005A292B">
              <w:rPr>
                <w:b/>
                <w:sz w:val="18"/>
                <w:szCs w:val="18"/>
              </w:rPr>
              <w:t>95% confid int - upper</w:t>
            </w:r>
          </w:p>
        </w:tc>
      </w:tr>
      <w:tr w:rsidR="00C1442D" w:rsidRPr="005A292B" w:rsidTr="008C7EDD">
        <w:tc>
          <w:tcPr>
            <w:tcW w:w="216" w:type="pct"/>
          </w:tcPr>
          <w:p w:rsidR="00C1442D" w:rsidRPr="005A292B" w:rsidRDefault="00C1442D">
            <w:pPr>
              <w:jc w:val="center"/>
              <w:rPr>
                <w:b/>
                <w:sz w:val="18"/>
                <w:szCs w:val="18"/>
              </w:rPr>
            </w:pPr>
          </w:p>
        </w:tc>
        <w:tc>
          <w:tcPr>
            <w:tcW w:w="525" w:type="pct"/>
          </w:tcPr>
          <w:p w:rsidR="00C1442D" w:rsidRPr="005A292B" w:rsidRDefault="00C1442D">
            <w:pPr>
              <w:jc w:val="center"/>
              <w:rPr>
                <w:b/>
                <w:sz w:val="18"/>
                <w:szCs w:val="18"/>
              </w:rPr>
            </w:pPr>
          </w:p>
        </w:tc>
        <w:tc>
          <w:tcPr>
            <w:tcW w:w="4258" w:type="pct"/>
            <w:gridSpan w:val="8"/>
          </w:tcPr>
          <w:p w:rsidR="00C1442D" w:rsidRPr="005A292B" w:rsidRDefault="00C1442D">
            <w:pPr>
              <w:jc w:val="center"/>
              <w:rPr>
                <w:b/>
                <w:sz w:val="18"/>
                <w:szCs w:val="18"/>
              </w:rPr>
            </w:pPr>
            <w:r w:rsidRPr="005A292B">
              <w:rPr>
                <w:b/>
                <w:sz w:val="18"/>
                <w:szCs w:val="18"/>
              </w:rPr>
              <w:t>Turnover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73</w:t>
            </w:r>
          </w:p>
        </w:tc>
        <w:tc>
          <w:tcPr>
            <w:tcW w:w="525" w:type="pct"/>
          </w:tcPr>
          <w:p w:rsidR="00C1442D" w:rsidRPr="005A292B" w:rsidRDefault="00C1442D">
            <w:pPr>
              <w:jc w:val="both"/>
              <w:rPr>
                <w:sz w:val="18"/>
                <w:szCs w:val="18"/>
              </w:rPr>
            </w:pPr>
            <w:r w:rsidRPr="005A292B">
              <w:rPr>
                <w:sz w:val="18"/>
                <w:szCs w:val="18"/>
              </w:rPr>
              <w:t>ATE – Scotland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1,040</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0.162*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(0.0842)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1.930</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(0.0536)</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-0.00252</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(0.327)</w:t>
            </w:r>
          </w:p>
        </w:tc>
      </w:tr>
      <w:tr w:rsidR="00C1442D" w:rsidRPr="005A292B" w:rsidTr="008C7EDD">
        <w:tc>
          <w:tcPr>
            <w:tcW w:w="216" w:type="pct"/>
          </w:tcPr>
          <w:p w:rsidR="00C1442D" w:rsidRPr="005A292B" w:rsidRDefault="00C1442D">
            <w:pPr>
              <w:jc w:val="both"/>
              <w:rPr>
                <w:sz w:val="18"/>
                <w:szCs w:val="18"/>
              </w:rPr>
            </w:pPr>
            <w:r w:rsidRPr="005A292B">
              <w:rPr>
                <w:sz w:val="18"/>
                <w:szCs w:val="18"/>
              </w:rPr>
              <w:t>74</w:t>
            </w:r>
          </w:p>
        </w:tc>
        <w:tc>
          <w:tcPr>
            <w:tcW w:w="525" w:type="pct"/>
          </w:tcPr>
          <w:p w:rsidR="00C1442D" w:rsidRPr="005A292B" w:rsidRDefault="00C1442D">
            <w:pPr>
              <w:jc w:val="both"/>
              <w:rPr>
                <w:sz w:val="18"/>
                <w:szCs w:val="18"/>
              </w:rPr>
            </w:pPr>
            <w:r w:rsidRPr="005A292B">
              <w:rPr>
                <w:sz w:val="18"/>
                <w:szCs w:val="18"/>
              </w:rPr>
              <w:t>ATE – N. England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2,701</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0.191***</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(0.0696)</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2.743</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(0.00608)</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0.0545</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(0.327)</w:t>
            </w:r>
          </w:p>
        </w:tc>
      </w:tr>
      <w:tr w:rsidR="00C1442D" w:rsidRPr="005A292B" w:rsidTr="008C7EDD">
        <w:tc>
          <w:tcPr>
            <w:tcW w:w="216" w:type="pct"/>
          </w:tcPr>
          <w:p w:rsidR="00C1442D" w:rsidRPr="005A292B" w:rsidRDefault="00C1442D">
            <w:pPr>
              <w:jc w:val="center"/>
              <w:rPr>
                <w:b/>
                <w:sz w:val="18"/>
                <w:szCs w:val="18"/>
              </w:rPr>
            </w:pPr>
          </w:p>
        </w:tc>
        <w:tc>
          <w:tcPr>
            <w:tcW w:w="525" w:type="pct"/>
          </w:tcPr>
          <w:p w:rsidR="00C1442D" w:rsidRPr="005A292B" w:rsidRDefault="00C1442D">
            <w:pPr>
              <w:jc w:val="center"/>
              <w:rPr>
                <w:b/>
                <w:sz w:val="18"/>
                <w:szCs w:val="18"/>
              </w:rPr>
            </w:pPr>
          </w:p>
        </w:tc>
        <w:tc>
          <w:tcPr>
            <w:tcW w:w="4258" w:type="pct"/>
            <w:gridSpan w:val="8"/>
          </w:tcPr>
          <w:p w:rsidR="00C1442D" w:rsidRPr="004F65A9" w:rsidRDefault="00C1442D">
            <w:pPr>
              <w:jc w:val="center"/>
              <w:rPr>
                <w:b/>
                <w:sz w:val="18"/>
                <w:szCs w:val="18"/>
              </w:rPr>
            </w:pPr>
            <w:r w:rsidRPr="004F65A9">
              <w:rPr>
                <w:b/>
                <w:sz w:val="18"/>
                <w:szCs w:val="18"/>
              </w:rPr>
              <w:t>Employment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75</w:t>
            </w:r>
          </w:p>
        </w:tc>
        <w:tc>
          <w:tcPr>
            <w:tcW w:w="525" w:type="pct"/>
          </w:tcPr>
          <w:p w:rsidR="00C1442D" w:rsidRPr="005A292B" w:rsidRDefault="00C1442D">
            <w:pPr>
              <w:jc w:val="both"/>
              <w:rPr>
                <w:sz w:val="18"/>
                <w:szCs w:val="18"/>
              </w:rPr>
            </w:pPr>
            <w:r w:rsidRPr="005A292B">
              <w:rPr>
                <w:sz w:val="18"/>
                <w:szCs w:val="18"/>
              </w:rPr>
              <w:t>ATE – Scotland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1,039</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0.00355</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(0.0515)</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0.0690</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(0.945)</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-0.0974</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(0.105)</w:t>
            </w:r>
          </w:p>
        </w:tc>
      </w:tr>
      <w:tr w:rsidR="00C1442D" w:rsidRPr="005A292B" w:rsidTr="008C7EDD">
        <w:tc>
          <w:tcPr>
            <w:tcW w:w="216" w:type="pct"/>
          </w:tcPr>
          <w:p w:rsidR="00C1442D" w:rsidRPr="005A292B" w:rsidRDefault="00C1442D">
            <w:pPr>
              <w:jc w:val="both"/>
              <w:rPr>
                <w:sz w:val="18"/>
                <w:szCs w:val="18"/>
              </w:rPr>
            </w:pPr>
            <w:r w:rsidRPr="005A292B">
              <w:rPr>
                <w:sz w:val="18"/>
                <w:szCs w:val="18"/>
              </w:rPr>
              <w:t>76</w:t>
            </w:r>
          </w:p>
        </w:tc>
        <w:tc>
          <w:tcPr>
            <w:tcW w:w="525" w:type="pct"/>
          </w:tcPr>
          <w:p w:rsidR="00C1442D" w:rsidRPr="005A292B" w:rsidRDefault="00C1442D">
            <w:pPr>
              <w:jc w:val="both"/>
              <w:rPr>
                <w:sz w:val="18"/>
                <w:szCs w:val="18"/>
              </w:rPr>
            </w:pPr>
            <w:r w:rsidRPr="005A292B">
              <w:rPr>
                <w:sz w:val="18"/>
                <w:szCs w:val="18"/>
              </w:rPr>
              <w:t>ATE – N. England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2,712</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0.0209</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(0.0395)</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0.530</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(0.596)</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-0.0565</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(0.0984)</w:t>
            </w:r>
          </w:p>
        </w:tc>
      </w:tr>
      <w:tr w:rsidR="00C1442D" w:rsidRPr="005A292B" w:rsidTr="008C7EDD">
        <w:tc>
          <w:tcPr>
            <w:tcW w:w="216" w:type="pct"/>
          </w:tcPr>
          <w:p w:rsidR="00C1442D" w:rsidRPr="005A292B" w:rsidRDefault="00C1442D">
            <w:pPr>
              <w:jc w:val="center"/>
              <w:rPr>
                <w:b/>
                <w:sz w:val="18"/>
                <w:szCs w:val="18"/>
              </w:rPr>
            </w:pPr>
          </w:p>
        </w:tc>
        <w:tc>
          <w:tcPr>
            <w:tcW w:w="525" w:type="pct"/>
          </w:tcPr>
          <w:p w:rsidR="00C1442D" w:rsidRPr="005A292B" w:rsidRDefault="00C1442D">
            <w:pPr>
              <w:jc w:val="center"/>
              <w:rPr>
                <w:b/>
                <w:sz w:val="18"/>
                <w:szCs w:val="18"/>
              </w:rPr>
            </w:pPr>
          </w:p>
        </w:tc>
        <w:tc>
          <w:tcPr>
            <w:tcW w:w="4258" w:type="pct"/>
            <w:gridSpan w:val="8"/>
          </w:tcPr>
          <w:p w:rsidR="00C1442D" w:rsidRPr="004F65A9" w:rsidRDefault="00C1442D">
            <w:pPr>
              <w:jc w:val="center"/>
              <w:rPr>
                <w:b/>
                <w:sz w:val="18"/>
                <w:szCs w:val="18"/>
              </w:rPr>
            </w:pPr>
            <w:r w:rsidRPr="004F65A9">
              <w:rPr>
                <w:b/>
                <w:sz w:val="18"/>
                <w:szCs w:val="18"/>
              </w:rPr>
              <w:t>Turnover per Employee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77</w:t>
            </w:r>
          </w:p>
        </w:tc>
        <w:tc>
          <w:tcPr>
            <w:tcW w:w="525" w:type="pct"/>
          </w:tcPr>
          <w:p w:rsidR="00C1442D" w:rsidRPr="005A292B" w:rsidRDefault="00C1442D">
            <w:pPr>
              <w:jc w:val="both"/>
              <w:rPr>
                <w:sz w:val="18"/>
                <w:szCs w:val="18"/>
              </w:rPr>
            </w:pPr>
            <w:r w:rsidRPr="005A292B">
              <w:rPr>
                <w:sz w:val="18"/>
                <w:szCs w:val="18"/>
              </w:rPr>
              <w:t>ATE – Scotland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1,033</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0.158**</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(0.0717)</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2.207</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(0.0273)</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0.0177</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(0.299)</w:t>
            </w:r>
          </w:p>
        </w:tc>
      </w:tr>
      <w:tr w:rsidR="00C1442D" w:rsidRPr="005A292B" w:rsidTr="008C7EDD">
        <w:tc>
          <w:tcPr>
            <w:tcW w:w="216" w:type="pct"/>
          </w:tcPr>
          <w:p w:rsidR="00C1442D" w:rsidRPr="005A292B" w:rsidRDefault="00C1442D">
            <w:pPr>
              <w:jc w:val="both"/>
              <w:rPr>
                <w:sz w:val="18"/>
                <w:szCs w:val="18"/>
              </w:rPr>
            </w:pPr>
            <w:r w:rsidRPr="005A292B">
              <w:rPr>
                <w:sz w:val="18"/>
                <w:szCs w:val="18"/>
              </w:rPr>
              <w:t>78</w:t>
            </w:r>
          </w:p>
        </w:tc>
        <w:tc>
          <w:tcPr>
            <w:tcW w:w="525" w:type="pct"/>
          </w:tcPr>
          <w:p w:rsidR="00C1442D" w:rsidRPr="005A292B" w:rsidRDefault="00C1442D">
            <w:pPr>
              <w:jc w:val="both"/>
              <w:rPr>
                <w:sz w:val="18"/>
                <w:szCs w:val="18"/>
              </w:rPr>
            </w:pPr>
            <w:r w:rsidRPr="005A292B">
              <w:rPr>
                <w:sz w:val="18"/>
                <w:szCs w:val="18"/>
              </w:rPr>
              <w:t>ATE – N. England</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2,697</w:t>
            </w:r>
          </w:p>
        </w:tc>
        <w:tc>
          <w:tcPr>
            <w:tcW w:w="525" w:type="pct"/>
          </w:tcPr>
          <w:p w:rsidR="00C1442D" w:rsidRDefault="00C1442D">
            <w:pPr>
              <w:jc w:val="center"/>
              <w:rPr>
                <w:rFonts w:ascii="Arial" w:hAnsi="Arial" w:cs="Arial"/>
                <w:sz w:val="18"/>
                <w:szCs w:val="18"/>
              </w:rPr>
            </w:pPr>
          </w:p>
          <w:p w:rsidR="00C1442D" w:rsidRPr="004F65A9" w:rsidRDefault="00C1442D">
            <w:pPr>
              <w:jc w:val="center"/>
              <w:rPr>
                <w:rFonts w:ascii="Arial" w:hAnsi="Arial" w:cs="Arial"/>
                <w:sz w:val="18"/>
                <w:szCs w:val="18"/>
              </w:rPr>
            </w:pPr>
            <w:r>
              <w:rPr>
                <w:rFonts w:ascii="Arial" w:hAnsi="Arial" w:cs="Arial"/>
                <w:sz w:val="18"/>
                <w:szCs w:val="18"/>
              </w:rPr>
              <w:t>232</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0.164**</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(0.0647)</w:t>
            </w:r>
          </w:p>
        </w:tc>
        <w:tc>
          <w:tcPr>
            <w:tcW w:w="525"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2.535</w:t>
            </w:r>
          </w:p>
        </w:tc>
        <w:tc>
          <w:tcPr>
            <w:tcW w:w="581"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(0.0112)</w:t>
            </w:r>
          </w:p>
        </w:tc>
        <w:tc>
          <w:tcPr>
            <w:tcW w:w="526"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0.0372</w:t>
            </w:r>
          </w:p>
        </w:tc>
        <w:tc>
          <w:tcPr>
            <w:tcW w:w="527" w:type="pct"/>
            <w:vAlign w:val="bottom"/>
          </w:tcPr>
          <w:p w:rsidR="00C1442D" w:rsidRPr="004F65A9" w:rsidRDefault="00C1442D">
            <w:pPr>
              <w:jc w:val="center"/>
              <w:rPr>
                <w:rFonts w:ascii="Arial" w:hAnsi="Arial" w:cs="Arial"/>
                <w:sz w:val="18"/>
                <w:szCs w:val="18"/>
              </w:rPr>
            </w:pPr>
            <w:r w:rsidRPr="004F65A9">
              <w:rPr>
                <w:rFonts w:ascii="Arial" w:hAnsi="Arial" w:cs="Arial"/>
                <w:sz w:val="18"/>
                <w:szCs w:val="18"/>
              </w:rPr>
              <w:t>(0.291)</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jc w:val="both"/>
        <w:rPr>
          <w:b/>
        </w:rPr>
      </w:pPr>
    </w:p>
    <w:p w:rsidR="00C1442D" w:rsidRDefault="00C1442D" w:rsidP="00B92802">
      <w:pPr>
        <w:spacing w:line="240" w:lineRule="auto"/>
        <w:jc w:val="both"/>
        <w:rPr>
          <w:b/>
        </w:rPr>
      </w:pPr>
      <w:r>
        <w:rPr>
          <w:b/>
        </w:rPr>
        <w:t>Size 2000-07 – 2008-14</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14: Average Treatment Effect on Turnover, Employment and Turnover per Employee Growth – </w:t>
      </w:r>
      <w:r>
        <w:rPr>
          <w:b/>
          <w:i/>
        </w:rPr>
        <w:t>Micro Firms (1-9 emp)</w:t>
      </w:r>
      <w:r>
        <w:rPr>
          <w:b/>
        </w:rPr>
        <w:t xml:space="preserve"> - Growth Difference 2000-07 – 2008-14</w:t>
      </w:r>
    </w:p>
    <w:tbl>
      <w:tblPr>
        <w:tblStyle w:val="TableGrid"/>
        <w:tblW w:w="5000" w:type="pct"/>
        <w:tblLook w:val="04A0" w:firstRow="1" w:lastRow="0" w:firstColumn="1" w:lastColumn="0" w:noHBand="0" w:noVBand="1"/>
      </w:tblPr>
      <w:tblGrid>
        <w:gridCol w:w="399"/>
        <w:gridCol w:w="968"/>
        <w:gridCol w:w="968"/>
        <w:gridCol w:w="969"/>
        <w:gridCol w:w="969"/>
        <w:gridCol w:w="969"/>
        <w:gridCol w:w="969"/>
        <w:gridCol w:w="1087"/>
        <w:gridCol w:w="970"/>
        <w:gridCol w:w="974"/>
      </w:tblGrid>
      <w:tr w:rsidR="00C1442D" w:rsidRPr="005A292B" w:rsidTr="008C7EDD">
        <w:tc>
          <w:tcPr>
            <w:tcW w:w="216" w:type="pct"/>
          </w:tcPr>
          <w:p w:rsidR="00C1442D" w:rsidRPr="005A292B" w:rsidRDefault="00C1442D">
            <w:pPr>
              <w:jc w:val="both"/>
              <w:rPr>
                <w:b/>
                <w:sz w:val="18"/>
                <w:szCs w:val="18"/>
              </w:rPr>
            </w:pPr>
          </w:p>
        </w:tc>
        <w:tc>
          <w:tcPr>
            <w:tcW w:w="524" w:type="pct"/>
          </w:tcPr>
          <w:p w:rsidR="00C1442D" w:rsidRPr="005A292B" w:rsidRDefault="00C1442D">
            <w:pPr>
              <w:jc w:val="both"/>
              <w:rPr>
                <w:b/>
                <w:sz w:val="18"/>
                <w:szCs w:val="18"/>
              </w:rPr>
            </w:pPr>
          </w:p>
        </w:tc>
        <w:tc>
          <w:tcPr>
            <w:tcW w:w="524" w:type="pct"/>
          </w:tcPr>
          <w:p w:rsidR="00C1442D" w:rsidRPr="005A292B" w:rsidRDefault="00C1442D">
            <w:pPr>
              <w:jc w:val="center"/>
              <w:rPr>
                <w:b/>
                <w:sz w:val="18"/>
                <w:szCs w:val="18"/>
              </w:rPr>
            </w:pPr>
            <w:r w:rsidRPr="005A292B">
              <w:rPr>
                <w:b/>
                <w:sz w:val="18"/>
                <w:szCs w:val="18"/>
              </w:rPr>
              <w:t>No. Obs</w:t>
            </w:r>
          </w:p>
        </w:tc>
        <w:tc>
          <w:tcPr>
            <w:tcW w:w="524" w:type="pct"/>
          </w:tcPr>
          <w:p w:rsidR="00C1442D" w:rsidRPr="005A292B" w:rsidRDefault="00C1442D">
            <w:pPr>
              <w:jc w:val="center"/>
              <w:rPr>
                <w:b/>
                <w:sz w:val="18"/>
                <w:szCs w:val="18"/>
              </w:rPr>
            </w:pPr>
            <w:r>
              <w:rPr>
                <w:b/>
                <w:sz w:val="18"/>
                <w:szCs w:val="18"/>
              </w:rPr>
              <w:t>N. Assisted Firms</w:t>
            </w:r>
          </w:p>
        </w:tc>
        <w:tc>
          <w:tcPr>
            <w:tcW w:w="524" w:type="pct"/>
          </w:tcPr>
          <w:p w:rsidR="00C1442D" w:rsidRPr="005A292B" w:rsidRDefault="00C1442D">
            <w:pPr>
              <w:jc w:val="center"/>
              <w:rPr>
                <w:b/>
                <w:sz w:val="18"/>
                <w:szCs w:val="18"/>
              </w:rPr>
            </w:pPr>
            <w:r w:rsidRPr="005A292B">
              <w:rPr>
                <w:b/>
                <w:sz w:val="18"/>
                <w:szCs w:val="18"/>
              </w:rPr>
              <w:t>Coeff.</w:t>
            </w:r>
          </w:p>
        </w:tc>
        <w:tc>
          <w:tcPr>
            <w:tcW w:w="524" w:type="pct"/>
          </w:tcPr>
          <w:p w:rsidR="00C1442D" w:rsidRPr="005A292B" w:rsidRDefault="00C1442D">
            <w:pPr>
              <w:jc w:val="center"/>
              <w:rPr>
                <w:b/>
                <w:sz w:val="18"/>
                <w:szCs w:val="18"/>
              </w:rPr>
            </w:pPr>
            <w:r w:rsidRPr="005A292B">
              <w:rPr>
                <w:b/>
                <w:sz w:val="18"/>
                <w:szCs w:val="18"/>
              </w:rPr>
              <w:t>Std Error</w:t>
            </w:r>
          </w:p>
        </w:tc>
        <w:tc>
          <w:tcPr>
            <w:tcW w:w="524" w:type="pct"/>
          </w:tcPr>
          <w:p w:rsidR="00C1442D" w:rsidRPr="005A292B" w:rsidRDefault="00C1442D">
            <w:pPr>
              <w:jc w:val="center"/>
              <w:rPr>
                <w:b/>
                <w:sz w:val="18"/>
                <w:szCs w:val="18"/>
              </w:rPr>
            </w:pPr>
            <w:r w:rsidRPr="005A292B">
              <w:rPr>
                <w:b/>
                <w:sz w:val="18"/>
                <w:szCs w:val="18"/>
              </w:rPr>
              <w:t>Z</w:t>
            </w:r>
          </w:p>
        </w:tc>
        <w:tc>
          <w:tcPr>
            <w:tcW w:w="588" w:type="pct"/>
          </w:tcPr>
          <w:p w:rsidR="00C1442D" w:rsidRPr="005A292B" w:rsidRDefault="00C1442D">
            <w:pPr>
              <w:jc w:val="center"/>
              <w:rPr>
                <w:b/>
                <w:sz w:val="18"/>
                <w:szCs w:val="18"/>
              </w:rPr>
            </w:pPr>
            <w:r w:rsidRPr="005A292B">
              <w:rPr>
                <w:b/>
                <w:sz w:val="18"/>
                <w:szCs w:val="18"/>
              </w:rPr>
              <w:t>P&gt;(z)</w:t>
            </w:r>
          </w:p>
        </w:tc>
        <w:tc>
          <w:tcPr>
            <w:tcW w:w="525" w:type="pct"/>
          </w:tcPr>
          <w:p w:rsidR="00C1442D" w:rsidRPr="005A292B" w:rsidRDefault="00C1442D">
            <w:pPr>
              <w:jc w:val="center"/>
              <w:rPr>
                <w:b/>
                <w:sz w:val="18"/>
                <w:szCs w:val="18"/>
              </w:rPr>
            </w:pPr>
            <w:r w:rsidRPr="005A292B">
              <w:rPr>
                <w:b/>
                <w:sz w:val="18"/>
                <w:szCs w:val="18"/>
              </w:rPr>
              <w:t>95% confid int -lower</w:t>
            </w:r>
          </w:p>
        </w:tc>
        <w:tc>
          <w:tcPr>
            <w:tcW w:w="525" w:type="pct"/>
          </w:tcPr>
          <w:p w:rsidR="00C1442D" w:rsidRPr="005A292B" w:rsidRDefault="00C1442D">
            <w:pPr>
              <w:jc w:val="center"/>
              <w:rPr>
                <w:b/>
                <w:sz w:val="18"/>
                <w:szCs w:val="18"/>
              </w:rPr>
            </w:pPr>
            <w:r w:rsidRPr="005A292B">
              <w:rPr>
                <w:b/>
                <w:sz w:val="18"/>
                <w:szCs w:val="18"/>
              </w:rPr>
              <w:t>95% confid int - upper</w:t>
            </w:r>
          </w:p>
        </w:tc>
      </w:tr>
      <w:tr w:rsidR="00C1442D" w:rsidRPr="005A292B" w:rsidTr="008C7EDD">
        <w:tc>
          <w:tcPr>
            <w:tcW w:w="216" w:type="pct"/>
          </w:tcPr>
          <w:p w:rsidR="00C1442D" w:rsidRPr="005A292B" w:rsidRDefault="00C1442D">
            <w:pPr>
              <w:jc w:val="center"/>
              <w:rPr>
                <w:b/>
                <w:sz w:val="18"/>
                <w:szCs w:val="18"/>
              </w:rPr>
            </w:pPr>
          </w:p>
        </w:tc>
        <w:tc>
          <w:tcPr>
            <w:tcW w:w="524" w:type="pct"/>
          </w:tcPr>
          <w:p w:rsidR="00C1442D" w:rsidRPr="005A292B" w:rsidRDefault="00C1442D">
            <w:pPr>
              <w:jc w:val="center"/>
              <w:rPr>
                <w:b/>
                <w:sz w:val="18"/>
                <w:szCs w:val="18"/>
              </w:rPr>
            </w:pPr>
          </w:p>
        </w:tc>
        <w:tc>
          <w:tcPr>
            <w:tcW w:w="4260" w:type="pct"/>
            <w:gridSpan w:val="8"/>
          </w:tcPr>
          <w:p w:rsidR="00C1442D" w:rsidRPr="005A292B" w:rsidRDefault="00C1442D">
            <w:pPr>
              <w:jc w:val="center"/>
              <w:rPr>
                <w:b/>
                <w:sz w:val="18"/>
                <w:szCs w:val="18"/>
              </w:rPr>
            </w:pPr>
            <w:r w:rsidRPr="005A292B">
              <w:rPr>
                <w:b/>
                <w:sz w:val="18"/>
                <w:szCs w:val="18"/>
              </w:rPr>
              <w:t>Turnover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79</w:t>
            </w:r>
          </w:p>
        </w:tc>
        <w:tc>
          <w:tcPr>
            <w:tcW w:w="524" w:type="pct"/>
          </w:tcPr>
          <w:p w:rsidR="00C1442D" w:rsidRPr="005A292B" w:rsidRDefault="00C1442D">
            <w:pPr>
              <w:jc w:val="both"/>
              <w:rPr>
                <w:sz w:val="18"/>
                <w:szCs w:val="18"/>
              </w:rPr>
            </w:pPr>
            <w:r w:rsidRPr="005A292B">
              <w:rPr>
                <w:sz w:val="18"/>
                <w:szCs w:val="18"/>
              </w:rPr>
              <w:t>ATE – Scotland</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2,040</w:t>
            </w:r>
          </w:p>
        </w:tc>
        <w:tc>
          <w:tcPr>
            <w:tcW w:w="524" w:type="pct"/>
          </w:tcPr>
          <w:p w:rsidR="00C1442D" w:rsidRDefault="00C1442D">
            <w:pPr>
              <w:jc w:val="center"/>
              <w:rPr>
                <w:rFonts w:ascii="Arial" w:hAnsi="Arial" w:cs="Arial"/>
                <w:sz w:val="18"/>
                <w:szCs w:val="18"/>
              </w:rPr>
            </w:pPr>
          </w:p>
          <w:p w:rsidR="00C1442D" w:rsidRPr="00F05169"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-0.144</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(0.174)</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-0.827</w:t>
            </w:r>
          </w:p>
        </w:tc>
        <w:tc>
          <w:tcPr>
            <w:tcW w:w="588"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(0.408)</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-0.486</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(0.197)</w:t>
            </w:r>
          </w:p>
        </w:tc>
      </w:tr>
      <w:tr w:rsidR="00C1442D" w:rsidRPr="005A292B" w:rsidTr="008C7EDD">
        <w:tc>
          <w:tcPr>
            <w:tcW w:w="216" w:type="pct"/>
          </w:tcPr>
          <w:p w:rsidR="00C1442D" w:rsidRPr="005A292B" w:rsidRDefault="00C1442D">
            <w:pPr>
              <w:jc w:val="both"/>
              <w:rPr>
                <w:sz w:val="18"/>
                <w:szCs w:val="18"/>
              </w:rPr>
            </w:pPr>
            <w:r w:rsidRPr="005A292B">
              <w:rPr>
                <w:sz w:val="18"/>
                <w:szCs w:val="18"/>
              </w:rPr>
              <w:t>80</w:t>
            </w:r>
          </w:p>
        </w:tc>
        <w:tc>
          <w:tcPr>
            <w:tcW w:w="524" w:type="pct"/>
          </w:tcPr>
          <w:p w:rsidR="00C1442D" w:rsidRPr="005A292B" w:rsidRDefault="00C1442D">
            <w:pPr>
              <w:jc w:val="both"/>
              <w:rPr>
                <w:sz w:val="18"/>
                <w:szCs w:val="18"/>
              </w:rPr>
            </w:pPr>
            <w:r w:rsidRPr="005A292B">
              <w:rPr>
                <w:sz w:val="18"/>
                <w:szCs w:val="18"/>
              </w:rPr>
              <w:t>ATE – N. England</w:t>
            </w:r>
          </w:p>
        </w:tc>
        <w:tc>
          <w:tcPr>
            <w:tcW w:w="524"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4,966</w:t>
            </w:r>
          </w:p>
        </w:tc>
        <w:tc>
          <w:tcPr>
            <w:tcW w:w="524" w:type="pct"/>
          </w:tcPr>
          <w:p w:rsidR="00C1442D" w:rsidRDefault="00C1442D">
            <w:pPr>
              <w:jc w:val="center"/>
              <w:rPr>
                <w:rFonts w:ascii="Arial" w:hAnsi="Arial" w:cs="Arial"/>
                <w:sz w:val="18"/>
                <w:szCs w:val="18"/>
              </w:rPr>
            </w:pPr>
          </w:p>
          <w:p w:rsidR="00C1442D" w:rsidRPr="002249DF"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-0.0580</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(0.145)</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-0.401</w:t>
            </w:r>
          </w:p>
        </w:tc>
        <w:tc>
          <w:tcPr>
            <w:tcW w:w="588" w:type="pct"/>
            <w:vAlign w:val="bottom"/>
          </w:tcPr>
          <w:p w:rsidR="00C1442D" w:rsidRPr="002249DF" w:rsidRDefault="00C1442D">
            <w:pPr>
              <w:rPr>
                <w:rFonts w:ascii="Arial" w:hAnsi="Arial" w:cs="Arial"/>
                <w:sz w:val="18"/>
                <w:szCs w:val="18"/>
              </w:rPr>
            </w:pPr>
            <w:r w:rsidRPr="002249DF">
              <w:rPr>
                <w:rFonts w:ascii="Arial" w:hAnsi="Arial" w:cs="Arial"/>
                <w:sz w:val="18"/>
                <w:szCs w:val="18"/>
              </w:rPr>
              <w:t>(0.689)</w:t>
            </w:r>
          </w:p>
        </w:tc>
        <w:tc>
          <w:tcPr>
            <w:tcW w:w="525" w:type="pct"/>
            <w:vAlign w:val="bottom"/>
          </w:tcPr>
          <w:p w:rsidR="00C1442D" w:rsidRPr="002249DF" w:rsidRDefault="00C1442D">
            <w:pPr>
              <w:rPr>
                <w:rFonts w:ascii="Arial" w:hAnsi="Arial" w:cs="Arial"/>
                <w:sz w:val="18"/>
                <w:szCs w:val="18"/>
              </w:rPr>
            </w:pPr>
            <w:r w:rsidRPr="002249DF">
              <w:rPr>
                <w:rFonts w:ascii="Arial" w:hAnsi="Arial" w:cs="Arial"/>
                <w:sz w:val="18"/>
                <w:szCs w:val="18"/>
              </w:rPr>
              <w:t>-0.342</w:t>
            </w:r>
          </w:p>
        </w:tc>
        <w:tc>
          <w:tcPr>
            <w:tcW w:w="525" w:type="pct"/>
            <w:vAlign w:val="bottom"/>
          </w:tcPr>
          <w:p w:rsidR="00C1442D" w:rsidRPr="002249DF" w:rsidRDefault="00C1442D">
            <w:pPr>
              <w:rPr>
                <w:rFonts w:ascii="Arial" w:hAnsi="Arial" w:cs="Arial"/>
                <w:sz w:val="18"/>
                <w:szCs w:val="18"/>
              </w:rPr>
            </w:pPr>
            <w:r w:rsidRPr="002249DF">
              <w:rPr>
                <w:rFonts w:ascii="Arial" w:hAnsi="Arial" w:cs="Arial"/>
                <w:sz w:val="18"/>
                <w:szCs w:val="18"/>
              </w:rPr>
              <w:t>(0.226)</w:t>
            </w:r>
          </w:p>
        </w:tc>
      </w:tr>
      <w:tr w:rsidR="00C1442D" w:rsidRPr="005A292B" w:rsidTr="008C7EDD">
        <w:tc>
          <w:tcPr>
            <w:tcW w:w="216" w:type="pct"/>
          </w:tcPr>
          <w:p w:rsidR="00C1442D" w:rsidRPr="005A292B" w:rsidRDefault="00C1442D">
            <w:pPr>
              <w:jc w:val="center"/>
              <w:rPr>
                <w:b/>
                <w:sz w:val="18"/>
                <w:szCs w:val="18"/>
              </w:rPr>
            </w:pPr>
          </w:p>
        </w:tc>
        <w:tc>
          <w:tcPr>
            <w:tcW w:w="524" w:type="pct"/>
          </w:tcPr>
          <w:p w:rsidR="00C1442D" w:rsidRPr="005A292B" w:rsidRDefault="00C1442D">
            <w:pPr>
              <w:jc w:val="center"/>
              <w:rPr>
                <w:b/>
                <w:sz w:val="18"/>
                <w:szCs w:val="18"/>
              </w:rPr>
            </w:pPr>
          </w:p>
        </w:tc>
        <w:tc>
          <w:tcPr>
            <w:tcW w:w="4260" w:type="pct"/>
            <w:gridSpan w:val="8"/>
          </w:tcPr>
          <w:p w:rsidR="00C1442D" w:rsidRPr="00F05169" w:rsidRDefault="00C1442D">
            <w:pPr>
              <w:jc w:val="center"/>
              <w:rPr>
                <w:b/>
                <w:sz w:val="18"/>
                <w:szCs w:val="18"/>
              </w:rPr>
            </w:pPr>
            <w:r w:rsidRPr="00F05169">
              <w:rPr>
                <w:b/>
                <w:sz w:val="18"/>
                <w:szCs w:val="18"/>
              </w:rPr>
              <w:t>Employment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81</w:t>
            </w:r>
          </w:p>
        </w:tc>
        <w:tc>
          <w:tcPr>
            <w:tcW w:w="524" w:type="pct"/>
          </w:tcPr>
          <w:p w:rsidR="00C1442D" w:rsidRPr="005A292B" w:rsidRDefault="00C1442D">
            <w:pPr>
              <w:jc w:val="both"/>
              <w:rPr>
                <w:sz w:val="18"/>
                <w:szCs w:val="18"/>
              </w:rPr>
            </w:pPr>
            <w:r w:rsidRPr="005A292B">
              <w:rPr>
                <w:sz w:val="18"/>
                <w:szCs w:val="18"/>
              </w:rPr>
              <w:t>ATE – Scotland</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1,966</w:t>
            </w:r>
          </w:p>
        </w:tc>
        <w:tc>
          <w:tcPr>
            <w:tcW w:w="524" w:type="pct"/>
          </w:tcPr>
          <w:p w:rsidR="00C1442D" w:rsidRDefault="00C1442D">
            <w:pPr>
              <w:jc w:val="center"/>
              <w:rPr>
                <w:rFonts w:ascii="Arial" w:hAnsi="Arial" w:cs="Arial"/>
                <w:sz w:val="18"/>
                <w:szCs w:val="18"/>
              </w:rPr>
            </w:pPr>
          </w:p>
          <w:p w:rsidR="00C1442D" w:rsidRPr="00F05169"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-0.643***</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(0.135)</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-4.751</w:t>
            </w:r>
          </w:p>
        </w:tc>
        <w:tc>
          <w:tcPr>
            <w:tcW w:w="588"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(2.03e-06)</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-0.908</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(-0.378)</w:t>
            </w:r>
          </w:p>
        </w:tc>
      </w:tr>
      <w:tr w:rsidR="00C1442D" w:rsidRPr="005A292B" w:rsidTr="008C7EDD">
        <w:tc>
          <w:tcPr>
            <w:tcW w:w="216" w:type="pct"/>
          </w:tcPr>
          <w:p w:rsidR="00C1442D" w:rsidRPr="005A292B" w:rsidRDefault="00C1442D">
            <w:pPr>
              <w:jc w:val="both"/>
              <w:rPr>
                <w:sz w:val="18"/>
                <w:szCs w:val="18"/>
              </w:rPr>
            </w:pPr>
            <w:r w:rsidRPr="005A292B">
              <w:rPr>
                <w:sz w:val="18"/>
                <w:szCs w:val="18"/>
              </w:rPr>
              <w:t>82</w:t>
            </w:r>
          </w:p>
        </w:tc>
        <w:tc>
          <w:tcPr>
            <w:tcW w:w="524" w:type="pct"/>
          </w:tcPr>
          <w:p w:rsidR="00C1442D" w:rsidRPr="005A292B" w:rsidRDefault="00C1442D">
            <w:pPr>
              <w:jc w:val="both"/>
              <w:rPr>
                <w:sz w:val="18"/>
                <w:szCs w:val="18"/>
              </w:rPr>
            </w:pPr>
            <w:r w:rsidRPr="005A292B">
              <w:rPr>
                <w:sz w:val="18"/>
                <w:szCs w:val="18"/>
              </w:rPr>
              <w:t>ATE – N. England</w:t>
            </w:r>
          </w:p>
        </w:tc>
        <w:tc>
          <w:tcPr>
            <w:tcW w:w="524"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4,789</w:t>
            </w:r>
          </w:p>
        </w:tc>
        <w:tc>
          <w:tcPr>
            <w:tcW w:w="524" w:type="pct"/>
          </w:tcPr>
          <w:p w:rsidR="00C1442D" w:rsidRDefault="00C1442D">
            <w:pPr>
              <w:jc w:val="center"/>
              <w:rPr>
                <w:rFonts w:ascii="Arial" w:hAnsi="Arial" w:cs="Arial"/>
                <w:sz w:val="18"/>
                <w:szCs w:val="18"/>
              </w:rPr>
            </w:pPr>
          </w:p>
          <w:p w:rsidR="00C1442D" w:rsidRPr="002249DF"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-0.522***</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(0.137)</w:t>
            </w:r>
          </w:p>
        </w:tc>
        <w:tc>
          <w:tcPr>
            <w:tcW w:w="524" w:type="pct"/>
            <w:vAlign w:val="bottom"/>
          </w:tcPr>
          <w:p w:rsidR="00C1442D" w:rsidRPr="002249DF" w:rsidRDefault="00C1442D">
            <w:pPr>
              <w:rPr>
                <w:rFonts w:ascii="Arial" w:hAnsi="Arial" w:cs="Arial"/>
                <w:sz w:val="18"/>
                <w:szCs w:val="18"/>
              </w:rPr>
            </w:pPr>
            <w:r w:rsidRPr="002249DF">
              <w:rPr>
                <w:rFonts w:ascii="Arial" w:hAnsi="Arial" w:cs="Arial"/>
                <w:sz w:val="18"/>
                <w:szCs w:val="18"/>
              </w:rPr>
              <w:t>-3.800</w:t>
            </w:r>
          </w:p>
        </w:tc>
        <w:tc>
          <w:tcPr>
            <w:tcW w:w="588" w:type="pct"/>
            <w:vAlign w:val="bottom"/>
          </w:tcPr>
          <w:p w:rsidR="00C1442D" w:rsidRPr="002249DF" w:rsidRDefault="00C1442D">
            <w:pPr>
              <w:rPr>
                <w:rFonts w:ascii="Arial" w:hAnsi="Arial" w:cs="Arial"/>
                <w:sz w:val="18"/>
                <w:szCs w:val="18"/>
              </w:rPr>
            </w:pPr>
            <w:r w:rsidRPr="002249DF">
              <w:rPr>
                <w:rFonts w:ascii="Arial" w:hAnsi="Arial" w:cs="Arial"/>
                <w:sz w:val="18"/>
                <w:szCs w:val="18"/>
              </w:rPr>
              <w:t>(0.000145)</w:t>
            </w:r>
          </w:p>
        </w:tc>
        <w:tc>
          <w:tcPr>
            <w:tcW w:w="525" w:type="pct"/>
            <w:vAlign w:val="bottom"/>
          </w:tcPr>
          <w:p w:rsidR="00C1442D" w:rsidRPr="002249DF" w:rsidRDefault="00C1442D">
            <w:pPr>
              <w:rPr>
                <w:rFonts w:ascii="Arial" w:hAnsi="Arial" w:cs="Arial"/>
                <w:sz w:val="18"/>
                <w:szCs w:val="18"/>
              </w:rPr>
            </w:pPr>
            <w:r w:rsidRPr="002249DF">
              <w:rPr>
                <w:rFonts w:ascii="Arial" w:hAnsi="Arial" w:cs="Arial"/>
                <w:sz w:val="18"/>
                <w:szCs w:val="18"/>
              </w:rPr>
              <w:t>-0.791</w:t>
            </w:r>
          </w:p>
        </w:tc>
        <w:tc>
          <w:tcPr>
            <w:tcW w:w="525" w:type="pct"/>
            <w:vAlign w:val="bottom"/>
          </w:tcPr>
          <w:p w:rsidR="00C1442D" w:rsidRPr="002249DF" w:rsidRDefault="00C1442D">
            <w:pPr>
              <w:rPr>
                <w:rFonts w:ascii="Arial" w:hAnsi="Arial" w:cs="Arial"/>
                <w:sz w:val="18"/>
                <w:szCs w:val="18"/>
              </w:rPr>
            </w:pPr>
            <w:r w:rsidRPr="002249DF">
              <w:rPr>
                <w:rFonts w:ascii="Arial" w:hAnsi="Arial" w:cs="Arial"/>
                <w:sz w:val="18"/>
                <w:szCs w:val="18"/>
              </w:rPr>
              <w:t>(-0.253)</w:t>
            </w:r>
          </w:p>
        </w:tc>
      </w:tr>
      <w:tr w:rsidR="00C1442D" w:rsidRPr="005A292B" w:rsidTr="008C7EDD">
        <w:tc>
          <w:tcPr>
            <w:tcW w:w="216" w:type="pct"/>
          </w:tcPr>
          <w:p w:rsidR="00C1442D" w:rsidRPr="005A292B" w:rsidRDefault="00C1442D">
            <w:pPr>
              <w:jc w:val="center"/>
              <w:rPr>
                <w:b/>
                <w:sz w:val="18"/>
                <w:szCs w:val="18"/>
              </w:rPr>
            </w:pPr>
          </w:p>
        </w:tc>
        <w:tc>
          <w:tcPr>
            <w:tcW w:w="524" w:type="pct"/>
          </w:tcPr>
          <w:p w:rsidR="00C1442D" w:rsidRPr="005A292B" w:rsidRDefault="00C1442D">
            <w:pPr>
              <w:jc w:val="center"/>
              <w:rPr>
                <w:b/>
                <w:sz w:val="18"/>
                <w:szCs w:val="18"/>
              </w:rPr>
            </w:pPr>
          </w:p>
        </w:tc>
        <w:tc>
          <w:tcPr>
            <w:tcW w:w="4260" w:type="pct"/>
            <w:gridSpan w:val="8"/>
          </w:tcPr>
          <w:p w:rsidR="00C1442D" w:rsidRPr="00F05169" w:rsidRDefault="00C1442D">
            <w:pPr>
              <w:jc w:val="center"/>
              <w:rPr>
                <w:b/>
                <w:sz w:val="18"/>
                <w:szCs w:val="18"/>
              </w:rPr>
            </w:pPr>
            <w:r w:rsidRPr="00F05169">
              <w:rPr>
                <w:b/>
                <w:sz w:val="18"/>
                <w:szCs w:val="18"/>
              </w:rPr>
              <w:t>Turnover per Employee Growth</w:t>
            </w:r>
          </w:p>
        </w:tc>
      </w:tr>
      <w:tr w:rsidR="00C1442D" w:rsidRPr="005A292B" w:rsidTr="008C7EDD">
        <w:tc>
          <w:tcPr>
            <w:tcW w:w="216" w:type="pct"/>
          </w:tcPr>
          <w:p w:rsidR="00C1442D" w:rsidRPr="005A292B" w:rsidRDefault="00C1442D">
            <w:pPr>
              <w:jc w:val="both"/>
              <w:rPr>
                <w:sz w:val="18"/>
                <w:szCs w:val="18"/>
              </w:rPr>
            </w:pPr>
            <w:r w:rsidRPr="005A292B">
              <w:rPr>
                <w:sz w:val="18"/>
                <w:szCs w:val="18"/>
              </w:rPr>
              <w:t>83</w:t>
            </w:r>
          </w:p>
        </w:tc>
        <w:tc>
          <w:tcPr>
            <w:tcW w:w="524" w:type="pct"/>
          </w:tcPr>
          <w:p w:rsidR="00C1442D" w:rsidRPr="005A292B" w:rsidRDefault="00C1442D">
            <w:pPr>
              <w:jc w:val="both"/>
              <w:rPr>
                <w:sz w:val="18"/>
                <w:szCs w:val="18"/>
              </w:rPr>
            </w:pPr>
            <w:r w:rsidRPr="005A292B">
              <w:rPr>
                <w:sz w:val="18"/>
                <w:szCs w:val="18"/>
              </w:rPr>
              <w:t>ATE – Scotland</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1,962</w:t>
            </w:r>
          </w:p>
        </w:tc>
        <w:tc>
          <w:tcPr>
            <w:tcW w:w="524" w:type="pct"/>
          </w:tcPr>
          <w:p w:rsidR="00C1442D" w:rsidRDefault="00C1442D">
            <w:pPr>
              <w:jc w:val="center"/>
              <w:rPr>
                <w:rFonts w:ascii="Arial" w:hAnsi="Arial" w:cs="Arial"/>
                <w:sz w:val="18"/>
                <w:szCs w:val="18"/>
              </w:rPr>
            </w:pPr>
          </w:p>
          <w:p w:rsidR="00C1442D" w:rsidRPr="00F05169"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0.508***</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(0.111)</w:t>
            </w:r>
          </w:p>
        </w:tc>
        <w:tc>
          <w:tcPr>
            <w:tcW w:w="524"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4.571</w:t>
            </w:r>
          </w:p>
        </w:tc>
        <w:tc>
          <w:tcPr>
            <w:tcW w:w="588"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(4.86e-06)</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0.290</w:t>
            </w:r>
          </w:p>
        </w:tc>
        <w:tc>
          <w:tcPr>
            <w:tcW w:w="525" w:type="pct"/>
            <w:vAlign w:val="bottom"/>
          </w:tcPr>
          <w:p w:rsidR="00C1442D" w:rsidRPr="00F05169" w:rsidRDefault="00C1442D">
            <w:pPr>
              <w:jc w:val="center"/>
              <w:rPr>
                <w:rFonts w:ascii="Arial" w:hAnsi="Arial" w:cs="Arial"/>
                <w:sz w:val="18"/>
                <w:szCs w:val="18"/>
              </w:rPr>
            </w:pPr>
            <w:r w:rsidRPr="00F05169">
              <w:rPr>
                <w:rFonts w:ascii="Arial" w:hAnsi="Arial" w:cs="Arial"/>
                <w:sz w:val="18"/>
                <w:szCs w:val="18"/>
              </w:rPr>
              <w:t>(0.726)</w:t>
            </w:r>
          </w:p>
        </w:tc>
      </w:tr>
      <w:tr w:rsidR="00C1442D" w:rsidRPr="005A292B" w:rsidTr="008C7EDD">
        <w:tc>
          <w:tcPr>
            <w:tcW w:w="216" w:type="pct"/>
          </w:tcPr>
          <w:p w:rsidR="00C1442D" w:rsidRPr="005A292B" w:rsidRDefault="00C1442D">
            <w:pPr>
              <w:jc w:val="both"/>
              <w:rPr>
                <w:sz w:val="18"/>
                <w:szCs w:val="18"/>
              </w:rPr>
            </w:pPr>
            <w:r w:rsidRPr="005A292B">
              <w:rPr>
                <w:sz w:val="18"/>
                <w:szCs w:val="18"/>
              </w:rPr>
              <w:t>84</w:t>
            </w:r>
          </w:p>
        </w:tc>
        <w:tc>
          <w:tcPr>
            <w:tcW w:w="524" w:type="pct"/>
          </w:tcPr>
          <w:p w:rsidR="00C1442D" w:rsidRPr="005A292B" w:rsidRDefault="00C1442D">
            <w:pPr>
              <w:jc w:val="both"/>
              <w:rPr>
                <w:sz w:val="18"/>
                <w:szCs w:val="18"/>
              </w:rPr>
            </w:pPr>
            <w:r w:rsidRPr="005A292B">
              <w:rPr>
                <w:sz w:val="18"/>
                <w:szCs w:val="18"/>
              </w:rPr>
              <w:t>ATE – N. England</w:t>
            </w:r>
          </w:p>
        </w:tc>
        <w:tc>
          <w:tcPr>
            <w:tcW w:w="524" w:type="pct"/>
            <w:vAlign w:val="bottom"/>
          </w:tcPr>
          <w:p w:rsidR="00C1442D" w:rsidRPr="00F05169" w:rsidRDefault="00C1442D">
            <w:pPr>
              <w:jc w:val="center"/>
              <w:rPr>
                <w:rFonts w:ascii="Arial" w:hAnsi="Arial" w:cs="Arial"/>
                <w:sz w:val="18"/>
                <w:szCs w:val="18"/>
              </w:rPr>
            </w:pPr>
            <w:r>
              <w:rPr>
                <w:rFonts w:ascii="Arial" w:hAnsi="Arial" w:cs="Arial"/>
                <w:sz w:val="18"/>
                <w:szCs w:val="18"/>
              </w:rPr>
              <w:t>4,768</w:t>
            </w:r>
          </w:p>
        </w:tc>
        <w:tc>
          <w:tcPr>
            <w:tcW w:w="524" w:type="pct"/>
          </w:tcPr>
          <w:p w:rsidR="00C1442D" w:rsidRDefault="00C1442D">
            <w:pPr>
              <w:jc w:val="center"/>
              <w:rPr>
                <w:rFonts w:ascii="Arial" w:hAnsi="Arial" w:cs="Arial"/>
                <w:sz w:val="18"/>
                <w:szCs w:val="18"/>
              </w:rPr>
            </w:pPr>
          </w:p>
          <w:p w:rsidR="00C1442D" w:rsidRPr="00F05169" w:rsidRDefault="00C1442D">
            <w:pPr>
              <w:jc w:val="center"/>
              <w:rPr>
                <w:rFonts w:ascii="Arial" w:hAnsi="Arial" w:cs="Arial"/>
                <w:sz w:val="18"/>
                <w:szCs w:val="18"/>
              </w:rPr>
            </w:pPr>
            <w:r>
              <w:rPr>
                <w:rFonts w:ascii="Arial" w:hAnsi="Arial" w:cs="Arial"/>
                <w:sz w:val="18"/>
                <w:szCs w:val="18"/>
              </w:rPr>
              <w:t>224</w:t>
            </w:r>
          </w:p>
        </w:tc>
        <w:tc>
          <w:tcPr>
            <w:tcW w:w="524"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0.478***</w:t>
            </w:r>
          </w:p>
        </w:tc>
        <w:tc>
          <w:tcPr>
            <w:tcW w:w="524"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(0.105)</w:t>
            </w:r>
          </w:p>
        </w:tc>
        <w:tc>
          <w:tcPr>
            <w:tcW w:w="524"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4.540</w:t>
            </w:r>
          </w:p>
        </w:tc>
        <w:tc>
          <w:tcPr>
            <w:tcW w:w="588"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(5.62e-06)</w:t>
            </w:r>
          </w:p>
        </w:tc>
        <w:tc>
          <w:tcPr>
            <w:tcW w:w="525"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0.271</w:t>
            </w:r>
          </w:p>
        </w:tc>
        <w:tc>
          <w:tcPr>
            <w:tcW w:w="525" w:type="pct"/>
            <w:vAlign w:val="bottom"/>
          </w:tcPr>
          <w:p w:rsidR="00C1442D" w:rsidRPr="002249DF" w:rsidRDefault="00C1442D">
            <w:pPr>
              <w:jc w:val="center"/>
              <w:rPr>
                <w:rFonts w:ascii="Arial" w:hAnsi="Arial" w:cs="Arial"/>
                <w:sz w:val="18"/>
                <w:szCs w:val="18"/>
              </w:rPr>
            </w:pPr>
            <w:r w:rsidRPr="002249DF">
              <w:rPr>
                <w:rFonts w:ascii="Arial" w:hAnsi="Arial" w:cs="Arial"/>
                <w:sz w:val="18"/>
                <w:szCs w:val="18"/>
              </w:rPr>
              <w:t>(0.684)</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15: Average Treatment Effect on Turnover, Employment and Turnover per Employee Growth – </w:t>
      </w:r>
      <w:r>
        <w:rPr>
          <w:b/>
          <w:i/>
        </w:rPr>
        <w:t>Small Firms (10-49 emp)</w:t>
      </w:r>
      <w:r>
        <w:rPr>
          <w:b/>
        </w:rPr>
        <w:t xml:space="preserve"> - Growth Difference 2000-07 – 2008-14</w:t>
      </w:r>
    </w:p>
    <w:tbl>
      <w:tblPr>
        <w:tblStyle w:val="TableGrid"/>
        <w:tblW w:w="5000" w:type="pct"/>
        <w:tblLook w:val="04A0" w:firstRow="1" w:lastRow="0" w:firstColumn="1" w:lastColumn="0" w:noHBand="0" w:noVBand="1"/>
      </w:tblPr>
      <w:tblGrid>
        <w:gridCol w:w="400"/>
        <w:gridCol w:w="958"/>
        <w:gridCol w:w="958"/>
        <w:gridCol w:w="957"/>
        <w:gridCol w:w="957"/>
        <w:gridCol w:w="957"/>
        <w:gridCol w:w="957"/>
        <w:gridCol w:w="1185"/>
        <w:gridCol w:w="959"/>
        <w:gridCol w:w="954"/>
      </w:tblGrid>
      <w:tr w:rsidR="00C1442D" w:rsidRPr="00167D56" w:rsidTr="008C7EDD">
        <w:tc>
          <w:tcPr>
            <w:tcW w:w="216" w:type="pct"/>
          </w:tcPr>
          <w:p w:rsidR="00C1442D" w:rsidRPr="00167D56" w:rsidRDefault="00C1442D">
            <w:pPr>
              <w:jc w:val="both"/>
              <w:rPr>
                <w:b/>
                <w:sz w:val="18"/>
                <w:szCs w:val="18"/>
              </w:rPr>
            </w:pPr>
          </w:p>
        </w:tc>
        <w:tc>
          <w:tcPr>
            <w:tcW w:w="518" w:type="pct"/>
          </w:tcPr>
          <w:p w:rsidR="00C1442D" w:rsidRPr="00167D56" w:rsidRDefault="00C1442D">
            <w:pPr>
              <w:jc w:val="both"/>
              <w:rPr>
                <w:b/>
                <w:sz w:val="18"/>
                <w:szCs w:val="18"/>
              </w:rPr>
            </w:pPr>
          </w:p>
        </w:tc>
        <w:tc>
          <w:tcPr>
            <w:tcW w:w="518" w:type="pct"/>
          </w:tcPr>
          <w:p w:rsidR="00C1442D" w:rsidRPr="00167D56" w:rsidRDefault="00C1442D">
            <w:pPr>
              <w:jc w:val="center"/>
              <w:rPr>
                <w:b/>
                <w:sz w:val="18"/>
                <w:szCs w:val="18"/>
              </w:rPr>
            </w:pPr>
            <w:r w:rsidRPr="00167D56">
              <w:rPr>
                <w:b/>
                <w:sz w:val="18"/>
                <w:szCs w:val="18"/>
              </w:rPr>
              <w:t>No. Obs</w:t>
            </w:r>
          </w:p>
        </w:tc>
        <w:tc>
          <w:tcPr>
            <w:tcW w:w="518" w:type="pct"/>
          </w:tcPr>
          <w:p w:rsidR="00C1442D" w:rsidRPr="00167D56" w:rsidRDefault="00C1442D">
            <w:pPr>
              <w:jc w:val="center"/>
              <w:rPr>
                <w:b/>
                <w:sz w:val="18"/>
                <w:szCs w:val="18"/>
              </w:rPr>
            </w:pPr>
            <w:r>
              <w:rPr>
                <w:b/>
                <w:sz w:val="18"/>
                <w:szCs w:val="18"/>
              </w:rPr>
              <w:t>N. Assisted Firms</w:t>
            </w:r>
          </w:p>
        </w:tc>
        <w:tc>
          <w:tcPr>
            <w:tcW w:w="518" w:type="pct"/>
          </w:tcPr>
          <w:p w:rsidR="00C1442D" w:rsidRPr="00167D56" w:rsidRDefault="00C1442D">
            <w:pPr>
              <w:jc w:val="center"/>
              <w:rPr>
                <w:b/>
                <w:sz w:val="18"/>
                <w:szCs w:val="18"/>
              </w:rPr>
            </w:pPr>
            <w:r w:rsidRPr="00167D56">
              <w:rPr>
                <w:b/>
                <w:sz w:val="18"/>
                <w:szCs w:val="18"/>
              </w:rPr>
              <w:t>Coeff.</w:t>
            </w:r>
          </w:p>
        </w:tc>
        <w:tc>
          <w:tcPr>
            <w:tcW w:w="518" w:type="pct"/>
          </w:tcPr>
          <w:p w:rsidR="00C1442D" w:rsidRPr="00167D56" w:rsidRDefault="00C1442D">
            <w:pPr>
              <w:jc w:val="center"/>
              <w:rPr>
                <w:b/>
                <w:sz w:val="18"/>
                <w:szCs w:val="18"/>
              </w:rPr>
            </w:pPr>
            <w:r w:rsidRPr="00167D56">
              <w:rPr>
                <w:b/>
                <w:sz w:val="18"/>
                <w:szCs w:val="18"/>
              </w:rPr>
              <w:t>Std Error</w:t>
            </w:r>
          </w:p>
        </w:tc>
        <w:tc>
          <w:tcPr>
            <w:tcW w:w="518" w:type="pct"/>
          </w:tcPr>
          <w:p w:rsidR="00C1442D" w:rsidRPr="00167D56" w:rsidRDefault="00C1442D">
            <w:pPr>
              <w:jc w:val="center"/>
              <w:rPr>
                <w:b/>
                <w:sz w:val="18"/>
                <w:szCs w:val="18"/>
              </w:rPr>
            </w:pPr>
            <w:r w:rsidRPr="00167D56">
              <w:rPr>
                <w:b/>
                <w:sz w:val="18"/>
                <w:szCs w:val="18"/>
              </w:rPr>
              <w:t>z</w:t>
            </w:r>
          </w:p>
        </w:tc>
        <w:tc>
          <w:tcPr>
            <w:tcW w:w="641" w:type="pct"/>
          </w:tcPr>
          <w:p w:rsidR="00C1442D" w:rsidRPr="00167D56" w:rsidRDefault="00C1442D">
            <w:pPr>
              <w:jc w:val="center"/>
              <w:rPr>
                <w:b/>
                <w:sz w:val="18"/>
                <w:szCs w:val="18"/>
              </w:rPr>
            </w:pPr>
            <w:r w:rsidRPr="00167D56">
              <w:rPr>
                <w:b/>
                <w:sz w:val="18"/>
                <w:szCs w:val="18"/>
              </w:rPr>
              <w:t>P&gt;(z)</w:t>
            </w:r>
          </w:p>
        </w:tc>
        <w:tc>
          <w:tcPr>
            <w:tcW w:w="519" w:type="pct"/>
          </w:tcPr>
          <w:p w:rsidR="00C1442D" w:rsidRPr="00167D56" w:rsidRDefault="00C1442D">
            <w:pPr>
              <w:jc w:val="center"/>
              <w:rPr>
                <w:b/>
                <w:sz w:val="18"/>
                <w:szCs w:val="18"/>
              </w:rPr>
            </w:pPr>
            <w:r w:rsidRPr="00167D56">
              <w:rPr>
                <w:b/>
                <w:sz w:val="18"/>
                <w:szCs w:val="18"/>
              </w:rPr>
              <w:t>95% confid int -lower</w:t>
            </w:r>
          </w:p>
        </w:tc>
        <w:tc>
          <w:tcPr>
            <w:tcW w:w="516" w:type="pct"/>
          </w:tcPr>
          <w:p w:rsidR="00C1442D" w:rsidRPr="00167D56" w:rsidRDefault="00C1442D">
            <w:pPr>
              <w:jc w:val="center"/>
              <w:rPr>
                <w:b/>
                <w:sz w:val="18"/>
                <w:szCs w:val="18"/>
              </w:rPr>
            </w:pPr>
            <w:r w:rsidRPr="00167D56">
              <w:rPr>
                <w:b/>
                <w:sz w:val="18"/>
                <w:szCs w:val="18"/>
              </w:rPr>
              <w:t>95% confid int - upper</w:t>
            </w:r>
          </w:p>
        </w:tc>
      </w:tr>
      <w:tr w:rsidR="00C1442D" w:rsidRPr="00167D56" w:rsidTr="008C7EDD">
        <w:tc>
          <w:tcPr>
            <w:tcW w:w="216" w:type="pct"/>
          </w:tcPr>
          <w:p w:rsidR="00C1442D" w:rsidRPr="00167D56" w:rsidRDefault="00C1442D">
            <w:pPr>
              <w:jc w:val="center"/>
              <w:rPr>
                <w:b/>
                <w:sz w:val="18"/>
                <w:szCs w:val="18"/>
              </w:rPr>
            </w:pPr>
          </w:p>
        </w:tc>
        <w:tc>
          <w:tcPr>
            <w:tcW w:w="518" w:type="pct"/>
          </w:tcPr>
          <w:p w:rsidR="00C1442D" w:rsidRPr="00167D56" w:rsidRDefault="00C1442D">
            <w:pPr>
              <w:jc w:val="center"/>
              <w:rPr>
                <w:b/>
                <w:sz w:val="18"/>
                <w:szCs w:val="18"/>
              </w:rPr>
            </w:pPr>
          </w:p>
        </w:tc>
        <w:tc>
          <w:tcPr>
            <w:tcW w:w="4265" w:type="pct"/>
            <w:gridSpan w:val="8"/>
          </w:tcPr>
          <w:p w:rsidR="00C1442D" w:rsidRPr="00167D56" w:rsidRDefault="00C1442D">
            <w:pPr>
              <w:jc w:val="center"/>
              <w:rPr>
                <w:b/>
                <w:sz w:val="18"/>
                <w:szCs w:val="18"/>
              </w:rPr>
            </w:pPr>
            <w:r w:rsidRPr="00167D56">
              <w:rPr>
                <w:b/>
                <w:sz w:val="18"/>
                <w:szCs w:val="18"/>
              </w:rPr>
              <w:t>Turnover Growth</w:t>
            </w:r>
          </w:p>
        </w:tc>
      </w:tr>
      <w:tr w:rsidR="00C1442D" w:rsidRPr="00167D56" w:rsidTr="008C7EDD">
        <w:tc>
          <w:tcPr>
            <w:tcW w:w="216" w:type="pct"/>
          </w:tcPr>
          <w:p w:rsidR="00C1442D" w:rsidRPr="00167D56" w:rsidRDefault="00C1442D">
            <w:pPr>
              <w:jc w:val="both"/>
              <w:rPr>
                <w:sz w:val="18"/>
                <w:szCs w:val="18"/>
              </w:rPr>
            </w:pPr>
            <w:r w:rsidRPr="00167D56">
              <w:rPr>
                <w:sz w:val="18"/>
                <w:szCs w:val="18"/>
              </w:rPr>
              <w:t>85</w:t>
            </w:r>
          </w:p>
        </w:tc>
        <w:tc>
          <w:tcPr>
            <w:tcW w:w="518" w:type="pct"/>
          </w:tcPr>
          <w:p w:rsidR="00C1442D" w:rsidRPr="00167D56" w:rsidRDefault="00C1442D">
            <w:pPr>
              <w:jc w:val="both"/>
              <w:rPr>
                <w:sz w:val="18"/>
                <w:szCs w:val="18"/>
              </w:rPr>
            </w:pPr>
            <w:r w:rsidRPr="00167D56">
              <w:rPr>
                <w:sz w:val="18"/>
                <w:szCs w:val="18"/>
              </w:rPr>
              <w:t>ATE – Scotland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5,690</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316</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-0.364***</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(0.101)</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-3.589</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(0.000332)</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-0.562</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(-0.165)</w:t>
            </w:r>
          </w:p>
        </w:tc>
      </w:tr>
      <w:tr w:rsidR="00C1442D" w:rsidRPr="00167D56" w:rsidTr="008C7EDD">
        <w:tc>
          <w:tcPr>
            <w:tcW w:w="216" w:type="pct"/>
          </w:tcPr>
          <w:p w:rsidR="00C1442D" w:rsidRPr="00167D56" w:rsidRDefault="00C1442D">
            <w:pPr>
              <w:jc w:val="both"/>
              <w:rPr>
                <w:sz w:val="18"/>
                <w:szCs w:val="18"/>
              </w:rPr>
            </w:pPr>
            <w:r w:rsidRPr="00167D56">
              <w:rPr>
                <w:sz w:val="18"/>
                <w:szCs w:val="18"/>
              </w:rPr>
              <w:t>86</w:t>
            </w:r>
          </w:p>
        </w:tc>
        <w:tc>
          <w:tcPr>
            <w:tcW w:w="518" w:type="pct"/>
          </w:tcPr>
          <w:p w:rsidR="00C1442D" w:rsidRPr="00167D56" w:rsidRDefault="00C1442D">
            <w:pPr>
              <w:jc w:val="both"/>
              <w:rPr>
                <w:sz w:val="18"/>
                <w:szCs w:val="18"/>
              </w:rPr>
            </w:pPr>
            <w:r w:rsidRPr="00167D56">
              <w:rPr>
                <w:sz w:val="18"/>
                <w:szCs w:val="18"/>
              </w:rPr>
              <w:t>ATE – N. England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14,350</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316</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-0.339***</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(0.114)</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-2.973</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(0.00295)</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-0.562</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(-0.115)</w:t>
            </w:r>
          </w:p>
        </w:tc>
      </w:tr>
      <w:tr w:rsidR="00C1442D" w:rsidRPr="00167D56" w:rsidTr="008C7EDD">
        <w:tc>
          <w:tcPr>
            <w:tcW w:w="216" w:type="pct"/>
          </w:tcPr>
          <w:p w:rsidR="00C1442D" w:rsidRPr="00167D56" w:rsidRDefault="00C1442D">
            <w:pPr>
              <w:jc w:val="center"/>
              <w:rPr>
                <w:b/>
                <w:sz w:val="18"/>
                <w:szCs w:val="18"/>
              </w:rPr>
            </w:pPr>
          </w:p>
        </w:tc>
        <w:tc>
          <w:tcPr>
            <w:tcW w:w="518" w:type="pct"/>
          </w:tcPr>
          <w:p w:rsidR="00C1442D" w:rsidRPr="00167D56" w:rsidRDefault="00C1442D">
            <w:pPr>
              <w:jc w:val="center"/>
              <w:rPr>
                <w:b/>
                <w:sz w:val="18"/>
                <w:szCs w:val="18"/>
              </w:rPr>
            </w:pPr>
          </w:p>
        </w:tc>
        <w:tc>
          <w:tcPr>
            <w:tcW w:w="4265" w:type="pct"/>
            <w:gridSpan w:val="8"/>
          </w:tcPr>
          <w:p w:rsidR="00C1442D" w:rsidRPr="00621806" w:rsidRDefault="00C1442D">
            <w:pPr>
              <w:jc w:val="center"/>
              <w:rPr>
                <w:b/>
                <w:sz w:val="18"/>
                <w:szCs w:val="18"/>
              </w:rPr>
            </w:pPr>
            <w:r w:rsidRPr="00621806">
              <w:rPr>
                <w:b/>
                <w:sz w:val="18"/>
                <w:szCs w:val="18"/>
              </w:rPr>
              <w:t>Employment Growth</w:t>
            </w:r>
          </w:p>
        </w:tc>
      </w:tr>
      <w:tr w:rsidR="00C1442D" w:rsidRPr="00167D56" w:rsidTr="008C7EDD">
        <w:tc>
          <w:tcPr>
            <w:tcW w:w="216" w:type="pct"/>
          </w:tcPr>
          <w:p w:rsidR="00C1442D" w:rsidRPr="00167D56" w:rsidRDefault="00C1442D">
            <w:pPr>
              <w:jc w:val="both"/>
              <w:rPr>
                <w:sz w:val="18"/>
                <w:szCs w:val="18"/>
              </w:rPr>
            </w:pPr>
            <w:r w:rsidRPr="00167D56">
              <w:rPr>
                <w:sz w:val="18"/>
                <w:szCs w:val="18"/>
              </w:rPr>
              <w:t>87</w:t>
            </w:r>
          </w:p>
        </w:tc>
        <w:tc>
          <w:tcPr>
            <w:tcW w:w="518" w:type="pct"/>
          </w:tcPr>
          <w:p w:rsidR="00C1442D" w:rsidRPr="00167D56" w:rsidRDefault="00C1442D">
            <w:pPr>
              <w:jc w:val="both"/>
              <w:rPr>
                <w:sz w:val="18"/>
                <w:szCs w:val="18"/>
              </w:rPr>
            </w:pPr>
            <w:r w:rsidRPr="00167D56">
              <w:rPr>
                <w:sz w:val="18"/>
                <w:szCs w:val="18"/>
              </w:rPr>
              <w:t>ATE – Scotland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5,658</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316</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-0.613***</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(0.111)</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-5.524</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(3.30e-08)</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-0.830</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(-0.395)</w:t>
            </w:r>
          </w:p>
        </w:tc>
      </w:tr>
      <w:tr w:rsidR="00C1442D" w:rsidRPr="00167D56" w:rsidTr="008C7EDD">
        <w:tc>
          <w:tcPr>
            <w:tcW w:w="216" w:type="pct"/>
          </w:tcPr>
          <w:p w:rsidR="00C1442D" w:rsidRPr="00167D56" w:rsidRDefault="00C1442D">
            <w:pPr>
              <w:jc w:val="both"/>
              <w:rPr>
                <w:sz w:val="18"/>
                <w:szCs w:val="18"/>
              </w:rPr>
            </w:pPr>
            <w:r w:rsidRPr="00167D56">
              <w:rPr>
                <w:sz w:val="18"/>
                <w:szCs w:val="18"/>
              </w:rPr>
              <w:t>88</w:t>
            </w:r>
          </w:p>
        </w:tc>
        <w:tc>
          <w:tcPr>
            <w:tcW w:w="518" w:type="pct"/>
          </w:tcPr>
          <w:p w:rsidR="00C1442D" w:rsidRPr="00167D56" w:rsidRDefault="00C1442D">
            <w:pPr>
              <w:jc w:val="both"/>
              <w:rPr>
                <w:sz w:val="18"/>
                <w:szCs w:val="18"/>
              </w:rPr>
            </w:pPr>
            <w:r w:rsidRPr="00167D56">
              <w:rPr>
                <w:sz w:val="18"/>
                <w:szCs w:val="18"/>
              </w:rPr>
              <w:t>ATE – N. England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14,278</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316</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-0.528***</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(0.124)</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-4.268</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(1.97e-05)</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-0.770</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(-0.285)</w:t>
            </w:r>
          </w:p>
        </w:tc>
      </w:tr>
      <w:tr w:rsidR="00C1442D" w:rsidRPr="00167D56" w:rsidTr="008C7EDD">
        <w:tc>
          <w:tcPr>
            <w:tcW w:w="216" w:type="pct"/>
          </w:tcPr>
          <w:p w:rsidR="00C1442D" w:rsidRPr="00167D56" w:rsidRDefault="00C1442D">
            <w:pPr>
              <w:jc w:val="center"/>
              <w:rPr>
                <w:b/>
                <w:sz w:val="18"/>
                <w:szCs w:val="18"/>
              </w:rPr>
            </w:pPr>
          </w:p>
        </w:tc>
        <w:tc>
          <w:tcPr>
            <w:tcW w:w="518" w:type="pct"/>
          </w:tcPr>
          <w:p w:rsidR="00C1442D" w:rsidRPr="00167D56" w:rsidRDefault="00C1442D">
            <w:pPr>
              <w:jc w:val="center"/>
              <w:rPr>
                <w:b/>
                <w:sz w:val="18"/>
                <w:szCs w:val="18"/>
              </w:rPr>
            </w:pPr>
          </w:p>
        </w:tc>
        <w:tc>
          <w:tcPr>
            <w:tcW w:w="4265" w:type="pct"/>
            <w:gridSpan w:val="8"/>
          </w:tcPr>
          <w:p w:rsidR="00C1442D" w:rsidRPr="00621806" w:rsidRDefault="00C1442D">
            <w:pPr>
              <w:jc w:val="center"/>
              <w:rPr>
                <w:b/>
                <w:sz w:val="18"/>
                <w:szCs w:val="18"/>
              </w:rPr>
            </w:pPr>
            <w:r w:rsidRPr="00621806">
              <w:rPr>
                <w:b/>
                <w:sz w:val="18"/>
                <w:szCs w:val="18"/>
              </w:rPr>
              <w:t>Turnover per Employee Growth</w:t>
            </w:r>
          </w:p>
        </w:tc>
      </w:tr>
      <w:tr w:rsidR="00C1442D" w:rsidRPr="00167D56" w:rsidTr="008C7EDD">
        <w:tc>
          <w:tcPr>
            <w:tcW w:w="216" w:type="pct"/>
          </w:tcPr>
          <w:p w:rsidR="00C1442D" w:rsidRPr="00167D56" w:rsidRDefault="00C1442D">
            <w:pPr>
              <w:jc w:val="both"/>
              <w:rPr>
                <w:sz w:val="18"/>
                <w:szCs w:val="18"/>
              </w:rPr>
            </w:pPr>
            <w:r w:rsidRPr="00167D56">
              <w:rPr>
                <w:sz w:val="18"/>
                <w:szCs w:val="18"/>
              </w:rPr>
              <w:t>89</w:t>
            </w:r>
          </w:p>
        </w:tc>
        <w:tc>
          <w:tcPr>
            <w:tcW w:w="518" w:type="pct"/>
          </w:tcPr>
          <w:p w:rsidR="00C1442D" w:rsidRPr="00167D56" w:rsidRDefault="00C1442D">
            <w:pPr>
              <w:jc w:val="both"/>
              <w:rPr>
                <w:sz w:val="18"/>
                <w:szCs w:val="18"/>
              </w:rPr>
            </w:pPr>
            <w:r w:rsidRPr="00167D56">
              <w:rPr>
                <w:sz w:val="18"/>
                <w:szCs w:val="18"/>
              </w:rPr>
              <w:t>ATE – Scotland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5,640</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315</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0.248**</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(0.105)</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2.366</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(0.0180)</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0.0425</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(0.453)</w:t>
            </w:r>
          </w:p>
        </w:tc>
      </w:tr>
      <w:tr w:rsidR="00C1442D" w:rsidRPr="00167D56" w:rsidTr="008C7EDD">
        <w:tc>
          <w:tcPr>
            <w:tcW w:w="216" w:type="pct"/>
          </w:tcPr>
          <w:p w:rsidR="00C1442D" w:rsidRPr="00167D56" w:rsidRDefault="00C1442D">
            <w:pPr>
              <w:jc w:val="both"/>
              <w:rPr>
                <w:sz w:val="18"/>
                <w:szCs w:val="18"/>
              </w:rPr>
            </w:pPr>
            <w:r w:rsidRPr="00167D56">
              <w:rPr>
                <w:sz w:val="18"/>
                <w:szCs w:val="18"/>
              </w:rPr>
              <w:t>90</w:t>
            </w:r>
          </w:p>
        </w:tc>
        <w:tc>
          <w:tcPr>
            <w:tcW w:w="518" w:type="pct"/>
          </w:tcPr>
          <w:p w:rsidR="00C1442D" w:rsidRPr="00167D56" w:rsidRDefault="00C1442D">
            <w:pPr>
              <w:jc w:val="both"/>
              <w:rPr>
                <w:sz w:val="18"/>
                <w:szCs w:val="18"/>
              </w:rPr>
            </w:pPr>
            <w:r w:rsidRPr="00167D56">
              <w:rPr>
                <w:sz w:val="18"/>
                <w:szCs w:val="18"/>
              </w:rPr>
              <w:t>ATE – N. England</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14,225</w:t>
            </w:r>
          </w:p>
        </w:tc>
        <w:tc>
          <w:tcPr>
            <w:tcW w:w="518"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315</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0.183**</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(0.0811)</w:t>
            </w:r>
          </w:p>
        </w:tc>
        <w:tc>
          <w:tcPr>
            <w:tcW w:w="518"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2.251</w:t>
            </w:r>
          </w:p>
        </w:tc>
        <w:tc>
          <w:tcPr>
            <w:tcW w:w="641"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(0.0244)</w:t>
            </w:r>
          </w:p>
        </w:tc>
        <w:tc>
          <w:tcPr>
            <w:tcW w:w="519"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0.0236</w:t>
            </w:r>
          </w:p>
        </w:tc>
        <w:tc>
          <w:tcPr>
            <w:tcW w:w="516" w:type="pct"/>
            <w:vAlign w:val="bottom"/>
          </w:tcPr>
          <w:p w:rsidR="00C1442D" w:rsidRPr="00621806" w:rsidRDefault="00C1442D">
            <w:pPr>
              <w:jc w:val="center"/>
              <w:rPr>
                <w:rFonts w:ascii="Arial" w:hAnsi="Arial" w:cs="Arial"/>
                <w:sz w:val="18"/>
                <w:szCs w:val="18"/>
              </w:rPr>
            </w:pPr>
            <w:r w:rsidRPr="00621806">
              <w:rPr>
                <w:rFonts w:ascii="Arial" w:hAnsi="Arial" w:cs="Arial"/>
                <w:sz w:val="18"/>
                <w:szCs w:val="18"/>
              </w:rPr>
              <w:t>(0.342)</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305F52" w:rsidRDefault="00305F52" w:rsidP="00B92802">
      <w:pPr>
        <w:spacing w:line="240" w:lineRule="auto"/>
        <w:jc w:val="both"/>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16: Average Treatment Effect on Turnover, Employment and Turnover per Employee Growth – </w:t>
      </w:r>
      <w:r>
        <w:rPr>
          <w:b/>
          <w:i/>
        </w:rPr>
        <w:t>Larger Firms (50+ emp)</w:t>
      </w:r>
      <w:r>
        <w:rPr>
          <w:b/>
        </w:rPr>
        <w:t xml:space="preserve"> - Growth Difference 2000-07 – 2008-14</w:t>
      </w:r>
    </w:p>
    <w:tbl>
      <w:tblPr>
        <w:tblStyle w:val="TableGrid"/>
        <w:tblW w:w="5000" w:type="pct"/>
        <w:tblLook w:val="04A0" w:firstRow="1" w:lastRow="0" w:firstColumn="1" w:lastColumn="0" w:noHBand="0" w:noVBand="1"/>
      </w:tblPr>
      <w:tblGrid>
        <w:gridCol w:w="400"/>
        <w:gridCol w:w="973"/>
        <w:gridCol w:w="972"/>
        <w:gridCol w:w="972"/>
        <w:gridCol w:w="972"/>
        <w:gridCol w:w="972"/>
        <w:gridCol w:w="972"/>
        <w:gridCol w:w="1061"/>
        <w:gridCol w:w="974"/>
        <w:gridCol w:w="974"/>
      </w:tblGrid>
      <w:tr w:rsidR="00C1442D" w:rsidRPr="00167D56" w:rsidTr="008C7EDD">
        <w:tc>
          <w:tcPr>
            <w:tcW w:w="216" w:type="pct"/>
          </w:tcPr>
          <w:p w:rsidR="00C1442D" w:rsidRPr="00167D56" w:rsidRDefault="00C1442D">
            <w:pPr>
              <w:jc w:val="both"/>
              <w:rPr>
                <w:b/>
                <w:sz w:val="18"/>
                <w:szCs w:val="18"/>
              </w:rPr>
            </w:pPr>
          </w:p>
        </w:tc>
        <w:tc>
          <w:tcPr>
            <w:tcW w:w="526" w:type="pct"/>
          </w:tcPr>
          <w:p w:rsidR="00C1442D" w:rsidRPr="00167D56" w:rsidRDefault="00C1442D">
            <w:pPr>
              <w:jc w:val="both"/>
              <w:rPr>
                <w:b/>
                <w:sz w:val="18"/>
                <w:szCs w:val="18"/>
              </w:rPr>
            </w:pPr>
          </w:p>
        </w:tc>
        <w:tc>
          <w:tcPr>
            <w:tcW w:w="526" w:type="pct"/>
          </w:tcPr>
          <w:p w:rsidR="00C1442D" w:rsidRPr="00167D56" w:rsidRDefault="00C1442D">
            <w:pPr>
              <w:jc w:val="center"/>
              <w:rPr>
                <w:b/>
                <w:sz w:val="18"/>
                <w:szCs w:val="18"/>
              </w:rPr>
            </w:pPr>
            <w:r w:rsidRPr="00167D56">
              <w:rPr>
                <w:b/>
                <w:sz w:val="18"/>
                <w:szCs w:val="18"/>
              </w:rPr>
              <w:t>No. Obs</w:t>
            </w:r>
          </w:p>
        </w:tc>
        <w:tc>
          <w:tcPr>
            <w:tcW w:w="526" w:type="pct"/>
          </w:tcPr>
          <w:p w:rsidR="00C1442D" w:rsidRPr="00167D56" w:rsidRDefault="00C1442D">
            <w:pPr>
              <w:jc w:val="center"/>
              <w:rPr>
                <w:b/>
                <w:sz w:val="18"/>
                <w:szCs w:val="18"/>
              </w:rPr>
            </w:pPr>
            <w:r>
              <w:rPr>
                <w:b/>
                <w:sz w:val="18"/>
                <w:szCs w:val="18"/>
              </w:rPr>
              <w:t>N. Assisted Firms</w:t>
            </w:r>
          </w:p>
        </w:tc>
        <w:tc>
          <w:tcPr>
            <w:tcW w:w="526" w:type="pct"/>
          </w:tcPr>
          <w:p w:rsidR="00C1442D" w:rsidRPr="00167D56" w:rsidRDefault="00C1442D">
            <w:pPr>
              <w:jc w:val="center"/>
              <w:rPr>
                <w:b/>
                <w:sz w:val="18"/>
                <w:szCs w:val="18"/>
              </w:rPr>
            </w:pPr>
            <w:r w:rsidRPr="00167D56">
              <w:rPr>
                <w:b/>
                <w:sz w:val="18"/>
                <w:szCs w:val="18"/>
              </w:rPr>
              <w:t>Coeff.</w:t>
            </w:r>
          </w:p>
        </w:tc>
        <w:tc>
          <w:tcPr>
            <w:tcW w:w="526" w:type="pct"/>
          </w:tcPr>
          <w:p w:rsidR="00C1442D" w:rsidRPr="00167D56" w:rsidRDefault="00C1442D">
            <w:pPr>
              <w:jc w:val="center"/>
              <w:rPr>
                <w:b/>
                <w:sz w:val="18"/>
                <w:szCs w:val="18"/>
              </w:rPr>
            </w:pPr>
            <w:r w:rsidRPr="00167D56">
              <w:rPr>
                <w:b/>
                <w:sz w:val="18"/>
                <w:szCs w:val="18"/>
              </w:rPr>
              <w:t>Std Error</w:t>
            </w:r>
          </w:p>
        </w:tc>
        <w:tc>
          <w:tcPr>
            <w:tcW w:w="526" w:type="pct"/>
          </w:tcPr>
          <w:p w:rsidR="00C1442D" w:rsidRPr="00167D56" w:rsidRDefault="00C1442D">
            <w:pPr>
              <w:jc w:val="center"/>
              <w:rPr>
                <w:b/>
                <w:sz w:val="18"/>
                <w:szCs w:val="18"/>
              </w:rPr>
            </w:pPr>
            <w:r w:rsidRPr="00167D56">
              <w:rPr>
                <w:b/>
                <w:sz w:val="18"/>
                <w:szCs w:val="18"/>
              </w:rPr>
              <w:t>z</w:t>
            </w:r>
          </w:p>
        </w:tc>
        <w:tc>
          <w:tcPr>
            <w:tcW w:w="574" w:type="pct"/>
          </w:tcPr>
          <w:p w:rsidR="00C1442D" w:rsidRPr="00167D56" w:rsidRDefault="00C1442D">
            <w:pPr>
              <w:jc w:val="center"/>
              <w:rPr>
                <w:b/>
                <w:sz w:val="18"/>
                <w:szCs w:val="18"/>
              </w:rPr>
            </w:pPr>
            <w:r w:rsidRPr="00167D56">
              <w:rPr>
                <w:b/>
                <w:sz w:val="18"/>
                <w:szCs w:val="18"/>
              </w:rPr>
              <w:t>P&gt;(z)</w:t>
            </w:r>
          </w:p>
        </w:tc>
        <w:tc>
          <w:tcPr>
            <w:tcW w:w="527" w:type="pct"/>
          </w:tcPr>
          <w:p w:rsidR="00C1442D" w:rsidRPr="00167D56" w:rsidRDefault="00C1442D">
            <w:pPr>
              <w:jc w:val="center"/>
              <w:rPr>
                <w:b/>
                <w:sz w:val="18"/>
                <w:szCs w:val="18"/>
              </w:rPr>
            </w:pPr>
            <w:r w:rsidRPr="00167D56">
              <w:rPr>
                <w:b/>
                <w:sz w:val="18"/>
                <w:szCs w:val="18"/>
              </w:rPr>
              <w:t>95% confid int -lower</w:t>
            </w:r>
          </w:p>
        </w:tc>
        <w:tc>
          <w:tcPr>
            <w:tcW w:w="527" w:type="pct"/>
          </w:tcPr>
          <w:p w:rsidR="00C1442D" w:rsidRPr="00167D56" w:rsidRDefault="00C1442D">
            <w:pPr>
              <w:jc w:val="center"/>
              <w:rPr>
                <w:b/>
                <w:sz w:val="18"/>
                <w:szCs w:val="18"/>
              </w:rPr>
            </w:pPr>
            <w:r w:rsidRPr="00167D56">
              <w:rPr>
                <w:b/>
                <w:sz w:val="18"/>
                <w:szCs w:val="18"/>
              </w:rPr>
              <w:t>95% confid int - upper</w:t>
            </w:r>
          </w:p>
        </w:tc>
      </w:tr>
      <w:tr w:rsidR="00C1442D" w:rsidRPr="00167D56" w:rsidTr="008C7EDD">
        <w:tc>
          <w:tcPr>
            <w:tcW w:w="216" w:type="pct"/>
          </w:tcPr>
          <w:p w:rsidR="00C1442D" w:rsidRPr="00167D56" w:rsidRDefault="00C1442D">
            <w:pPr>
              <w:jc w:val="center"/>
              <w:rPr>
                <w:b/>
                <w:sz w:val="18"/>
                <w:szCs w:val="18"/>
              </w:rPr>
            </w:pPr>
          </w:p>
        </w:tc>
        <w:tc>
          <w:tcPr>
            <w:tcW w:w="526" w:type="pct"/>
          </w:tcPr>
          <w:p w:rsidR="00C1442D" w:rsidRPr="00167D56" w:rsidRDefault="00C1442D">
            <w:pPr>
              <w:jc w:val="center"/>
              <w:rPr>
                <w:b/>
                <w:sz w:val="18"/>
                <w:szCs w:val="18"/>
              </w:rPr>
            </w:pPr>
          </w:p>
        </w:tc>
        <w:tc>
          <w:tcPr>
            <w:tcW w:w="4257" w:type="pct"/>
            <w:gridSpan w:val="8"/>
          </w:tcPr>
          <w:p w:rsidR="00C1442D" w:rsidRPr="00167D56" w:rsidRDefault="00C1442D">
            <w:pPr>
              <w:jc w:val="center"/>
              <w:rPr>
                <w:b/>
                <w:sz w:val="18"/>
                <w:szCs w:val="18"/>
              </w:rPr>
            </w:pPr>
            <w:r w:rsidRPr="00167D56">
              <w:rPr>
                <w:b/>
                <w:sz w:val="18"/>
                <w:szCs w:val="18"/>
              </w:rPr>
              <w:t>Turnover Growth</w:t>
            </w:r>
          </w:p>
        </w:tc>
      </w:tr>
      <w:tr w:rsidR="00C1442D" w:rsidRPr="00167D56" w:rsidTr="008C7EDD">
        <w:tc>
          <w:tcPr>
            <w:tcW w:w="216" w:type="pct"/>
          </w:tcPr>
          <w:p w:rsidR="00C1442D" w:rsidRPr="00167D56" w:rsidRDefault="00C1442D">
            <w:pPr>
              <w:jc w:val="both"/>
              <w:rPr>
                <w:sz w:val="18"/>
                <w:szCs w:val="18"/>
              </w:rPr>
            </w:pPr>
            <w:r>
              <w:rPr>
                <w:sz w:val="18"/>
                <w:szCs w:val="18"/>
              </w:rPr>
              <w:t>91</w:t>
            </w:r>
          </w:p>
        </w:tc>
        <w:tc>
          <w:tcPr>
            <w:tcW w:w="526" w:type="pct"/>
          </w:tcPr>
          <w:p w:rsidR="00C1442D" w:rsidRPr="00167D56" w:rsidRDefault="00C1442D">
            <w:pPr>
              <w:jc w:val="both"/>
              <w:rPr>
                <w:sz w:val="18"/>
                <w:szCs w:val="18"/>
              </w:rPr>
            </w:pPr>
            <w:r w:rsidRPr="00167D56">
              <w:rPr>
                <w:sz w:val="18"/>
                <w:szCs w:val="18"/>
              </w:rPr>
              <w:t>ATE – Scotland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1,042</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231</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0.0745</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(0.122)</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0.610</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(0.542)</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-0.165</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(0.314)</w:t>
            </w:r>
          </w:p>
        </w:tc>
      </w:tr>
      <w:tr w:rsidR="00C1442D" w:rsidRPr="00167D56" w:rsidTr="008C7EDD">
        <w:tc>
          <w:tcPr>
            <w:tcW w:w="216" w:type="pct"/>
          </w:tcPr>
          <w:p w:rsidR="00C1442D" w:rsidRPr="00167D56" w:rsidRDefault="00C1442D">
            <w:pPr>
              <w:jc w:val="both"/>
              <w:rPr>
                <w:sz w:val="18"/>
                <w:szCs w:val="18"/>
              </w:rPr>
            </w:pPr>
            <w:r>
              <w:rPr>
                <w:sz w:val="18"/>
                <w:szCs w:val="18"/>
              </w:rPr>
              <w:t>92</w:t>
            </w:r>
          </w:p>
        </w:tc>
        <w:tc>
          <w:tcPr>
            <w:tcW w:w="526" w:type="pct"/>
          </w:tcPr>
          <w:p w:rsidR="00C1442D" w:rsidRPr="00167D56" w:rsidRDefault="00C1442D">
            <w:pPr>
              <w:jc w:val="both"/>
              <w:rPr>
                <w:sz w:val="18"/>
                <w:szCs w:val="18"/>
              </w:rPr>
            </w:pPr>
            <w:r w:rsidRPr="00167D56">
              <w:rPr>
                <w:sz w:val="18"/>
                <w:szCs w:val="18"/>
              </w:rPr>
              <w:t>ATE – N. England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2,727</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231</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0.190*</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(0.110)</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1.726</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(0.0843)</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-0.0258</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(0.406)</w:t>
            </w:r>
          </w:p>
        </w:tc>
      </w:tr>
      <w:tr w:rsidR="00C1442D" w:rsidRPr="00167D56" w:rsidTr="008C7EDD">
        <w:tc>
          <w:tcPr>
            <w:tcW w:w="216" w:type="pct"/>
          </w:tcPr>
          <w:p w:rsidR="00C1442D" w:rsidRPr="00167D56" w:rsidRDefault="00C1442D">
            <w:pPr>
              <w:jc w:val="center"/>
              <w:rPr>
                <w:b/>
                <w:sz w:val="18"/>
                <w:szCs w:val="18"/>
              </w:rPr>
            </w:pPr>
          </w:p>
        </w:tc>
        <w:tc>
          <w:tcPr>
            <w:tcW w:w="526" w:type="pct"/>
          </w:tcPr>
          <w:p w:rsidR="00C1442D" w:rsidRPr="00167D56" w:rsidRDefault="00C1442D">
            <w:pPr>
              <w:jc w:val="center"/>
              <w:rPr>
                <w:b/>
                <w:sz w:val="18"/>
                <w:szCs w:val="18"/>
              </w:rPr>
            </w:pPr>
          </w:p>
        </w:tc>
        <w:tc>
          <w:tcPr>
            <w:tcW w:w="4257" w:type="pct"/>
            <w:gridSpan w:val="8"/>
          </w:tcPr>
          <w:p w:rsidR="00C1442D" w:rsidRPr="00621806" w:rsidRDefault="00C1442D">
            <w:pPr>
              <w:jc w:val="center"/>
              <w:rPr>
                <w:b/>
                <w:sz w:val="18"/>
                <w:szCs w:val="18"/>
              </w:rPr>
            </w:pPr>
            <w:r w:rsidRPr="00621806">
              <w:rPr>
                <w:b/>
                <w:sz w:val="18"/>
                <w:szCs w:val="18"/>
              </w:rPr>
              <w:t>Employment Growth</w:t>
            </w:r>
          </w:p>
        </w:tc>
      </w:tr>
      <w:tr w:rsidR="00C1442D" w:rsidRPr="00167D56" w:rsidTr="008C7EDD">
        <w:tc>
          <w:tcPr>
            <w:tcW w:w="216" w:type="pct"/>
          </w:tcPr>
          <w:p w:rsidR="00C1442D" w:rsidRPr="00167D56" w:rsidRDefault="00C1442D">
            <w:pPr>
              <w:jc w:val="both"/>
              <w:rPr>
                <w:sz w:val="18"/>
                <w:szCs w:val="18"/>
              </w:rPr>
            </w:pPr>
            <w:r>
              <w:rPr>
                <w:sz w:val="18"/>
                <w:szCs w:val="18"/>
              </w:rPr>
              <w:t>93</w:t>
            </w:r>
          </w:p>
        </w:tc>
        <w:tc>
          <w:tcPr>
            <w:tcW w:w="526" w:type="pct"/>
          </w:tcPr>
          <w:p w:rsidR="00C1442D" w:rsidRPr="00167D56" w:rsidRDefault="00C1442D">
            <w:pPr>
              <w:jc w:val="both"/>
              <w:rPr>
                <w:sz w:val="18"/>
                <w:szCs w:val="18"/>
              </w:rPr>
            </w:pPr>
            <w:r w:rsidRPr="00167D56">
              <w:rPr>
                <w:sz w:val="18"/>
                <w:szCs w:val="18"/>
              </w:rPr>
              <w:t>ATE – Scotland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1,043</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232</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0.0389</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(0.119)</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0.328</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(0.743)</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-0.194</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(0.271)</w:t>
            </w:r>
          </w:p>
        </w:tc>
      </w:tr>
      <w:tr w:rsidR="00C1442D" w:rsidRPr="00167D56" w:rsidTr="008C7EDD">
        <w:tc>
          <w:tcPr>
            <w:tcW w:w="216" w:type="pct"/>
          </w:tcPr>
          <w:p w:rsidR="00C1442D" w:rsidRPr="00167D56" w:rsidRDefault="00C1442D">
            <w:pPr>
              <w:jc w:val="both"/>
              <w:rPr>
                <w:sz w:val="18"/>
                <w:szCs w:val="18"/>
              </w:rPr>
            </w:pPr>
            <w:r>
              <w:rPr>
                <w:sz w:val="18"/>
                <w:szCs w:val="18"/>
              </w:rPr>
              <w:t>94</w:t>
            </w:r>
          </w:p>
        </w:tc>
        <w:tc>
          <w:tcPr>
            <w:tcW w:w="526" w:type="pct"/>
          </w:tcPr>
          <w:p w:rsidR="00C1442D" w:rsidRPr="00167D56" w:rsidRDefault="00C1442D">
            <w:pPr>
              <w:jc w:val="both"/>
              <w:rPr>
                <w:sz w:val="18"/>
                <w:szCs w:val="18"/>
              </w:rPr>
            </w:pPr>
            <w:r w:rsidRPr="00167D56">
              <w:rPr>
                <w:sz w:val="18"/>
                <w:szCs w:val="18"/>
              </w:rPr>
              <w:t>ATE – N. England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2,744</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232</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0.176</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(0.118)</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1.484</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(0.138)</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-0.0563</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(0.407)</w:t>
            </w:r>
          </w:p>
        </w:tc>
      </w:tr>
      <w:tr w:rsidR="00C1442D" w:rsidRPr="00167D56" w:rsidTr="008C7EDD">
        <w:tc>
          <w:tcPr>
            <w:tcW w:w="216" w:type="pct"/>
          </w:tcPr>
          <w:p w:rsidR="00C1442D" w:rsidRPr="00167D56" w:rsidRDefault="00C1442D">
            <w:pPr>
              <w:jc w:val="center"/>
              <w:rPr>
                <w:b/>
                <w:sz w:val="18"/>
                <w:szCs w:val="18"/>
              </w:rPr>
            </w:pPr>
          </w:p>
        </w:tc>
        <w:tc>
          <w:tcPr>
            <w:tcW w:w="526" w:type="pct"/>
          </w:tcPr>
          <w:p w:rsidR="00C1442D" w:rsidRPr="00167D56" w:rsidRDefault="00C1442D">
            <w:pPr>
              <w:jc w:val="center"/>
              <w:rPr>
                <w:b/>
                <w:sz w:val="18"/>
                <w:szCs w:val="18"/>
              </w:rPr>
            </w:pPr>
          </w:p>
        </w:tc>
        <w:tc>
          <w:tcPr>
            <w:tcW w:w="4257" w:type="pct"/>
            <w:gridSpan w:val="8"/>
          </w:tcPr>
          <w:p w:rsidR="00C1442D" w:rsidRPr="00621806" w:rsidRDefault="00C1442D">
            <w:pPr>
              <w:jc w:val="center"/>
              <w:rPr>
                <w:b/>
                <w:sz w:val="18"/>
                <w:szCs w:val="18"/>
              </w:rPr>
            </w:pPr>
            <w:r w:rsidRPr="00621806">
              <w:rPr>
                <w:b/>
                <w:sz w:val="18"/>
                <w:szCs w:val="18"/>
              </w:rPr>
              <w:t>Turnover per Employee Growth</w:t>
            </w:r>
          </w:p>
        </w:tc>
      </w:tr>
      <w:tr w:rsidR="00C1442D" w:rsidRPr="00167D56" w:rsidTr="008C7EDD">
        <w:tc>
          <w:tcPr>
            <w:tcW w:w="216" w:type="pct"/>
          </w:tcPr>
          <w:p w:rsidR="00C1442D" w:rsidRPr="00167D56" w:rsidRDefault="00C1442D">
            <w:pPr>
              <w:jc w:val="both"/>
              <w:rPr>
                <w:sz w:val="18"/>
                <w:szCs w:val="18"/>
              </w:rPr>
            </w:pPr>
            <w:r>
              <w:rPr>
                <w:sz w:val="18"/>
                <w:szCs w:val="18"/>
              </w:rPr>
              <w:t>95</w:t>
            </w:r>
          </w:p>
        </w:tc>
        <w:tc>
          <w:tcPr>
            <w:tcW w:w="526" w:type="pct"/>
          </w:tcPr>
          <w:p w:rsidR="00C1442D" w:rsidRPr="00167D56" w:rsidRDefault="00C1442D">
            <w:pPr>
              <w:jc w:val="both"/>
              <w:rPr>
                <w:sz w:val="18"/>
                <w:szCs w:val="18"/>
              </w:rPr>
            </w:pPr>
            <w:r w:rsidRPr="00167D56">
              <w:rPr>
                <w:sz w:val="18"/>
                <w:szCs w:val="18"/>
              </w:rPr>
              <w:t>ATE – Scotland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1,039</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231</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0.0510</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(0.105)</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0.487</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(0.626)</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-0.154</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(0.256)</w:t>
            </w:r>
          </w:p>
        </w:tc>
      </w:tr>
      <w:tr w:rsidR="00C1442D" w:rsidRPr="00167D56" w:rsidTr="008C7EDD">
        <w:tc>
          <w:tcPr>
            <w:tcW w:w="216" w:type="pct"/>
          </w:tcPr>
          <w:p w:rsidR="00C1442D" w:rsidRPr="00167D56" w:rsidRDefault="00C1442D">
            <w:pPr>
              <w:jc w:val="both"/>
              <w:rPr>
                <w:sz w:val="18"/>
                <w:szCs w:val="18"/>
              </w:rPr>
            </w:pPr>
            <w:r>
              <w:rPr>
                <w:sz w:val="18"/>
                <w:szCs w:val="18"/>
              </w:rPr>
              <w:t>96</w:t>
            </w:r>
          </w:p>
        </w:tc>
        <w:tc>
          <w:tcPr>
            <w:tcW w:w="526" w:type="pct"/>
          </w:tcPr>
          <w:p w:rsidR="00C1442D" w:rsidRPr="00167D56" w:rsidRDefault="00C1442D">
            <w:pPr>
              <w:jc w:val="both"/>
              <w:rPr>
                <w:sz w:val="18"/>
                <w:szCs w:val="18"/>
              </w:rPr>
            </w:pPr>
            <w:r w:rsidRPr="00167D56">
              <w:rPr>
                <w:sz w:val="18"/>
                <w:szCs w:val="18"/>
              </w:rPr>
              <w:t>ATE – N. England</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2,724</w:t>
            </w:r>
          </w:p>
        </w:tc>
        <w:tc>
          <w:tcPr>
            <w:tcW w:w="526" w:type="pct"/>
          </w:tcPr>
          <w:p w:rsidR="00C1442D" w:rsidRDefault="00C1442D">
            <w:pPr>
              <w:jc w:val="center"/>
              <w:rPr>
                <w:rFonts w:ascii="Arial" w:hAnsi="Arial" w:cs="Arial"/>
                <w:sz w:val="18"/>
                <w:szCs w:val="18"/>
              </w:rPr>
            </w:pPr>
          </w:p>
          <w:p w:rsidR="00C1442D" w:rsidRPr="00621806" w:rsidRDefault="00C1442D">
            <w:pPr>
              <w:jc w:val="center"/>
              <w:rPr>
                <w:rFonts w:ascii="Arial" w:hAnsi="Arial" w:cs="Arial"/>
                <w:sz w:val="18"/>
                <w:szCs w:val="18"/>
              </w:rPr>
            </w:pPr>
            <w:r>
              <w:rPr>
                <w:rFonts w:ascii="Arial" w:hAnsi="Arial" w:cs="Arial"/>
                <w:sz w:val="18"/>
                <w:szCs w:val="18"/>
              </w:rPr>
              <w:t>231</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0.0128</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(0.112)</w:t>
            </w:r>
          </w:p>
        </w:tc>
        <w:tc>
          <w:tcPr>
            <w:tcW w:w="526" w:type="pct"/>
            <w:vAlign w:val="bottom"/>
          </w:tcPr>
          <w:p w:rsidR="00C1442D" w:rsidRPr="00621806" w:rsidRDefault="00C1442D">
            <w:pPr>
              <w:rPr>
                <w:rFonts w:ascii="Arial" w:hAnsi="Arial" w:cs="Arial"/>
                <w:sz w:val="18"/>
                <w:szCs w:val="18"/>
              </w:rPr>
            </w:pPr>
            <w:r w:rsidRPr="00621806">
              <w:rPr>
                <w:rFonts w:ascii="Arial" w:hAnsi="Arial" w:cs="Arial"/>
                <w:sz w:val="18"/>
                <w:szCs w:val="18"/>
              </w:rPr>
              <w:t>0.114</w:t>
            </w:r>
          </w:p>
        </w:tc>
        <w:tc>
          <w:tcPr>
            <w:tcW w:w="574" w:type="pct"/>
            <w:vAlign w:val="bottom"/>
          </w:tcPr>
          <w:p w:rsidR="00C1442D" w:rsidRPr="00621806" w:rsidRDefault="00C1442D">
            <w:pPr>
              <w:rPr>
                <w:rFonts w:ascii="Arial" w:hAnsi="Arial" w:cs="Arial"/>
                <w:sz w:val="18"/>
                <w:szCs w:val="18"/>
              </w:rPr>
            </w:pPr>
            <w:r w:rsidRPr="00621806">
              <w:rPr>
                <w:rFonts w:ascii="Arial" w:hAnsi="Arial" w:cs="Arial"/>
                <w:sz w:val="18"/>
                <w:szCs w:val="18"/>
              </w:rPr>
              <w:t>(0.909)</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-0.207</w:t>
            </w:r>
          </w:p>
        </w:tc>
        <w:tc>
          <w:tcPr>
            <w:tcW w:w="527" w:type="pct"/>
            <w:vAlign w:val="bottom"/>
          </w:tcPr>
          <w:p w:rsidR="00C1442D" w:rsidRPr="00621806" w:rsidRDefault="00C1442D">
            <w:pPr>
              <w:rPr>
                <w:rFonts w:ascii="Arial" w:hAnsi="Arial" w:cs="Arial"/>
                <w:sz w:val="18"/>
                <w:szCs w:val="18"/>
              </w:rPr>
            </w:pPr>
            <w:r w:rsidRPr="00621806">
              <w:rPr>
                <w:rFonts w:ascii="Arial" w:hAnsi="Arial" w:cs="Arial"/>
                <w:sz w:val="18"/>
                <w:szCs w:val="18"/>
              </w:rPr>
              <w:t>(0.233)</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rPr>
          <w:b/>
        </w:rPr>
      </w:pPr>
    </w:p>
    <w:p w:rsidR="00C1442D" w:rsidRDefault="00C1442D" w:rsidP="00B92802">
      <w:pPr>
        <w:spacing w:line="240" w:lineRule="auto"/>
        <w:jc w:val="both"/>
        <w:rPr>
          <w:b/>
        </w:rPr>
      </w:pPr>
    </w:p>
    <w:p w:rsidR="00305F52" w:rsidRDefault="00305F52" w:rsidP="00B92802">
      <w:pPr>
        <w:spacing w:line="240" w:lineRule="auto"/>
        <w:jc w:val="both"/>
        <w:rPr>
          <w:b/>
        </w:rPr>
      </w:pPr>
    </w:p>
    <w:p w:rsidR="00C1442D" w:rsidRDefault="00C1442D" w:rsidP="00B92802">
      <w:pPr>
        <w:spacing w:line="240" w:lineRule="auto"/>
        <w:jc w:val="both"/>
        <w:rPr>
          <w:b/>
        </w:rPr>
      </w:pPr>
      <w:r>
        <w:rPr>
          <w:b/>
        </w:rPr>
        <w:t>HIE Analysis</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17: Average Treatment Effect on Turnover, Employment and Turnover per Employee Growth – </w:t>
      </w:r>
      <w:r>
        <w:rPr>
          <w:b/>
          <w:i/>
        </w:rPr>
        <w:t>HIE only</w:t>
      </w:r>
      <w:r>
        <w:rPr>
          <w:b/>
        </w:rPr>
        <w:t xml:space="preserve"> - Growth Difference 2000-02 – 2012-14</w:t>
      </w:r>
    </w:p>
    <w:tbl>
      <w:tblPr>
        <w:tblStyle w:val="TableGrid"/>
        <w:tblW w:w="5000" w:type="pct"/>
        <w:tblLook w:val="04A0" w:firstRow="1" w:lastRow="0" w:firstColumn="1" w:lastColumn="0" w:noHBand="0" w:noVBand="1"/>
      </w:tblPr>
      <w:tblGrid>
        <w:gridCol w:w="490"/>
        <w:gridCol w:w="963"/>
        <w:gridCol w:w="963"/>
        <w:gridCol w:w="963"/>
        <w:gridCol w:w="963"/>
        <w:gridCol w:w="963"/>
        <w:gridCol w:w="965"/>
        <w:gridCol w:w="1050"/>
        <w:gridCol w:w="965"/>
        <w:gridCol w:w="957"/>
      </w:tblGrid>
      <w:tr w:rsidR="00C1442D" w:rsidRPr="00167D56" w:rsidTr="008C7EDD">
        <w:tc>
          <w:tcPr>
            <w:tcW w:w="265" w:type="pct"/>
          </w:tcPr>
          <w:p w:rsidR="00C1442D" w:rsidRPr="00167D56" w:rsidRDefault="00C1442D">
            <w:pPr>
              <w:jc w:val="both"/>
              <w:rPr>
                <w:b/>
                <w:sz w:val="18"/>
                <w:szCs w:val="18"/>
              </w:rPr>
            </w:pPr>
          </w:p>
        </w:tc>
        <w:tc>
          <w:tcPr>
            <w:tcW w:w="521" w:type="pct"/>
          </w:tcPr>
          <w:p w:rsidR="00C1442D" w:rsidRPr="00167D56" w:rsidRDefault="00C1442D">
            <w:pPr>
              <w:jc w:val="both"/>
              <w:rPr>
                <w:b/>
                <w:sz w:val="18"/>
                <w:szCs w:val="18"/>
              </w:rPr>
            </w:pPr>
          </w:p>
        </w:tc>
        <w:tc>
          <w:tcPr>
            <w:tcW w:w="521" w:type="pct"/>
          </w:tcPr>
          <w:p w:rsidR="00C1442D" w:rsidRPr="00167D56" w:rsidRDefault="00C1442D">
            <w:pPr>
              <w:jc w:val="center"/>
              <w:rPr>
                <w:b/>
                <w:sz w:val="18"/>
                <w:szCs w:val="18"/>
              </w:rPr>
            </w:pPr>
            <w:r w:rsidRPr="00167D56">
              <w:rPr>
                <w:b/>
                <w:sz w:val="18"/>
                <w:szCs w:val="18"/>
              </w:rPr>
              <w:t>No. Obs</w:t>
            </w:r>
          </w:p>
        </w:tc>
        <w:tc>
          <w:tcPr>
            <w:tcW w:w="521" w:type="pct"/>
          </w:tcPr>
          <w:p w:rsidR="00C1442D" w:rsidRPr="00167D56" w:rsidRDefault="00C1442D">
            <w:pPr>
              <w:jc w:val="center"/>
              <w:rPr>
                <w:b/>
                <w:sz w:val="18"/>
                <w:szCs w:val="18"/>
              </w:rPr>
            </w:pPr>
            <w:r>
              <w:rPr>
                <w:b/>
                <w:sz w:val="18"/>
                <w:szCs w:val="18"/>
              </w:rPr>
              <w:t>N. Assisted Firms</w:t>
            </w:r>
          </w:p>
        </w:tc>
        <w:tc>
          <w:tcPr>
            <w:tcW w:w="521" w:type="pct"/>
          </w:tcPr>
          <w:p w:rsidR="00C1442D" w:rsidRPr="00167D56" w:rsidRDefault="00C1442D">
            <w:pPr>
              <w:jc w:val="center"/>
              <w:rPr>
                <w:b/>
                <w:sz w:val="18"/>
                <w:szCs w:val="18"/>
              </w:rPr>
            </w:pPr>
            <w:r w:rsidRPr="00167D56">
              <w:rPr>
                <w:b/>
                <w:sz w:val="18"/>
                <w:szCs w:val="18"/>
              </w:rPr>
              <w:t>Coeff.</w:t>
            </w:r>
          </w:p>
        </w:tc>
        <w:tc>
          <w:tcPr>
            <w:tcW w:w="521" w:type="pct"/>
          </w:tcPr>
          <w:p w:rsidR="00C1442D" w:rsidRPr="00167D56" w:rsidRDefault="00C1442D">
            <w:pPr>
              <w:jc w:val="center"/>
              <w:rPr>
                <w:b/>
                <w:sz w:val="18"/>
                <w:szCs w:val="18"/>
              </w:rPr>
            </w:pPr>
            <w:r w:rsidRPr="00167D56">
              <w:rPr>
                <w:b/>
                <w:sz w:val="18"/>
                <w:szCs w:val="18"/>
              </w:rPr>
              <w:t>Std Error</w:t>
            </w:r>
          </w:p>
        </w:tc>
        <w:tc>
          <w:tcPr>
            <w:tcW w:w="522" w:type="pct"/>
          </w:tcPr>
          <w:p w:rsidR="00C1442D" w:rsidRPr="00167D56" w:rsidRDefault="00C1442D">
            <w:pPr>
              <w:jc w:val="center"/>
              <w:rPr>
                <w:b/>
                <w:sz w:val="18"/>
                <w:szCs w:val="18"/>
              </w:rPr>
            </w:pPr>
            <w:r w:rsidRPr="00167D56">
              <w:rPr>
                <w:b/>
                <w:sz w:val="18"/>
                <w:szCs w:val="18"/>
              </w:rPr>
              <w:t>z</w:t>
            </w:r>
          </w:p>
        </w:tc>
        <w:tc>
          <w:tcPr>
            <w:tcW w:w="568" w:type="pct"/>
          </w:tcPr>
          <w:p w:rsidR="00C1442D" w:rsidRPr="00167D56" w:rsidRDefault="00C1442D">
            <w:pPr>
              <w:jc w:val="center"/>
              <w:rPr>
                <w:b/>
                <w:sz w:val="18"/>
                <w:szCs w:val="18"/>
              </w:rPr>
            </w:pPr>
            <w:r w:rsidRPr="00167D56">
              <w:rPr>
                <w:b/>
                <w:sz w:val="18"/>
                <w:szCs w:val="18"/>
              </w:rPr>
              <w:t>P&gt;(z)</w:t>
            </w:r>
          </w:p>
        </w:tc>
        <w:tc>
          <w:tcPr>
            <w:tcW w:w="522" w:type="pct"/>
          </w:tcPr>
          <w:p w:rsidR="00C1442D" w:rsidRPr="00167D56" w:rsidRDefault="00C1442D">
            <w:pPr>
              <w:jc w:val="center"/>
              <w:rPr>
                <w:b/>
                <w:sz w:val="18"/>
                <w:szCs w:val="18"/>
              </w:rPr>
            </w:pPr>
            <w:r w:rsidRPr="00167D56">
              <w:rPr>
                <w:b/>
                <w:sz w:val="18"/>
                <w:szCs w:val="18"/>
              </w:rPr>
              <w:t>95% confid int -lower</w:t>
            </w:r>
          </w:p>
        </w:tc>
        <w:tc>
          <w:tcPr>
            <w:tcW w:w="518" w:type="pct"/>
          </w:tcPr>
          <w:p w:rsidR="00C1442D" w:rsidRPr="00167D56" w:rsidRDefault="00C1442D">
            <w:pPr>
              <w:jc w:val="center"/>
              <w:rPr>
                <w:b/>
                <w:sz w:val="18"/>
                <w:szCs w:val="18"/>
              </w:rPr>
            </w:pPr>
            <w:r w:rsidRPr="00167D56">
              <w:rPr>
                <w:b/>
                <w:sz w:val="18"/>
                <w:szCs w:val="18"/>
              </w:rPr>
              <w:t>95% confid int - upper</w:t>
            </w:r>
          </w:p>
        </w:tc>
      </w:tr>
      <w:tr w:rsidR="00C1442D" w:rsidRPr="00167D56" w:rsidTr="008C7EDD">
        <w:tc>
          <w:tcPr>
            <w:tcW w:w="265" w:type="pct"/>
          </w:tcPr>
          <w:p w:rsidR="00C1442D" w:rsidRPr="00167D56" w:rsidRDefault="00C1442D">
            <w:pPr>
              <w:jc w:val="center"/>
              <w:rPr>
                <w:b/>
                <w:sz w:val="18"/>
                <w:szCs w:val="18"/>
              </w:rPr>
            </w:pPr>
          </w:p>
        </w:tc>
        <w:tc>
          <w:tcPr>
            <w:tcW w:w="521" w:type="pct"/>
          </w:tcPr>
          <w:p w:rsidR="00C1442D" w:rsidRPr="00167D56" w:rsidRDefault="00C1442D">
            <w:pPr>
              <w:jc w:val="center"/>
              <w:rPr>
                <w:b/>
                <w:sz w:val="18"/>
                <w:szCs w:val="18"/>
              </w:rPr>
            </w:pPr>
          </w:p>
        </w:tc>
        <w:tc>
          <w:tcPr>
            <w:tcW w:w="4214" w:type="pct"/>
            <w:gridSpan w:val="8"/>
          </w:tcPr>
          <w:p w:rsidR="00C1442D" w:rsidRPr="00167D56" w:rsidRDefault="00C1442D">
            <w:pPr>
              <w:jc w:val="center"/>
              <w:rPr>
                <w:b/>
                <w:sz w:val="18"/>
                <w:szCs w:val="18"/>
              </w:rPr>
            </w:pPr>
            <w:r w:rsidRPr="00167D56">
              <w:rPr>
                <w:b/>
                <w:sz w:val="18"/>
                <w:szCs w:val="18"/>
              </w:rPr>
              <w:t>Turnover Growth</w:t>
            </w:r>
          </w:p>
        </w:tc>
      </w:tr>
      <w:tr w:rsidR="00C1442D" w:rsidRPr="00167D56" w:rsidTr="008C7EDD">
        <w:tc>
          <w:tcPr>
            <w:tcW w:w="265" w:type="pct"/>
          </w:tcPr>
          <w:p w:rsidR="00C1442D" w:rsidRPr="00167D56" w:rsidRDefault="00C1442D">
            <w:pPr>
              <w:jc w:val="both"/>
              <w:rPr>
                <w:sz w:val="18"/>
                <w:szCs w:val="18"/>
              </w:rPr>
            </w:pPr>
            <w:r w:rsidRPr="00167D56">
              <w:rPr>
                <w:sz w:val="18"/>
                <w:szCs w:val="18"/>
              </w:rPr>
              <w:t>97</w:t>
            </w:r>
          </w:p>
        </w:tc>
        <w:tc>
          <w:tcPr>
            <w:tcW w:w="521" w:type="pct"/>
          </w:tcPr>
          <w:p w:rsidR="00C1442D" w:rsidRPr="00167D56" w:rsidRDefault="00C1442D">
            <w:pPr>
              <w:jc w:val="both"/>
              <w:rPr>
                <w:sz w:val="18"/>
                <w:szCs w:val="18"/>
              </w:rPr>
            </w:pPr>
            <w:r w:rsidRPr="00167D56">
              <w:rPr>
                <w:sz w:val="18"/>
                <w:szCs w:val="18"/>
              </w:rPr>
              <w:t>ATE – Scotland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8,087</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0.0305</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(0.0795)</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0.383</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(0.701)</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-0.125</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(0.186)</w:t>
            </w:r>
          </w:p>
        </w:tc>
      </w:tr>
      <w:tr w:rsidR="00C1442D" w:rsidRPr="00167D56" w:rsidTr="008C7EDD">
        <w:tc>
          <w:tcPr>
            <w:tcW w:w="265" w:type="pct"/>
          </w:tcPr>
          <w:p w:rsidR="00C1442D" w:rsidRPr="00167D56" w:rsidRDefault="00C1442D">
            <w:pPr>
              <w:jc w:val="both"/>
              <w:rPr>
                <w:sz w:val="18"/>
                <w:szCs w:val="18"/>
              </w:rPr>
            </w:pPr>
            <w:r w:rsidRPr="00167D56">
              <w:rPr>
                <w:sz w:val="18"/>
                <w:szCs w:val="18"/>
              </w:rPr>
              <w:t>98</w:t>
            </w:r>
          </w:p>
        </w:tc>
        <w:tc>
          <w:tcPr>
            <w:tcW w:w="521" w:type="pct"/>
          </w:tcPr>
          <w:p w:rsidR="00C1442D" w:rsidRPr="00167D56" w:rsidRDefault="00C1442D">
            <w:pPr>
              <w:jc w:val="both"/>
              <w:rPr>
                <w:sz w:val="18"/>
                <w:szCs w:val="18"/>
              </w:rPr>
            </w:pPr>
            <w:r w:rsidRPr="00167D56">
              <w:rPr>
                <w:sz w:val="18"/>
                <w:szCs w:val="18"/>
              </w:rPr>
              <w:t>ATE – N. England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21,258</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0.0430</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(0.0654)</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0.658</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(0.510)</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-0.0851</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(0.171)</w:t>
            </w:r>
          </w:p>
        </w:tc>
      </w:tr>
      <w:tr w:rsidR="00C1442D" w:rsidRPr="00167D56" w:rsidTr="008C7EDD">
        <w:tc>
          <w:tcPr>
            <w:tcW w:w="265" w:type="pct"/>
          </w:tcPr>
          <w:p w:rsidR="00C1442D" w:rsidRPr="00167D56" w:rsidRDefault="00C1442D">
            <w:pPr>
              <w:jc w:val="center"/>
              <w:rPr>
                <w:b/>
                <w:sz w:val="18"/>
                <w:szCs w:val="18"/>
              </w:rPr>
            </w:pPr>
          </w:p>
        </w:tc>
        <w:tc>
          <w:tcPr>
            <w:tcW w:w="521" w:type="pct"/>
          </w:tcPr>
          <w:p w:rsidR="00C1442D" w:rsidRPr="00167D56" w:rsidRDefault="00C1442D">
            <w:pPr>
              <w:jc w:val="center"/>
              <w:rPr>
                <w:b/>
                <w:sz w:val="18"/>
                <w:szCs w:val="18"/>
              </w:rPr>
            </w:pPr>
          </w:p>
        </w:tc>
        <w:tc>
          <w:tcPr>
            <w:tcW w:w="4214" w:type="pct"/>
            <w:gridSpan w:val="8"/>
          </w:tcPr>
          <w:p w:rsidR="00C1442D" w:rsidRPr="00167D56" w:rsidRDefault="00C1442D">
            <w:pPr>
              <w:jc w:val="center"/>
              <w:rPr>
                <w:b/>
                <w:sz w:val="18"/>
                <w:szCs w:val="18"/>
              </w:rPr>
            </w:pPr>
            <w:r w:rsidRPr="00167D56">
              <w:rPr>
                <w:b/>
                <w:sz w:val="18"/>
                <w:szCs w:val="18"/>
              </w:rPr>
              <w:t>Employment Growth</w:t>
            </w:r>
          </w:p>
        </w:tc>
      </w:tr>
      <w:tr w:rsidR="00C1442D" w:rsidRPr="00167D56" w:rsidTr="008C7EDD">
        <w:tc>
          <w:tcPr>
            <w:tcW w:w="265" w:type="pct"/>
          </w:tcPr>
          <w:p w:rsidR="00C1442D" w:rsidRPr="00167D56" w:rsidRDefault="00C1442D">
            <w:pPr>
              <w:jc w:val="both"/>
              <w:rPr>
                <w:sz w:val="18"/>
                <w:szCs w:val="18"/>
              </w:rPr>
            </w:pPr>
            <w:r w:rsidRPr="00167D56">
              <w:rPr>
                <w:sz w:val="18"/>
                <w:szCs w:val="18"/>
              </w:rPr>
              <w:t>99</w:t>
            </w:r>
          </w:p>
        </w:tc>
        <w:tc>
          <w:tcPr>
            <w:tcW w:w="521" w:type="pct"/>
          </w:tcPr>
          <w:p w:rsidR="00C1442D" w:rsidRPr="00167D56" w:rsidRDefault="00C1442D">
            <w:pPr>
              <w:jc w:val="both"/>
              <w:rPr>
                <w:sz w:val="18"/>
                <w:szCs w:val="18"/>
              </w:rPr>
            </w:pPr>
            <w:r w:rsidRPr="00167D56">
              <w:rPr>
                <w:sz w:val="18"/>
                <w:szCs w:val="18"/>
              </w:rPr>
              <w:t>ATE – Scotland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7,991</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-0.0554</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(0.0892)</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-0.621</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(0.535)</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-0.230</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(0.119)</w:t>
            </w:r>
          </w:p>
        </w:tc>
      </w:tr>
      <w:tr w:rsidR="00C1442D" w:rsidRPr="00167D56" w:rsidTr="008C7EDD">
        <w:tc>
          <w:tcPr>
            <w:tcW w:w="265" w:type="pct"/>
          </w:tcPr>
          <w:p w:rsidR="00C1442D" w:rsidRPr="00167D56" w:rsidRDefault="00C1442D">
            <w:pPr>
              <w:jc w:val="both"/>
              <w:rPr>
                <w:sz w:val="18"/>
                <w:szCs w:val="18"/>
              </w:rPr>
            </w:pPr>
            <w:r w:rsidRPr="00167D56">
              <w:rPr>
                <w:sz w:val="18"/>
                <w:szCs w:val="18"/>
              </w:rPr>
              <w:t>100</w:t>
            </w:r>
          </w:p>
        </w:tc>
        <w:tc>
          <w:tcPr>
            <w:tcW w:w="521" w:type="pct"/>
          </w:tcPr>
          <w:p w:rsidR="00C1442D" w:rsidRPr="00167D56" w:rsidRDefault="00C1442D">
            <w:pPr>
              <w:jc w:val="both"/>
              <w:rPr>
                <w:sz w:val="18"/>
                <w:szCs w:val="18"/>
              </w:rPr>
            </w:pPr>
            <w:r w:rsidRPr="00167D56">
              <w:rPr>
                <w:sz w:val="18"/>
                <w:szCs w:val="18"/>
              </w:rPr>
              <w:t>ATE – N. England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21,032</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-0.0212</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(0.0947)</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-0.224</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(0.823)</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-0.207</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(0.164)</w:t>
            </w:r>
          </w:p>
        </w:tc>
      </w:tr>
      <w:tr w:rsidR="00C1442D" w:rsidRPr="00167D56" w:rsidTr="008C7EDD">
        <w:tc>
          <w:tcPr>
            <w:tcW w:w="265" w:type="pct"/>
          </w:tcPr>
          <w:p w:rsidR="00C1442D" w:rsidRPr="00167D56" w:rsidRDefault="00C1442D">
            <w:pPr>
              <w:jc w:val="center"/>
              <w:rPr>
                <w:b/>
                <w:sz w:val="18"/>
                <w:szCs w:val="18"/>
              </w:rPr>
            </w:pPr>
          </w:p>
        </w:tc>
        <w:tc>
          <w:tcPr>
            <w:tcW w:w="521" w:type="pct"/>
          </w:tcPr>
          <w:p w:rsidR="00C1442D" w:rsidRPr="00167D56" w:rsidRDefault="00C1442D">
            <w:pPr>
              <w:jc w:val="center"/>
              <w:rPr>
                <w:b/>
                <w:sz w:val="18"/>
                <w:szCs w:val="18"/>
              </w:rPr>
            </w:pPr>
          </w:p>
        </w:tc>
        <w:tc>
          <w:tcPr>
            <w:tcW w:w="4214" w:type="pct"/>
            <w:gridSpan w:val="8"/>
          </w:tcPr>
          <w:p w:rsidR="00C1442D" w:rsidRPr="00167D56" w:rsidRDefault="00C1442D">
            <w:pPr>
              <w:jc w:val="center"/>
              <w:rPr>
                <w:b/>
                <w:sz w:val="18"/>
                <w:szCs w:val="18"/>
              </w:rPr>
            </w:pPr>
            <w:r w:rsidRPr="00167D56">
              <w:rPr>
                <w:b/>
                <w:sz w:val="18"/>
                <w:szCs w:val="18"/>
              </w:rPr>
              <w:t>Turnover per Employee Growth</w:t>
            </w:r>
          </w:p>
        </w:tc>
      </w:tr>
      <w:tr w:rsidR="00C1442D" w:rsidRPr="00167D56" w:rsidTr="008C7EDD">
        <w:tc>
          <w:tcPr>
            <w:tcW w:w="265" w:type="pct"/>
          </w:tcPr>
          <w:p w:rsidR="00C1442D" w:rsidRPr="00167D56" w:rsidRDefault="00C1442D">
            <w:pPr>
              <w:jc w:val="both"/>
              <w:rPr>
                <w:sz w:val="18"/>
                <w:szCs w:val="18"/>
              </w:rPr>
            </w:pPr>
            <w:r w:rsidRPr="00167D56">
              <w:rPr>
                <w:sz w:val="18"/>
                <w:szCs w:val="18"/>
              </w:rPr>
              <w:t>101</w:t>
            </w:r>
          </w:p>
        </w:tc>
        <w:tc>
          <w:tcPr>
            <w:tcW w:w="521" w:type="pct"/>
          </w:tcPr>
          <w:p w:rsidR="00C1442D" w:rsidRPr="00167D56" w:rsidRDefault="00C1442D">
            <w:pPr>
              <w:jc w:val="both"/>
              <w:rPr>
                <w:sz w:val="18"/>
                <w:szCs w:val="18"/>
              </w:rPr>
            </w:pPr>
            <w:r w:rsidRPr="00167D56">
              <w:rPr>
                <w:sz w:val="18"/>
                <w:szCs w:val="18"/>
              </w:rPr>
              <w:t>ATE – Scotland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7,947</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0.0857</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(0.0993)</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0.863</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(0.388)</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-0.109</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(0.280)</w:t>
            </w:r>
          </w:p>
        </w:tc>
      </w:tr>
      <w:tr w:rsidR="00C1442D" w:rsidRPr="00167D56" w:rsidTr="008C7EDD">
        <w:tc>
          <w:tcPr>
            <w:tcW w:w="265" w:type="pct"/>
          </w:tcPr>
          <w:p w:rsidR="00C1442D" w:rsidRPr="00167D56" w:rsidRDefault="00C1442D">
            <w:pPr>
              <w:jc w:val="both"/>
              <w:rPr>
                <w:sz w:val="18"/>
                <w:szCs w:val="18"/>
              </w:rPr>
            </w:pPr>
            <w:r w:rsidRPr="00167D56">
              <w:rPr>
                <w:sz w:val="18"/>
                <w:szCs w:val="18"/>
              </w:rPr>
              <w:t>102</w:t>
            </w:r>
          </w:p>
        </w:tc>
        <w:tc>
          <w:tcPr>
            <w:tcW w:w="521" w:type="pct"/>
          </w:tcPr>
          <w:p w:rsidR="00C1442D" w:rsidRPr="00167D56" w:rsidRDefault="00C1442D">
            <w:pPr>
              <w:jc w:val="both"/>
              <w:rPr>
                <w:sz w:val="18"/>
                <w:szCs w:val="18"/>
              </w:rPr>
            </w:pPr>
            <w:r w:rsidRPr="00167D56">
              <w:rPr>
                <w:sz w:val="18"/>
                <w:szCs w:val="18"/>
              </w:rPr>
              <w:t>ATE – N. England</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20,931</w:t>
            </w:r>
          </w:p>
        </w:tc>
        <w:tc>
          <w:tcPr>
            <w:tcW w:w="521" w:type="pct"/>
          </w:tcPr>
          <w:p w:rsidR="00C1442D" w:rsidRDefault="00C1442D">
            <w:pPr>
              <w:jc w:val="center"/>
              <w:rPr>
                <w:rFonts w:ascii="Arial" w:hAnsi="Arial" w:cs="Arial"/>
                <w:sz w:val="18"/>
                <w:szCs w:val="18"/>
              </w:rPr>
            </w:pPr>
          </w:p>
          <w:p w:rsidR="00C1442D" w:rsidRPr="00167D56"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0.0636</w:t>
            </w:r>
          </w:p>
        </w:tc>
        <w:tc>
          <w:tcPr>
            <w:tcW w:w="521"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(0.0964)</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0.660</w:t>
            </w:r>
          </w:p>
        </w:tc>
        <w:tc>
          <w:tcPr>
            <w:tcW w:w="56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(0.510)</w:t>
            </w:r>
          </w:p>
        </w:tc>
        <w:tc>
          <w:tcPr>
            <w:tcW w:w="522"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-0.125</w:t>
            </w:r>
          </w:p>
        </w:tc>
        <w:tc>
          <w:tcPr>
            <w:tcW w:w="518" w:type="pct"/>
            <w:vAlign w:val="bottom"/>
          </w:tcPr>
          <w:p w:rsidR="00C1442D" w:rsidRPr="00167D56" w:rsidRDefault="00C1442D">
            <w:pPr>
              <w:jc w:val="center"/>
              <w:rPr>
                <w:rFonts w:ascii="Arial" w:hAnsi="Arial" w:cs="Arial"/>
                <w:sz w:val="18"/>
                <w:szCs w:val="18"/>
              </w:rPr>
            </w:pPr>
            <w:r w:rsidRPr="00167D56">
              <w:rPr>
                <w:rFonts w:ascii="Arial" w:hAnsi="Arial" w:cs="Arial"/>
                <w:sz w:val="18"/>
                <w:szCs w:val="18"/>
              </w:rPr>
              <w:t>(0.252)</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rPr>
          <w:b/>
        </w:rPr>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18: Average Treatment Effect on Turnover, Employment and Turnover per Employee Growth – </w:t>
      </w:r>
      <w:r>
        <w:rPr>
          <w:b/>
          <w:i/>
        </w:rPr>
        <w:t>HIE only</w:t>
      </w:r>
      <w:r>
        <w:rPr>
          <w:b/>
        </w:rPr>
        <w:t xml:space="preserve"> - Growth Difference 2000-07 – 2008-14</w:t>
      </w:r>
    </w:p>
    <w:tbl>
      <w:tblPr>
        <w:tblStyle w:val="TableGrid"/>
        <w:tblW w:w="5000" w:type="pct"/>
        <w:tblLook w:val="04A0" w:firstRow="1" w:lastRow="0" w:firstColumn="1" w:lastColumn="0" w:noHBand="0" w:noVBand="1"/>
      </w:tblPr>
      <w:tblGrid>
        <w:gridCol w:w="490"/>
        <w:gridCol w:w="963"/>
        <w:gridCol w:w="963"/>
        <w:gridCol w:w="963"/>
        <w:gridCol w:w="963"/>
        <w:gridCol w:w="963"/>
        <w:gridCol w:w="965"/>
        <w:gridCol w:w="1050"/>
        <w:gridCol w:w="965"/>
        <w:gridCol w:w="957"/>
      </w:tblGrid>
      <w:tr w:rsidR="00C1442D" w:rsidRPr="00122B0C" w:rsidTr="008C7EDD">
        <w:tc>
          <w:tcPr>
            <w:tcW w:w="265" w:type="pct"/>
          </w:tcPr>
          <w:p w:rsidR="00C1442D" w:rsidRPr="00122B0C" w:rsidRDefault="00C1442D">
            <w:pPr>
              <w:jc w:val="both"/>
              <w:rPr>
                <w:b/>
                <w:sz w:val="18"/>
                <w:szCs w:val="18"/>
              </w:rPr>
            </w:pPr>
          </w:p>
        </w:tc>
        <w:tc>
          <w:tcPr>
            <w:tcW w:w="521" w:type="pct"/>
          </w:tcPr>
          <w:p w:rsidR="00C1442D" w:rsidRPr="00122B0C" w:rsidRDefault="00C1442D">
            <w:pPr>
              <w:jc w:val="both"/>
              <w:rPr>
                <w:b/>
                <w:sz w:val="18"/>
                <w:szCs w:val="18"/>
              </w:rPr>
            </w:pPr>
          </w:p>
        </w:tc>
        <w:tc>
          <w:tcPr>
            <w:tcW w:w="521" w:type="pct"/>
          </w:tcPr>
          <w:p w:rsidR="00C1442D" w:rsidRPr="00122B0C" w:rsidRDefault="00C1442D">
            <w:pPr>
              <w:jc w:val="center"/>
              <w:rPr>
                <w:b/>
                <w:sz w:val="18"/>
                <w:szCs w:val="18"/>
              </w:rPr>
            </w:pPr>
            <w:r w:rsidRPr="00122B0C">
              <w:rPr>
                <w:b/>
                <w:sz w:val="18"/>
                <w:szCs w:val="18"/>
              </w:rPr>
              <w:t>No. Obs</w:t>
            </w:r>
          </w:p>
        </w:tc>
        <w:tc>
          <w:tcPr>
            <w:tcW w:w="521" w:type="pct"/>
          </w:tcPr>
          <w:p w:rsidR="00C1442D" w:rsidRPr="00122B0C" w:rsidRDefault="00C1442D">
            <w:pPr>
              <w:jc w:val="center"/>
              <w:rPr>
                <w:b/>
                <w:sz w:val="18"/>
                <w:szCs w:val="18"/>
              </w:rPr>
            </w:pPr>
            <w:r>
              <w:rPr>
                <w:b/>
                <w:sz w:val="18"/>
                <w:szCs w:val="18"/>
              </w:rPr>
              <w:t>N. Assisted Firms</w:t>
            </w:r>
          </w:p>
        </w:tc>
        <w:tc>
          <w:tcPr>
            <w:tcW w:w="521" w:type="pct"/>
          </w:tcPr>
          <w:p w:rsidR="00C1442D" w:rsidRPr="00122B0C" w:rsidRDefault="00C1442D">
            <w:pPr>
              <w:jc w:val="center"/>
              <w:rPr>
                <w:b/>
                <w:sz w:val="18"/>
                <w:szCs w:val="18"/>
              </w:rPr>
            </w:pPr>
            <w:r w:rsidRPr="00122B0C">
              <w:rPr>
                <w:b/>
                <w:sz w:val="18"/>
                <w:szCs w:val="18"/>
              </w:rPr>
              <w:t>Coeff.</w:t>
            </w:r>
          </w:p>
        </w:tc>
        <w:tc>
          <w:tcPr>
            <w:tcW w:w="521" w:type="pct"/>
          </w:tcPr>
          <w:p w:rsidR="00C1442D" w:rsidRPr="00122B0C" w:rsidRDefault="00C1442D">
            <w:pPr>
              <w:jc w:val="center"/>
              <w:rPr>
                <w:b/>
                <w:sz w:val="18"/>
                <w:szCs w:val="18"/>
              </w:rPr>
            </w:pPr>
            <w:r w:rsidRPr="00122B0C">
              <w:rPr>
                <w:b/>
                <w:sz w:val="18"/>
                <w:szCs w:val="18"/>
              </w:rPr>
              <w:t>Std Error</w:t>
            </w:r>
          </w:p>
        </w:tc>
        <w:tc>
          <w:tcPr>
            <w:tcW w:w="522" w:type="pct"/>
          </w:tcPr>
          <w:p w:rsidR="00C1442D" w:rsidRPr="00122B0C" w:rsidRDefault="00C1442D">
            <w:pPr>
              <w:jc w:val="center"/>
              <w:rPr>
                <w:b/>
                <w:sz w:val="18"/>
                <w:szCs w:val="18"/>
              </w:rPr>
            </w:pPr>
            <w:r w:rsidRPr="00122B0C">
              <w:rPr>
                <w:b/>
                <w:sz w:val="18"/>
                <w:szCs w:val="18"/>
              </w:rPr>
              <w:t>z</w:t>
            </w:r>
          </w:p>
        </w:tc>
        <w:tc>
          <w:tcPr>
            <w:tcW w:w="568" w:type="pct"/>
          </w:tcPr>
          <w:p w:rsidR="00C1442D" w:rsidRPr="00122B0C" w:rsidRDefault="00C1442D">
            <w:pPr>
              <w:jc w:val="center"/>
              <w:rPr>
                <w:b/>
                <w:sz w:val="18"/>
                <w:szCs w:val="18"/>
              </w:rPr>
            </w:pPr>
            <w:r w:rsidRPr="00122B0C">
              <w:rPr>
                <w:b/>
                <w:sz w:val="18"/>
                <w:szCs w:val="18"/>
              </w:rPr>
              <w:t>P&gt;(z)</w:t>
            </w:r>
          </w:p>
        </w:tc>
        <w:tc>
          <w:tcPr>
            <w:tcW w:w="522" w:type="pct"/>
          </w:tcPr>
          <w:p w:rsidR="00C1442D" w:rsidRPr="00122B0C" w:rsidRDefault="00C1442D">
            <w:pPr>
              <w:jc w:val="center"/>
              <w:rPr>
                <w:b/>
                <w:sz w:val="18"/>
                <w:szCs w:val="18"/>
              </w:rPr>
            </w:pPr>
            <w:r w:rsidRPr="00122B0C">
              <w:rPr>
                <w:b/>
                <w:sz w:val="18"/>
                <w:szCs w:val="18"/>
              </w:rPr>
              <w:t>95% confid int -lower</w:t>
            </w:r>
          </w:p>
        </w:tc>
        <w:tc>
          <w:tcPr>
            <w:tcW w:w="519" w:type="pct"/>
          </w:tcPr>
          <w:p w:rsidR="00C1442D" w:rsidRPr="00122B0C" w:rsidRDefault="00C1442D">
            <w:pPr>
              <w:jc w:val="center"/>
              <w:rPr>
                <w:b/>
                <w:sz w:val="18"/>
                <w:szCs w:val="18"/>
              </w:rPr>
            </w:pPr>
            <w:r w:rsidRPr="00122B0C">
              <w:rPr>
                <w:b/>
                <w:sz w:val="18"/>
                <w:szCs w:val="18"/>
              </w:rPr>
              <w:t>95% confid int - upper</w:t>
            </w:r>
          </w:p>
        </w:tc>
      </w:tr>
      <w:tr w:rsidR="00C1442D" w:rsidRPr="00122B0C" w:rsidTr="008C7EDD">
        <w:tc>
          <w:tcPr>
            <w:tcW w:w="265" w:type="pct"/>
          </w:tcPr>
          <w:p w:rsidR="00C1442D" w:rsidRPr="00122B0C" w:rsidRDefault="00C1442D">
            <w:pPr>
              <w:jc w:val="center"/>
              <w:rPr>
                <w:b/>
                <w:sz w:val="18"/>
                <w:szCs w:val="18"/>
              </w:rPr>
            </w:pPr>
          </w:p>
        </w:tc>
        <w:tc>
          <w:tcPr>
            <w:tcW w:w="521" w:type="pct"/>
          </w:tcPr>
          <w:p w:rsidR="00C1442D" w:rsidRPr="00122B0C" w:rsidRDefault="00C1442D">
            <w:pPr>
              <w:jc w:val="center"/>
              <w:rPr>
                <w:b/>
                <w:sz w:val="18"/>
                <w:szCs w:val="18"/>
              </w:rPr>
            </w:pPr>
          </w:p>
        </w:tc>
        <w:tc>
          <w:tcPr>
            <w:tcW w:w="4214" w:type="pct"/>
            <w:gridSpan w:val="8"/>
          </w:tcPr>
          <w:p w:rsidR="00C1442D" w:rsidRPr="00122B0C" w:rsidRDefault="00C1442D">
            <w:pPr>
              <w:jc w:val="center"/>
              <w:rPr>
                <w:b/>
                <w:sz w:val="18"/>
                <w:szCs w:val="18"/>
              </w:rPr>
            </w:pPr>
            <w:r w:rsidRPr="00122B0C">
              <w:rPr>
                <w:b/>
                <w:sz w:val="18"/>
                <w:szCs w:val="18"/>
              </w:rPr>
              <w:t>Turnover Growth</w:t>
            </w:r>
          </w:p>
        </w:tc>
      </w:tr>
      <w:tr w:rsidR="00C1442D" w:rsidRPr="00122B0C" w:rsidTr="008C7EDD">
        <w:tc>
          <w:tcPr>
            <w:tcW w:w="265" w:type="pct"/>
          </w:tcPr>
          <w:p w:rsidR="00C1442D" w:rsidRPr="00122B0C" w:rsidRDefault="00C1442D">
            <w:pPr>
              <w:jc w:val="both"/>
              <w:rPr>
                <w:sz w:val="18"/>
                <w:szCs w:val="18"/>
              </w:rPr>
            </w:pPr>
            <w:r w:rsidRPr="00122B0C">
              <w:rPr>
                <w:sz w:val="18"/>
                <w:szCs w:val="18"/>
              </w:rPr>
              <w:t>103</w:t>
            </w:r>
          </w:p>
        </w:tc>
        <w:tc>
          <w:tcPr>
            <w:tcW w:w="521" w:type="pct"/>
          </w:tcPr>
          <w:p w:rsidR="00C1442D" w:rsidRPr="00122B0C" w:rsidRDefault="00C1442D">
            <w:pPr>
              <w:jc w:val="both"/>
              <w:rPr>
                <w:sz w:val="18"/>
                <w:szCs w:val="18"/>
              </w:rPr>
            </w:pPr>
            <w:r w:rsidRPr="00122B0C">
              <w:rPr>
                <w:sz w:val="18"/>
                <w:szCs w:val="18"/>
              </w:rPr>
              <w:t>ATE – Scotland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8,169</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0.134</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(0.108)</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1.239</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(0.215)</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-0.0781</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(0.347)</w:t>
            </w:r>
          </w:p>
        </w:tc>
      </w:tr>
      <w:tr w:rsidR="00C1442D" w:rsidRPr="00122B0C" w:rsidTr="008C7EDD">
        <w:tc>
          <w:tcPr>
            <w:tcW w:w="265" w:type="pct"/>
          </w:tcPr>
          <w:p w:rsidR="00C1442D" w:rsidRPr="00122B0C" w:rsidRDefault="00C1442D">
            <w:pPr>
              <w:jc w:val="both"/>
              <w:rPr>
                <w:sz w:val="18"/>
                <w:szCs w:val="18"/>
              </w:rPr>
            </w:pPr>
            <w:r w:rsidRPr="00122B0C">
              <w:rPr>
                <w:sz w:val="18"/>
                <w:szCs w:val="18"/>
              </w:rPr>
              <w:t>104</w:t>
            </w:r>
          </w:p>
        </w:tc>
        <w:tc>
          <w:tcPr>
            <w:tcW w:w="521" w:type="pct"/>
          </w:tcPr>
          <w:p w:rsidR="00C1442D" w:rsidRPr="00122B0C" w:rsidRDefault="00C1442D">
            <w:pPr>
              <w:jc w:val="both"/>
              <w:rPr>
                <w:sz w:val="18"/>
                <w:szCs w:val="18"/>
              </w:rPr>
            </w:pPr>
            <w:r w:rsidRPr="00122B0C">
              <w:rPr>
                <w:sz w:val="18"/>
                <w:szCs w:val="18"/>
              </w:rPr>
              <w:t>ATE – N. England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21,440</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0.193*</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(0.106)</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1.811</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(0.0702)</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-0.0159</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(0.401)</w:t>
            </w:r>
          </w:p>
        </w:tc>
      </w:tr>
      <w:tr w:rsidR="00C1442D" w:rsidRPr="00122B0C" w:rsidTr="008C7EDD">
        <w:tc>
          <w:tcPr>
            <w:tcW w:w="265" w:type="pct"/>
          </w:tcPr>
          <w:p w:rsidR="00C1442D" w:rsidRPr="00122B0C" w:rsidRDefault="00C1442D">
            <w:pPr>
              <w:jc w:val="center"/>
              <w:rPr>
                <w:b/>
                <w:sz w:val="18"/>
                <w:szCs w:val="18"/>
              </w:rPr>
            </w:pPr>
          </w:p>
        </w:tc>
        <w:tc>
          <w:tcPr>
            <w:tcW w:w="521" w:type="pct"/>
          </w:tcPr>
          <w:p w:rsidR="00C1442D" w:rsidRPr="00122B0C" w:rsidRDefault="00C1442D">
            <w:pPr>
              <w:jc w:val="center"/>
              <w:rPr>
                <w:b/>
                <w:sz w:val="18"/>
                <w:szCs w:val="18"/>
              </w:rPr>
            </w:pPr>
          </w:p>
        </w:tc>
        <w:tc>
          <w:tcPr>
            <w:tcW w:w="4214" w:type="pct"/>
            <w:gridSpan w:val="8"/>
          </w:tcPr>
          <w:p w:rsidR="00C1442D" w:rsidRPr="00122B0C" w:rsidRDefault="00C1442D">
            <w:pPr>
              <w:jc w:val="center"/>
              <w:rPr>
                <w:b/>
                <w:sz w:val="18"/>
                <w:szCs w:val="18"/>
              </w:rPr>
            </w:pPr>
            <w:r w:rsidRPr="00122B0C">
              <w:rPr>
                <w:b/>
                <w:sz w:val="18"/>
                <w:szCs w:val="18"/>
              </w:rPr>
              <w:t>Employment Growth</w:t>
            </w:r>
          </w:p>
        </w:tc>
      </w:tr>
      <w:tr w:rsidR="00C1442D" w:rsidRPr="00122B0C" w:rsidTr="008C7EDD">
        <w:tc>
          <w:tcPr>
            <w:tcW w:w="265" w:type="pct"/>
          </w:tcPr>
          <w:p w:rsidR="00C1442D" w:rsidRPr="00122B0C" w:rsidRDefault="00C1442D">
            <w:pPr>
              <w:jc w:val="both"/>
              <w:rPr>
                <w:sz w:val="18"/>
                <w:szCs w:val="18"/>
              </w:rPr>
            </w:pPr>
            <w:r w:rsidRPr="00122B0C">
              <w:rPr>
                <w:sz w:val="18"/>
                <w:szCs w:val="18"/>
              </w:rPr>
              <w:t>105</w:t>
            </w:r>
          </w:p>
        </w:tc>
        <w:tc>
          <w:tcPr>
            <w:tcW w:w="521" w:type="pct"/>
          </w:tcPr>
          <w:p w:rsidR="00C1442D" w:rsidRPr="00122B0C" w:rsidRDefault="00C1442D">
            <w:pPr>
              <w:jc w:val="both"/>
              <w:rPr>
                <w:sz w:val="18"/>
                <w:szCs w:val="18"/>
              </w:rPr>
            </w:pPr>
            <w:r w:rsidRPr="00122B0C">
              <w:rPr>
                <w:sz w:val="18"/>
                <w:szCs w:val="18"/>
              </w:rPr>
              <w:t>ATE – Scotland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8,063</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-0.224**</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(0.101)</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-2.226</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(0.0260)</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-0.421</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(-0.0268)</w:t>
            </w:r>
          </w:p>
        </w:tc>
      </w:tr>
      <w:tr w:rsidR="00C1442D" w:rsidRPr="00122B0C" w:rsidTr="008C7EDD">
        <w:tc>
          <w:tcPr>
            <w:tcW w:w="265" w:type="pct"/>
          </w:tcPr>
          <w:p w:rsidR="00C1442D" w:rsidRPr="00122B0C" w:rsidRDefault="00C1442D">
            <w:pPr>
              <w:jc w:val="both"/>
              <w:rPr>
                <w:sz w:val="18"/>
                <w:szCs w:val="18"/>
              </w:rPr>
            </w:pPr>
            <w:r w:rsidRPr="00122B0C">
              <w:rPr>
                <w:sz w:val="18"/>
                <w:szCs w:val="18"/>
              </w:rPr>
              <w:t>106</w:t>
            </w:r>
          </w:p>
        </w:tc>
        <w:tc>
          <w:tcPr>
            <w:tcW w:w="521" w:type="pct"/>
          </w:tcPr>
          <w:p w:rsidR="00C1442D" w:rsidRPr="00122B0C" w:rsidRDefault="00C1442D">
            <w:pPr>
              <w:jc w:val="both"/>
              <w:rPr>
                <w:sz w:val="18"/>
                <w:szCs w:val="18"/>
              </w:rPr>
            </w:pPr>
            <w:r w:rsidRPr="00122B0C">
              <w:rPr>
                <w:sz w:val="18"/>
                <w:szCs w:val="18"/>
              </w:rPr>
              <w:t>ATE – N. England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21,207</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-0.105</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(0.110)</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-0.959</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(0.338)</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-0.320</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(0.110)</w:t>
            </w:r>
          </w:p>
        </w:tc>
      </w:tr>
      <w:tr w:rsidR="00C1442D" w:rsidRPr="00122B0C" w:rsidTr="008C7EDD">
        <w:tc>
          <w:tcPr>
            <w:tcW w:w="265" w:type="pct"/>
          </w:tcPr>
          <w:p w:rsidR="00C1442D" w:rsidRPr="00122B0C" w:rsidRDefault="00C1442D">
            <w:pPr>
              <w:jc w:val="center"/>
              <w:rPr>
                <w:b/>
                <w:sz w:val="18"/>
                <w:szCs w:val="18"/>
              </w:rPr>
            </w:pPr>
          </w:p>
        </w:tc>
        <w:tc>
          <w:tcPr>
            <w:tcW w:w="521" w:type="pct"/>
          </w:tcPr>
          <w:p w:rsidR="00C1442D" w:rsidRPr="00122B0C" w:rsidRDefault="00C1442D">
            <w:pPr>
              <w:jc w:val="center"/>
              <w:rPr>
                <w:b/>
                <w:sz w:val="18"/>
                <w:szCs w:val="18"/>
              </w:rPr>
            </w:pPr>
          </w:p>
        </w:tc>
        <w:tc>
          <w:tcPr>
            <w:tcW w:w="4214" w:type="pct"/>
            <w:gridSpan w:val="8"/>
          </w:tcPr>
          <w:p w:rsidR="00C1442D" w:rsidRPr="00122B0C" w:rsidRDefault="00C1442D">
            <w:pPr>
              <w:jc w:val="center"/>
              <w:rPr>
                <w:b/>
                <w:sz w:val="18"/>
                <w:szCs w:val="18"/>
              </w:rPr>
            </w:pPr>
            <w:r w:rsidRPr="00122B0C">
              <w:rPr>
                <w:b/>
                <w:sz w:val="18"/>
                <w:szCs w:val="18"/>
              </w:rPr>
              <w:t>Turnover per Employee Growth</w:t>
            </w:r>
          </w:p>
        </w:tc>
      </w:tr>
      <w:tr w:rsidR="00C1442D" w:rsidRPr="00122B0C" w:rsidTr="008C7EDD">
        <w:tc>
          <w:tcPr>
            <w:tcW w:w="265" w:type="pct"/>
          </w:tcPr>
          <w:p w:rsidR="00C1442D" w:rsidRPr="00122B0C" w:rsidRDefault="00C1442D">
            <w:pPr>
              <w:jc w:val="both"/>
              <w:rPr>
                <w:sz w:val="18"/>
                <w:szCs w:val="18"/>
              </w:rPr>
            </w:pPr>
            <w:r w:rsidRPr="00122B0C">
              <w:rPr>
                <w:sz w:val="18"/>
                <w:szCs w:val="18"/>
              </w:rPr>
              <w:t>107</w:t>
            </w:r>
          </w:p>
        </w:tc>
        <w:tc>
          <w:tcPr>
            <w:tcW w:w="521" w:type="pct"/>
          </w:tcPr>
          <w:p w:rsidR="00C1442D" w:rsidRPr="00122B0C" w:rsidRDefault="00C1442D">
            <w:pPr>
              <w:jc w:val="both"/>
              <w:rPr>
                <w:sz w:val="18"/>
                <w:szCs w:val="18"/>
              </w:rPr>
            </w:pPr>
            <w:r w:rsidRPr="00122B0C">
              <w:rPr>
                <w:sz w:val="18"/>
                <w:szCs w:val="18"/>
              </w:rPr>
              <w:t>ATE – Scotland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8,039</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0.366***</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(0.114)</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3.211</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(0.00132)</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0.142</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(0.589)</w:t>
            </w:r>
          </w:p>
        </w:tc>
      </w:tr>
      <w:tr w:rsidR="00C1442D" w:rsidRPr="00122B0C" w:rsidTr="008C7EDD">
        <w:tc>
          <w:tcPr>
            <w:tcW w:w="265" w:type="pct"/>
          </w:tcPr>
          <w:p w:rsidR="00C1442D" w:rsidRPr="00122B0C" w:rsidRDefault="00C1442D">
            <w:pPr>
              <w:jc w:val="both"/>
              <w:rPr>
                <w:sz w:val="18"/>
                <w:szCs w:val="18"/>
              </w:rPr>
            </w:pPr>
            <w:r w:rsidRPr="00122B0C">
              <w:rPr>
                <w:sz w:val="18"/>
                <w:szCs w:val="18"/>
              </w:rPr>
              <w:t>108</w:t>
            </w:r>
          </w:p>
        </w:tc>
        <w:tc>
          <w:tcPr>
            <w:tcW w:w="521" w:type="pct"/>
          </w:tcPr>
          <w:p w:rsidR="00C1442D" w:rsidRPr="00122B0C" w:rsidRDefault="00C1442D">
            <w:pPr>
              <w:jc w:val="both"/>
              <w:rPr>
                <w:sz w:val="18"/>
                <w:szCs w:val="18"/>
              </w:rPr>
            </w:pPr>
            <w:r w:rsidRPr="00122B0C">
              <w:rPr>
                <w:sz w:val="18"/>
                <w:szCs w:val="18"/>
              </w:rPr>
              <w:t>ATE – N. England</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21,115</w:t>
            </w:r>
          </w:p>
        </w:tc>
        <w:tc>
          <w:tcPr>
            <w:tcW w:w="521" w:type="pct"/>
          </w:tcPr>
          <w:p w:rsidR="00C1442D" w:rsidRDefault="00C1442D">
            <w:pPr>
              <w:jc w:val="center"/>
              <w:rPr>
                <w:rFonts w:ascii="Arial" w:hAnsi="Arial" w:cs="Arial"/>
                <w:sz w:val="18"/>
                <w:szCs w:val="18"/>
              </w:rPr>
            </w:pPr>
          </w:p>
          <w:p w:rsidR="00C1442D" w:rsidRPr="00122B0C" w:rsidRDefault="00C1442D">
            <w:pPr>
              <w:jc w:val="center"/>
              <w:rPr>
                <w:rFonts w:ascii="Arial" w:hAnsi="Arial" w:cs="Arial"/>
                <w:sz w:val="18"/>
                <w:szCs w:val="18"/>
              </w:rPr>
            </w:pPr>
            <w:r>
              <w:rPr>
                <w:rFonts w:ascii="Arial" w:hAnsi="Arial" w:cs="Arial"/>
                <w:sz w:val="18"/>
                <w:szCs w:val="18"/>
              </w:rPr>
              <w:t>168</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0.296**</w:t>
            </w:r>
          </w:p>
        </w:tc>
        <w:tc>
          <w:tcPr>
            <w:tcW w:w="521"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(0.119)</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2.491</w:t>
            </w:r>
          </w:p>
        </w:tc>
        <w:tc>
          <w:tcPr>
            <w:tcW w:w="568"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(0.0127)</w:t>
            </w:r>
          </w:p>
        </w:tc>
        <w:tc>
          <w:tcPr>
            <w:tcW w:w="522"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0.0631</w:t>
            </w:r>
          </w:p>
        </w:tc>
        <w:tc>
          <w:tcPr>
            <w:tcW w:w="519" w:type="pct"/>
            <w:vAlign w:val="bottom"/>
          </w:tcPr>
          <w:p w:rsidR="00C1442D" w:rsidRPr="00122B0C" w:rsidRDefault="00C1442D">
            <w:pPr>
              <w:jc w:val="center"/>
              <w:rPr>
                <w:rFonts w:ascii="Arial" w:hAnsi="Arial" w:cs="Arial"/>
                <w:sz w:val="18"/>
                <w:szCs w:val="18"/>
              </w:rPr>
            </w:pPr>
            <w:r w:rsidRPr="00122B0C">
              <w:rPr>
                <w:rFonts w:ascii="Arial" w:hAnsi="Arial" w:cs="Arial"/>
                <w:sz w:val="18"/>
                <w:szCs w:val="18"/>
              </w:rPr>
              <w:t>(0.529)</w:t>
            </w:r>
          </w:p>
        </w:tc>
      </w:tr>
    </w:tbl>
    <w:p w:rsidR="00C1442D" w:rsidRDefault="00C1442D" w:rsidP="00B92802">
      <w:pPr>
        <w:spacing w:line="240" w:lineRule="auto"/>
        <w:jc w:val="both"/>
      </w:pPr>
      <w:r>
        <w:t>*** = significant at 1% level, **=significant at 5% level</w:t>
      </w:r>
    </w:p>
    <w:p w:rsidR="00135D9C" w:rsidRDefault="00135D9C" w:rsidP="00B92802">
      <w:pPr>
        <w:spacing w:line="240" w:lineRule="auto"/>
        <w:jc w:val="both"/>
        <w:rPr>
          <w:b/>
          <w:szCs w:val="24"/>
        </w:rPr>
      </w:pPr>
    </w:p>
    <w:p w:rsidR="00C1442D" w:rsidRDefault="00C1442D" w:rsidP="00B92802">
      <w:pPr>
        <w:spacing w:line="240" w:lineRule="auto"/>
        <w:jc w:val="both"/>
        <w:rPr>
          <w:b/>
          <w:szCs w:val="24"/>
        </w:rPr>
      </w:pPr>
    </w:p>
    <w:p w:rsidR="00C1442D" w:rsidRDefault="00C1442D" w:rsidP="00B92802">
      <w:pPr>
        <w:spacing w:line="240" w:lineRule="auto"/>
        <w:jc w:val="both"/>
        <w:rPr>
          <w:b/>
          <w:szCs w:val="24"/>
        </w:rPr>
      </w:pPr>
    </w:p>
    <w:p w:rsidR="00305F52" w:rsidRDefault="00305F52" w:rsidP="00B92802">
      <w:pPr>
        <w:spacing w:line="240" w:lineRule="auto"/>
        <w:jc w:val="both"/>
        <w:rPr>
          <w:b/>
          <w:szCs w:val="24"/>
        </w:rPr>
      </w:pPr>
    </w:p>
    <w:p w:rsidR="00305F52" w:rsidRDefault="00305F52" w:rsidP="00B92802">
      <w:pPr>
        <w:spacing w:line="240" w:lineRule="auto"/>
        <w:jc w:val="both"/>
        <w:rPr>
          <w:b/>
          <w:szCs w:val="24"/>
        </w:rPr>
      </w:pPr>
    </w:p>
    <w:p w:rsidR="00C1442D" w:rsidRDefault="00C1442D" w:rsidP="00B92802">
      <w:pPr>
        <w:spacing w:line="240" w:lineRule="auto"/>
        <w:jc w:val="both"/>
        <w:rPr>
          <w:b/>
          <w:szCs w:val="24"/>
        </w:rPr>
      </w:pPr>
      <w:r>
        <w:rPr>
          <w:b/>
          <w:szCs w:val="24"/>
        </w:rPr>
        <w:t>Recession Period</w:t>
      </w: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19: Average Treatment Effect on Turnover, Employment and Turnover per Employee Growth </w:t>
      </w:r>
      <w:r w:rsidRPr="00D60E3F">
        <w:rPr>
          <w:b/>
          <w:i/>
        </w:rPr>
        <w:t>– Full Sample</w:t>
      </w:r>
      <w:r>
        <w:rPr>
          <w:b/>
        </w:rPr>
        <w:t xml:space="preserve"> Growth Difference 2006-08 – 2012-14</w:t>
      </w:r>
    </w:p>
    <w:tbl>
      <w:tblPr>
        <w:tblStyle w:val="TableGrid"/>
        <w:tblW w:w="5000" w:type="pct"/>
        <w:tblLook w:val="04A0" w:firstRow="1" w:lastRow="0" w:firstColumn="1" w:lastColumn="0" w:noHBand="0" w:noVBand="1"/>
      </w:tblPr>
      <w:tblGrid>
        <w:gridCol w:w="490"/>
        <w:gridCol w:w="950"/>
        <w:gridCol w:w="910"/>
        <w:gridCol w:w="937"/>
        <w:gridCol w:w="941"/>
        <w:gridCol w:w="941"/>
        <w:gridCol w:w="941"/>
        <w:gridCol w:w="1024"/>
        <w:gridCol w:w="1055"/>
        <w:gridCol w:w="1053"/>
      </w:tblGrid>
      <w:tr w:rsidR="00C1442D" w:rsidRPr="0045315A" w:rsidTr="008C7EDD">
        <w:tc>
          <w:tcPr>
            <w:tcW w:w="168" w:type="pct"/>
          </w:tcPr>
          <w:p w:rsidR="00C1442D" w:rsidRPr="0045315A" w:rsidRDefault="00C1442D">
            <w:pPr>
              <w:jc w:val="both"/>
              <w:rPr>
                <w:b/>
                <w:sz w:val="18"/>
                <w:szCs w:val="18"/>
              </w:rPr>
            </w:pPr>
          </w:p>
        </w:tc>
        <w:tc>
          <w:tcPr>
            <w:tcW w:w="525" w:type="pct"/>
          </w:tcPr>
          <w:p w:rsidR="00C1442D" w:rsidRPr="0045315A" w:rsidRDefault="00C1442D">
            <w:pPr>
              <w:jc w:val="both"/>
              <w:rPr>
                <w:b/>
                <w:sz w:val="18"/>
                <w:szCs w:val="18"/>
              </w:rPr>
            </w:pPr>
          </w:p>
        </w:tc>
        <w:tc>
          <w:tcPr>
            <w:tcW w:w="503" w:type="pct"/>
          </w:tcPr>
          <w:p w:rsidR="00C1442D" w:rsidRPr="0045315A" w:rsidRDefault="00C1442D">
            <w:pPr>
              <w:jc w:val="center"/>
              <w:rPr>
                <w:b/>
                <w:sz w:val="18"/>
                <w:szCs w:val="18"/>
              </w:rPr>
            </w:pPr>
            <w:r w:rsidRPr="0045315A">
              <w:rPr>
                <w:b/>
                <w:sz w:val="18"/>
                <w:szCs w:val="18"/>
              </w:rPr>
              <w:t>No. Obs</w:t>
            </w:r>
          </w:p>
        </w:tc>
        <w:tc>
          <w:tcPr>
            <w:tcW w:w="518" w:type="pct"/>
          </w:tcPr>
          <w:p w:rsidR="00C1442D" w:rsidRPr="0045315A" w:rsidRDefault="00C1442D">
            <w:pPr>
              <w:jc w:val="center"/>
              <w:rPr>
                <w:b/>
                <w:sz w:val="18"/>
                <w:szCs w:val="18"/>
              </w:rPr>
            </w:pPr>
            <w:r w:rsidRPr="0045315A">
              <w:rPr>
                <w:b/>
                <w:sz w:val="18"/>
                <w:szCs w:val="18"/>
              </w:rPr>
              <w:t>N. Assisted Firms</w:t>
            </w:r>
          </w:p>
        </w:tc>
        <w:tc>
          <w:tcPr>
            <w:tcW w:w="520" w:type="pct"/>
          </w:tcPr>
          <w:p w:rsidR="00C1442D" w:rsidRPr="0045315A" w:rsidRDefault="00C1442D">
            <w:pPr>
              <w:jc w:val="center"/>
              <w:rPr>
                <w:b/>
                <w:sz w:val="18"/>
                <w:szCs w:val="18"/>
              </w:rPr>
            </w:pPr>
            <w:r w:rsidRPr="0045315A">
              <w:rPr>
                <w:b/>
                <w:sz w:val="18"/>
                <w:szCs w:val="18"/>
              </w:rPr>
              <w:t>Coeff.</w:t>
            </w:r>
          </w:p>
        </w:tc>
        <w:tc>
          <w:tcPr>
            <w:tcW w:w="520" w:type="pct"/>
          </w:tcPr>
          <w:p w:rsidR="00C1442D" w:rsidRPr="0045315A" w:rsidRDefault="00C1442D">
            <w:pPr>
              <w:jc w:val="center"/>
              <w:rPr>
                <w:b/>
                <w:sz w:val="18"/>
                <w:szCs w:val="18"/>
              </w:rPr>
            </w:pPr>
            <w:r w:rsidRPr="0045315A">
              <w:rPr>
                <w:b/>
                <w:sz w:val="18"/>
                <w:szCs w:val="18"/>
              </w:rPr>
              <w:t>Std Error</w:t>
            </w:r>
          </w:p>
        </w:tc>
        <w:tc>
          <w:tcPr>
            <w:tcW w:w="520" w:type="pct"/>
          </w:tcPr>
          <w:p w:rsidR="00C1442D" w:rsidRPr="0045315A" w:rsidRDefault="00C1442D">
            <w:pPr>
              <w:jc w:val="center"/>
              <w:rPr>
                <w:b/>
                <w:sz w:val="18"/>
                <w:szCs w:val="18"/>
              </w:rPr>
            </w:pPr>
            <w:r w:rsidRPr="0045315A">
              <w:rPr>
                <w:b/>
                <w:sz w:val="18"/>
                <w:szCs w:val="18"/>
              </w:rPr>
              <w:t>z</w:t>
            </w:r>
          </w:p>
        </w:tc>
        <w:tc>
          <w:tcPr>
            <w:tcW w:w="565" w:type="pct"/>
          </w:tcPr>
          <w:p w:rsidR="00C1442D" w:rsidRPr="0045315A" w:rsidRDefault="00C1442D">
            <w:pPr>
              <w:jc w:val="center"/>
              <w:rPr>
                <w:b/>
                <w:sz w:val="18"/>
                <w:szCs w:val="18"/>
              </w:rPr>
            </w:pPr>
            <w:r w:rsidRPr="0045315A">
              <w:rPr>
                <w:b/>
                <w:sz w:val="18"/>
                <w:szCs w:val="18"/>
              </w:rPr>
              <w:t>P&gt;(z)</w:t>
            </w:r>
          </w:p>
        </w:tc>
        <w:tc>
          <w:tcPr>
            <w:tcW w:w="581" w:type="pct"/>
          </w:tcPr>
          <w:p w:rsidR="00C1442D" w:rsidRPr="0045315A" w:rsidRDefault="00C1442D">
            <w:pPr>
              <w:jc w:val="center"/>
              <w:rPr>
                <w:b/>
                <w:sz w:val="18"/>
                <w:szCs w:val="18"/>
              </w:rPr>
            </w:pPr>
            <w:r w:rsidRPr="0045315A">
              <w:rPr>
                <w:b/>
                <w:sz w:val="18"/>
                <w:szCs w:val="18"/>
              </w:rPr>
              <w:t>95% confid int -lower</w:t>
            </w:r>
          </w:p>
        </w:tc>
        <w:tc>
          <w:tcPr>
            <w:tcW w:w="581" w:type="pct"/>
          </w:tcPr>
          <w:p w:rsidR="00C1442D" w:rsidRPr="0045315A" w:rsidRDefault="00C1442D">
            <w:pPr>
              <w:jc w:val="center"/>
              <w:rPr>
                <w:b/>
                <w:sz w:val="18"/>
                <w:szCs w:val="18"/>
              </w:rPr>
            </w:pPr>
            <w:r w:rsidRPr="0045315A">
              <w:rPr>
                <w:b/>
                <w:sz w:val="18"/>
                <w:szCs w:val="18"/>
              </w:rPr>
              <w:t>95% confid int - upper</w:t>
            </w:r>
          </w:p>
        </w:tc>
      </w:tr>
      <w:tr w:rsidR="00C1442D" w:rsidRPr="0045315A" w:rsidTr="008C7EDD">
        <w:tc>
          <w:tcPr>
            <w:tcW w:w="168" w:type="pct"/>
          </w:tcPr>
          <w:p w:rsidR="00C1442D" w:rsidRPr="0045315A" w:rsidRDefault="00C1442D">
            <w:pPr>
              <w:jc w:val="center"/>
              <w:rPr>
                <w:b/>
                <w:sz w:val="18"/>
                <w:szCs w:val="18"/>
              </w:rPr>
            </w:pPr>
          </w:p>
        </w:tc>
        <w:tc>
          <w:tcPr>
            <w:tcW w:w="525" w:type="pct"/>
          </w:tcPr>
          <w:p w:rsidR="00C1442D" w:rsidRPr="0045315A" w:rsidRDefault="00C1442D">
            <w:pPr>
              <w:jc w:val="center"/>
              <w:rPr>
                <w:b/>
                <w:sz w:val="18"/>
                <w:szCs w:val="18"/>
              </w:rPr>
            </w:pPr>
          </w:p>
        </w:tc>
        <w:tc>
          <w:tcPr>
            <w:tcW w:w="4307" w:type="pct"/>
            <w:gridSpan w:val="8"/>
          </w:tcPr>
          <w:p w:rsidR="00C1442D" w:rsidRPr="0045315A" w:rsidRDefault="00C1442D">
            <w:pPr>
              <w:jc w:val="center"/>
              <w:rPr>
                <w:b/>
                <w:sz w:val="18"/>
                <w:szCs w:val="18"/>
              </w:rPr>
            </w:pPr>
            <w:r w:rsidRPr="0045315A">
              <w:rPr>
                <w:b/>
                <w:sz w:val="18"/>
                <w:szCs w:val="18"/>
              </w:rPr>
              <w:t>Turnover Growth</w:t>
            </w:r>
          </w:p>
        </w:tc>
      </w:tr>
      <w:tr w:rsidR="00C1442D" w:rsidRPr="0045315A" w:rsidTr="008C7EDD">
        <w:tc>
          <w:tcPr>
            <w:tcW w:w="168" w:type="pct"/>
          </w:tcPr>
          <w:p w:rsidR="00C1442D" w:rsidRPr="0045315A" w:rsidRDefault="00C1442D">
            <w:pPr>
              <w:jc w:val="both"/>
              <w:rPr>
                <w:sz w:val="18"/>
                <w:szCs w:val="18"/>
              </w:rPr>
            </w:pPr>
            <w:r w:rsidRPr="0045315A">
              <w:rPr>
                <w:sz w:val="18"/>
                <w:szCs w:val="18"/>
              </w:rPr>
              <w:t>1</w:t>
            </w:r>
            <w:r w:rsidR="00DD5586">
              <w:rPr>
                <w:sz w:val="18"/>
                <w:szCs w:val="18"/>
              </w:rPr>
              <w:t>09</w:t>
            </w:r>
          </w:p>
        </w:tc>
        <w:tc>
          <w:tcPr>
            <w:tcW w:w="525" w:type="pct"/>
          </w:tcPr>
          <w:p w:rsidR="00C1442D" w:rsidRPr="0045315A" w:rsidRDefault="00C1442D">
            <w:pPr>
              <w:jc w:val="both"/>
              <w:rPr>
                <w:sz w:val="18"/>
                <w:szCs w:val="18"/>
              </w:rPr>
            </w:pPr>
            <w:r w:rsidRPr="0045315A">
              <w:rPr>
                <w:sz w:val="18"/>
                <w:szCs w:val="18"/>
              </w:rPr>
              <w:t>ATE – Scotland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13,076</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1,765</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-0.0129</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(0.0427)</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-0.302</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(0.762)</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-0.0965</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(0.0707)</w:t>
            </w:r>
          </w:p>
        </w:tc>
      </w:tr>
      <w:tr w:rsidR="00C1442D" w:rsidRPr="0045315A" w:rsidTr="008C7EDD">
        <w:tc>
          <w:tcPr>
            <w:tcW w:w="168" w:type="pct"/>
          </w:tcPr>
          <w:p w:rsidR="00C1442D" w:rsidRPr="0045315A" w:rsidRDefault="00DD5586">
            <w:pPr>
              <w:jc w:val="both"/>
              <w:rPr>
                <w:sz w:val="18"/>
                <w:szCs w:val="18"/>
              </w:rPr>
            </w:pPr>
            <w:r>
              <w:rPr>
                <w:sz w:val="18"/>
                <w:szCs w:val="18"/>
              </w:rPr>
              <w:t>110</w:t>
            </w:r>
          </w:p>
        </w:tc>
        <w:tc>
          <w:tcPr>
            <w:tcW w:w="525" w:type="pct"/>
          </w:tcPr>
          <w:p w:rsidR="00C1442D" w:rsidRPr="0045315A" w:rsidRDefault="00C1442D">
            <w:pPr>
              <w:jc w:val="both"/>
              <w:rPr>
                <w:sz w:val="18"/>
                <w:szCs w:val="18"/>
              </w:rPr>
            </w:pPr>
            <w:r w:rsidRPr="0045315A">
              <w:rPr>
                <w:sz w:val="18"/>
                <w:szCs w:val="18"/>
              </w:rPr>
              <w:t>ATE – N. England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32,941</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1,765</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-0.0271</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(0.0389)</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-0.698</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(0.485)</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-0.103</w:t>
            </w:r>
          </w:p>
        </w:tc>
        <w:tc>
          <w:tcPr>
            <w:tcW w:w="581"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(0.0491)</w:t>
            </w:r>
          </w:p>
        </w:tc>
      </w:tr>
      <w:tr w:rsidR="00C1442D" w:rsidRPr="0045315A" w:rsidTr="008C7EDD">
        <w:tc>
          <w:tcPr>
            <w:tcW w:w="168" w:type="pct"/>
          </w:tcPr>
          <w:p w:rsidR="00C1442D" w:rsidRPr="0045315A" w:rsidRDefault="00C1442D">
            <w:pPr>
              <w:jc w:val="center"/>
              <w:rPr>
                <w:b/>
                <w:sz w:val="18"/>
                <w:szCs w:val="18"/>
              </w:rPr>
            </w:pPr>
          </w:p>
        </w:tc>
        <w:tc>
          <w:tcPr>
            <w:tcW w:w="525" w:type="pct"/>
          </w:tcPr>
          <w:p w:rsidR="00C1442D" w:rsidRPr="0045315A" w:rsidRDefault="00C1442D">
            <w:pPr>
              <w:jc w:val="center"/>
              <w:rPr>
                <w:b/>
                <w:sz w:val="18"/>
                <w:szCs w:val="18"/>
              </w:rPr>
            </w:pPr>
          </w:p>
        </w:tc>
        <w:tc>
          <w:tcPr>
            <w:tcW w:w="4307" w:type="pct"/>
            <w:gridSpan w:val="8"/>
          </w:tcPr>
          <w:p w:rsidR="00C1442D" w:rsidRPr="0045315A" w:rsidRDefault="00C1442D">
            <w:pPr>
              <w:jc w:val="center"/>
              <w:rPr>
                <w:b/>
                <w:sz w:val="18"/>
                <w:szCs w:val="18"/>
              </w:rPr>
            </w:pPr>
            <w:r w:rsidRPr="0045315A">
              <w:rPr>
                <w:b/>
                <w:sz w:val="18"/>
                <w:szCs w:val="18"/>
              </w:rPr>
              <w:t>Employment Growth</w:t>
            </w:r>
          </w:p>
        </w:tc>
      </w:tr>
      <w:tr w:rsidR="00C1442D" w:rsidRPr="0045315A" w:rsidTr="008C7EDD">
        <w:tc>
          <w:tcPr>
            <w:tcW w:w="168" w:type="pct"/>
          </w:tcPr>
          <w:p w:rsidR="00C1442D" w:rsidRPr="0045315A" w:rsidRDefault="00DD5586">
            <w:pPr>
              <w:jc w:val="both"/>
              <w:rPr>
                <w:sz w:val="18"/>
                <w:szCs w:val="18"/>
              </w:rPr>
            </w:pPr>
            <w:r>
              <w:rPr>
                <w:sz w:val="18"/>
                <w:szCs w:val="18"/>
              </w:rPr>
              <w:t>111</w:t>
            </w:r>
          </w:p>
        </w:tc>
        <w:tc>
          <w:tcPr>
            <w:tcW w:w="525" w:type="pct"/>
          </w:tcPr>
          <w:p w:rsidR="00C1442D" w:rsidRPr="0045315A" w:rsidRDefault="00C1442D">
            <w:pPr>
              <w:jc w:val="both"/>
              <w:rPr>
                <w:sz w:val="18"/>
                <w:szCs w:val="18"/>
              </w:rPr>
            </w:pPr>
            <w:r w:rsidRPr="0045315A">
              <w:rPr>
                <w:sz w:val="18"/>
                <w:szCs w:val="18"/>
              </w:rPr>
              <w:t>ATE – Scotland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12,876</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1,771</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-0.0507*</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(0.0271)</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-1.870</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(0.0615)</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-0.104</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(0.00245)</w:t>
            </w:r>
          </w:p>
        </w:tc>
      </w:tr>
      <w:tr w:rsidR="00C1442D" w:rsidRPr="0045315A" w:rsidTr="008C7EDD">
        <w:tc>
          <w:tcPr>
            <w:tcW w:w="168" w:type="pct"/>
          </w:tcPr>
          <w:p w:rsidR="00C1442D" w:rsidRPr="0045315A" w:rsidRDefault="00DD5586">
            <w:pPr>
              <w:jc w:val="both"/>
              <w:rPr>
                <w:sz w:val="18"/>
                <w:szCs w:val="18"/>
              </w:rPr>
            </w:pPr>
            <w:r>
              <w:rPr>
                <w:sz w:val="18"/>
                <w:szCs w:val="18"/>
              </w:rPr>
              <w:t>112</w:t>
            </w:r>
          </w:p>
        </w:tc>
        <w:tc>
          <w:tcPr>
            <w:tcW w:w="525" w:type="pct"/>
          </w:tcPr>
          <w:p w:rsidR="00C1442D" w:rsidRPr="0045315A" w:rsidRDefault="00C1442D">
            <w:pPr>
              <w:jc w:val="both"/>
              <w:rPr>
                <w:sz w:val="18"/>
                <w:szCs w:val="18"/>
              </w:rPr>
            </w:pPr>
            <w:r w:rsidRPr="0045315A">
              <w:rPr>
                <w:sz w:val="18"/>
                <w:szCs w:val="18"/>
              </w:rPr>
              <w:t>ATE – N. England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32,205</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1,771</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-0.0250</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(0.0279)</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-0.896</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(0.370)</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-0.0796</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(0.0297)</w:t>
            </w:r>
          </w:p>
        </w:tc>
      </w:tr>
      <w:tr w:rsidR="00C1442D" w:rsidRPr="0045315A" w:rsidTr="008C7EDD">
        <w:tc>
          <w:tcPr>
            <w:tcW w:w="168" w:type="pct"/>
          </w:tcPr>
          <w:p w:rsidR="00C1442D" w:rsidRPr="0045315A" w:rsidRDefault="00C1442D">
            <w:pPr>
              <w:jc w:val="center"/>
              <w:rPr>
                <w:b/>
                <w:sz w:val="18"/>
                <w:szCs w:val="18"/>
              </w:rPr>
            </w:pPr>
          </w:p>
        </w:tc>
        <w:tc>
          <w:tcPr>
            <w:tcW w:w="525" w:type="pct"/>
          </w:tcPr>
          <w:p w:rsidR="00C1442D" w:rsidRPr="0045315A" w:rsidRDefault="00C1442D">
            <w:pPr>
              <w:jc w:val="center"/>
              <w:rPr>
                <w:b/>
                <w:sz w:val="18"/>
                <w:szCs w:val="18"/>
              </w:rPr>
            </w:pPr>
          </w:p>
        </w:tc>
        <w:tc>
          <w:tcPr>
            <w:tcW w:w="4307" w:type="pct"/>
            <w:gridSpan w:val="8"/>
          </w:tcPr>
          <w:p w:rsidR="00C1442D" w:rsidRPr="0045315A" w:rsidRDefault="00C1442D">
            <w:pPr>
              <w:jc w:val="center"/>
              <w:rPr>
                <w:b/>
                <w:sz w:val="18"/>
                <w:szCs w:val="18"/>
              </w:rPr>
            </w:pPr>
            <w:r w:rsidRPr="0045315A">
              <w:rPr>
                <w:b/>
                <w:sz w:val="18"/>
                <w:szCs w:val="18"/>
              </w:rPr>
              <w:t>Turnover per Employee Growth</w:t>
            </w:r>
          </w:p>
        </w:tc>
      </w:tr>
      <w:tr w:rsidR="00C1442D" w:rsidRPr="0045315A" w:rsidTr="008C7EDD">
        <w:tc>
          <w:tcPr>
            <w:tcW w:w="168" w:type="pct"/>
          </w:tcPr>
          <w:p w:rsidR="00C1442D" w:rsidRPr="0045315A" w:rsidRDefault="00DD5586">
            <w:pPr>
              <w:jc w:val="both"/>
              <w:rPr>
                <w:sz w:val="18"/>
                <w:szCs w:val="18"/>
              </w:rPr>
            </w:pPr>
            <w:r>
              <w:rPr>
                <w:sz w:val="18"/>
                <w:szCs w:val="18"/>
              </w:rPr>
              <w:t>113</w:t>
            </w:r>
          </w:p>
        </w:tc>
        <w:tc>
          <w:tcPr>
            <w:tcW w:w="525" w:type="pct"/>
          </w:tcPr>
          <w:p w:rsidR="00C1442D" w:rsidRPr="0045315A" w:rsidRDefault="00C1442D">
            <w:pPr>
              <w:jc w:val="both"/>
              <w:rPr>
                <w:sz w:val="18"/>
                <w:szCs w:val="18"/>
              </w:rPr>
            </w:pPr>
            <w:r w:rsidRPr="0045315A">
              <w:rPr>
                <w:sz w:val="18"/>
                <w:szCs w:val="18"/>
              </w:rPr>
              <w:t>ATE – Scotland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12,851</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1,764</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0.0371</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(0.0430)</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0.864</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(0.388)</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-0.0471</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(0.121)</w:t>
            </w:r>
          </w:p>
        </w:tc>
      </w:tr>
      <w:tr w:rsidR="00C1442D" w:rsidRPr="0045315A" w:rsidTr="008C7EDD">
        <w:tc>
          <w:tcPr>
            <w:tcW w:w="168" w:type="pct"/>
          </w:tcPr>
          <w:p w:rsidR="00C1442D" w:rsidRPr="0045315A" w:rsidRDefault="00DD5586">
            <w:pPr>
              <w:jc w:val="both"/>
              <w:rPr>
                <w:sz w:val="18"/>
                <w:szCs w:val="18"/>
              </w:rPr>
            </w:pPr>
            <w:r>
              <w:rPr>
                <w:sz w:val="18"/>
                <w:szCs w:val="18"/>
              </w:rPr>
              <w:t>114</w:t>
            </w:r>
          </w:p>
        </w:tc>
        <w:tc>
          <w:tcPr>
            <w:tcW w:w="525" w:type="pct"/>
          </w:tcPr>
          <w:p w:rsidR="00C1442D" w:rsidRPr="0045315A" w:rsidRDefault="00C1442D">
            <w:pPr>
              <w:jc w:val="both"/>
              <w:rPr>
                <w:sz w:val="18"/>
                <w:szCs w:val="18"/>
              </w:rPr>
            </w:pPr>
            <w:r w:rsidRPr="0045315A">
              <w:rPr>
                <w:sz w:val="18"/>
                <w:szCs w:val="18"/>
              </w:rPr>
              <w:t>ATE – N. England</w:t>
            </w:r>
          </w:p>
        </w:tc>
        <w:tc>
          <w:tcPr>
            <w:tcW w:w="503"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32,123</w:t>
            </w:r>
          </w:p>
        </w:tc>
        <w:tc>
          <w:tcPr>
            <w:tcW w:w="518" w:type="pct"/>
            <w:vAlign w:val="bottom"/>
          </w:tcPr>
          <w:p w:rsidR="00C1442D" w:rsidRPr="0045315A" w:rsidRDefault="00C1442D">
            <w:pPr>
              <w:jc w:val="center"/>
              <w:rPr>
                <w:rFonts w:ascii="Arial" w:hAnsi="Arial" w:cs="Arial"/>
                <w:sz w:val="18"/>
                <w:szCs w:val="18"/>
              </w:rPr>
            </w:pPr>
            <w:r w:rsidRPr="0045315A">
              <w:rPr>
                <w:rFonts w:ascii="Arial" w:hAnsi="Arial" w:cs="Arial"/>
                <w:sz w:val="18"/>
                <w:szCs w:val="18"/>
              </w:rPr>
              <w:t>1,764</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0.00210</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(0.0416)</w:t>
            </w:r>
          </w:p>
        </w:tc>
        <w:tc>
          <w:tcPr>
            <w:tcW w:w="520" w:type="pct"/>
            <w:vAlign w:val="bottom"/>
          </w:tcPr>
          <w:p w:rsidR="00C1442D" w:rsidRPr="0045315A" w:rsidRDefault="00C1442D">
            <w:pPr>
              <w:rPr>
                <w:rFonts w:ascii="Arial" w:hAnsi="Arial" w:cs="Arial"/>
                <w:sz w:val="18"/>
                <w:szCs w:val="18"/>
              </w:rPr>
            </w:pPr>
            <w:r w:rsidRPr="0045315A">
              <w:rPr>
                <w:rFonts w:ascii="Arial" w:hAnsi="Arial" w:cs="Arial"/>
                <w:sz w:val="18"/>
                <w:szCs w:val="18"/>
              </w:rPr>
              <w:t>0.0505</w:t>
            </w:r>
          </w:p>
        </w:tc>
        <w:tc>
          <w:tcPr>
            <w:tcW w:w="565" w:type="pct"/>
            <w:vAlign w:val="bottom"/>
          </w:tcPr>
          <w:p w:rsidR="00C1442D" w:rsidRPr="0045315A" w:rsidRDefault="00C1442D">
            <w:pPr>
              <w:rPr>
                <w:rFonts w:ascii="Arial" w:hAnsi="Arial" w:cs="Arial"/>
                <w:sz w:val="18"/>
                <w:szCs w:val="18"/>
              </w:rPr>
            </w:pPr>
            <w:r w:rsidRPr="0045315A">
              <w:rPr>
                <w:rFonts w:ascii="Arial" w:hAnsi="Arial" w:cs="Arial"/>
                <w:sz w:val="18"/>
                <w:szCs w:val="18"/>
              </w:rPr>
              <w:t>(0.960)</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-0.0794</w:t>
            </w:r>
          </w:p>
        </w:tc>
        <w:tc>
          <w:tcPr>
            <w:tcW w:w="581" w:type="pct"/>
            <w:vAlign w:val="bottom"/>
          </w:tcPr>
          <w:p w:rsidR="00C1442D" w:rsidRPr="0045315A" w:rsidRDefault="00C1442D">
            <w:pPr>
              <w:rPr>
                <w:rFonts w:ascii="Arial" w:hAnsi="Arial" w:cs="Arial"/>
                <w:sz w:val="18"/>
                <w:szCs w:val="18"/>
              </w:rPr>
            </w:pPr>
            <w:r w:rsidRPr="0045315A">
              <w:rPr>
                <w:rFonts w:ascii="Arial" w:hAnsi="Arial" w:cs="Arial"/>
                <w:sz w:val="18"/>
                <w:szCs w:val="18"/>
              </w:rPr>
              <w:t>(0.0836)</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20: Average Treatment Effect on Turnover, Employment and Turnover per Employee Growth </w:t>
      </w:r>
      <w:r w:rsidRPr="00D60E3F">
        <w:rPr>
          <w:b/>
          <w:i/>
        </w:rPr>
        <w:t>– Full Sample</w:t>
      </w:r>
      <w:r>
        <w:rPr>
          <w:b/>
        </w:rPr>
        <w:t xml:space="preserve"> Growth Difference 2008-10 – 2012-14</w:t>
      </w:r>
    </w:p>
    <w:tbl>
      <w:tblPr>
        <w:tblStyle w:val="TableGrid"/>
        <w:tblW w:w="5000" w:type="pct"/>
        <w:tblLook w:val="04A0" w:firstRow="1" w:lastRow="0" w:firstColumn="1" w:lastColumn="0" w:noHBand="0" w:noVBand="1"/>
      </w:tblPr>
      <w:tblGrid>
        <w:gridCol w:w="490"/>
        <w:gridCol w:w="933"/>
        <w:gridCol w:w="896"/>
        <w:gridCol w:w="954"/>
        <w:gridCol w:w="984"/>
        <w:gridCol w:w="961"/>
        <w:gridCol w:w="931"/>
        <w:gridCol w:w="1013"/>
        <w:gridCol w:w="1041"/>
        <w:gridCol w:w="1039"/>
      </w:tblGrid>
      <w:tr w:rsidR="00C1442D" w:rsidRPr="00212DBA" w:rsidTr="008C7EDD">
        <w:tc>
          <w:tcPr>
            <w:tcW w:w="167" w:type="pct"/>
          </w:tcPr>
          <w:p w:rsidR="00C1442D" w:rsidRPr="00212DBA" w:rsidRDefault="00C1442D">
            <w:pPr>
              <w:jc w:val="both"/>
              <w:rPr>
                <w:b/>
                <w:sz w:val="18"/>
                <w:szCs w:val="18"/>
              </w:rPr>
            </w:pPr>
          </w:p>
        </w:tc>
        <w:tc>
          <w:tcPr>
            <w:tcW w:w="519" w:type="pct"/>
          </w:tcPr>
          <w:p w:rsidR="00C1442D" w:rsidRPr="00212DBA" w:rsidRDefault="00C1442D">
            <w:pPr>
              <w:jc w:val="both"/>
              <w:rPr>
                <w:b/>
                <w:sz w:val="18"/>
                <w:szCs w:val="18"/>
              </w:rPr>
            </w:pPr>
          </w:p>
        </w:tc>
        <w:tc>
          <w:tcPr>
            <w:tcW w:w="499" w:type="pct"/>
          </w:tcPr>
          <w:p w:rsidR="00C1442D" w:rsidRPr="00212DBA" w:rsidRDefault="00C1442D">
            <w:pPr>
              <w:jc w:val="center"/>
              <w:rPr>
                <w:b/>
                <w:sz w:val="18"/>
                <w:szCs w:val="18"/>
              </w:rPr>
            </w:pPr>
            <w:r w:rsidRPr="00212DBA">
              <w:rPr>
                <w:b/>
                <w:sz w:val="18"/>
                <w:szCs w:val="18"/>
              </w:rPr>
              <w:t>No. Obs</w:t>
            </w:r>
          </w:p>
        </w:tc>
        <w:tc>
          <w:tcPr>
            <w:tcW w:w="530" w:type="pct"/>
          </w:tcPr>
          <w:p w:rsidR="00C1442D" w:rsidRPr="00212DBA" w:rsidRDefault="00C1442D">
            <w:pPr>
              <w:jc w:val="center"/>
              <w:rPr>
                <w:b/>
                <w:sz w:val="18"/>
                <w:szCs w:val="18"/>
              </w:rPr>
            </w:pPr>
            <w:r w:rsidRPr="00212DBA">
              <w:rPr>
                <w:b/>
                <w:sz w:val="18"/>
                <w:szCs w:val="18"/>
              </w:rPr>
              <w:t>N. Assisted Firms</w:t>
            </w:r>
          </w:p>
        </w:tc>
        <w:tc>
          <w:tcPr>
            <w:tcW w:w="532" w:type="pct"/>
          </w:tcPr>
          <w:p w:rsidR="00C1442D" w:rsidRPr="00212DBA" w:rsidRDefault="00C1442D">
            <w:pPr>
              <w:jc w:val="center"/>
              <w:rPr>
                <w:b/>
                <w:sz w:val="18"/>
                <w:szCs w:val="18"/>
              </w:rPr>
            </w:pPr>
            <w:r w:rsidRPr="00212DBA">
              <w:rPr>
                <w:b/>
                <w:sz w:val="18"/>
                <w:szCs w:val="18"/>
              </w:rPr>
              <w:t>Coeff.</w:t>
            </w:r>
          </w:p>
        </w:tc>
        <w:tc>
          <w:tcPr>
            <w:tcW w:w="520" w:type="pct"/>
          </w:tcPr>
          <w:p w:rsidR="00C1442D" w:rsidRPr="00212DBA" w:rsidRDefault="00C1442D">
            <w:pPr>
              <w:jc w:val="center"/>
              <w:rPr>
                <w:b/>
                <w:sz w:val="18"/>
                <w:szCs w:val="18"/>
              </w:rPr>
            </w:pPr>
            <w:r w:rsidRPr="00212DBA">
              <w:rPr>
                <w:b/>
                <w:sz w:val="18"/>
                <w:szCs w:val="18"/>
              </w:rPr>
              <w:t>Std Error</w:t>
            </w:r>
          </w:p>
        </w:tc>
        <w:tc>
          <w:tcPr>
            <w:tcW w:w="518" w:type="pct"/>
          </w:tcPr>
          <w:p w:rsidR="00C1442D" w:rsidRPr="00212DBA" w:rsidRDefault="00C1442D">
            <w:pPr>
              <w:jc w:val="center"/>
              <w:rPr>
                <w:b/>
                <w:sz w:val="18"/>
                <w:szCs w:val="18"/>
              </w:rPr>
            </w:pPr>
            <w:r w:rsidRPr="00212DBA">
              <w:rPr>
                <w:b/>
                <w:sz w:val="18"/>
                <w:szCs w:val="18"/>
              </w:rPr>
              <w:t>z</w:t>
            </w:r>
          </w:p>
        </w:tc>
        <w:tc>
          <w:tcPr>
            <w:tcW w:w="562" w:type="pct"/>
          </w:tcPr>
          <w:p w:rsidR="00C1442D" w:rsidRPr="00212DBA" w:rsidRDefault="00C1442D">
            <w:pPr>
              <w:jc w:val="center"/>
              <w:rPr>
                <w:b/>
                <w:sz w:val="18"/>
                <w:szCs w:val="18"/>
              </w:rPr>
            </w:pPr>
            <w:r w:rsidRPr="00212DBA">
              <w:rPr>
                <w:b/>
                <w:sz w:val="18"/>
                <w:szCs w:val="18"/>
              </w:rPr>
              <w:t>P&gt;(z)</w:t>
            </w:r>
          </w:p>
        </w:tc>
        <w:tc>
          <w:tcPr>
            <w:tcW w:w="577" w:type="pct"/>
          </w:tcPr>
          <w:p w:rsidR="00C1442D" w:rsidRPr="00212DBA" w:rsidRDefault="00C1442D">
            <w:pPr>
              <w:jc w:val="center"/>
              <w:rPr>
                <w:b/>
                <w:sz w:val="18"/>
                <w:szCs w:val="18"/>
              </w:rPr>
            </w:pPr>
            <w:r w:rsidRPr="00212DBA">
              <w:rPr>
                <w:b/>
                <w:sz w:val="18"/>
                <w:szCs w:val="18"/>
              </w:rPr>
              <w:t>95% confid int -lower</w:t>
            </w:r>
          </w:p>
        </w:tc>
        <w:tc>
          <w:tcPr>
            <w:tcW w:w="576" w:type="pct"/>
          </w:tcPr>
          <w:p w:rsidR="00C1442D" w:rsidRPr="00212DBA" w:rsidRDefault="00C1442D">
            <w:pPr>
              <w:jc w:val="center"/>
              <w:rPr>
                <w:b/>
                <w:sz w:val="18"/>
                <w:szCs w:val="18"/>
              </w:rPr>
            </w:pPr>
            <w:r w:rsidRPr="00212DBA">
              <w:rPr>
                <w:b/>
                <w:sz w:val="18"/>
                <w:szCs w:val="18"/>
              </w:rPr>
              <w:t>95% confid int - upper</w:t>
            </w:r>
          </w:p>
        </w:tc>
      </w:tr>
      <w:tr w:rsidR="00C1442D" w:rsidRPr="00212DBA" w:rsidTr="008C7EDD">
        <w:tc>
          <w:tcPr>
            <w:tcW w:w="167" w:type="pct"/>
          </w:tcPr>
          <w:p w:rsidR="00C1442D" w:rsidRPr="00212DBA" w:rsidRDefault="00C1442D">
            <w:pPr>
              <w:jc w:val="center"/>
              <w:rPr>
                <w:b/>
                <w:sz w:val="18"/>
                <w:szCs w:val="18"/>
              </w:rPr>
            </w:pPr>
          </w:p>
        </w:tc>
        <w:tc>
          <w:tcPr>
            <w:tcW w:w="519" w:type="pct"/>
          </w:tcPr>
          <w:p w:rsidR="00C1442D" w:rsidRPr="00212DBA" w:rsidRDefault="00C1442D">
            <w:pPr>
              <w:jc w:val="center"/>
              <w:rPr>
                <w:b/>
                <w:sz w:val="18"/>
                <w:szCs w:val="18"/>
              </w:rPr>
            </w:pPr>
          </w:p>
        </w:tc>
        <w:tc>
          <w:tcPr>
            <w:tcW w:w="4315" w:type="pct"/>
            <w:gridSpan w:val="8"/>
          </w:tcPr>
          <w:p w:rsidR="00C1442D" w:rsidRPr="00212DBA" w:rsidRDefault="00C1442D">
            <w:pPr>
              <w:jc w:val="center"/>
              <w:rPr>
                <w:b/>
                <w:sz w:val="18"/>
                <w:szCs w:val="18"/>
              </w:rPr>
            </w:pPr>
            <w:r w:rsidRPr="00212DBA">
              <w:rPr>
                <w:b/>
                <w:sz w:val="18"/>
                <w:szCs w:val="18"/>
              </w:rPr>
              <w:t>Turnover Growth</w:t>
            </w:r>
          </w:p>
        </w:tc>
      </w:tr>
      <w:tr w:rsidR="00C1442D" w:rsidRPr="00212DBA" w:rsidTr="008C7EDD">
        <w:tc>
          <w:tcPr>
            <w:tcW w:w="167" w:type="pct"/>
          </w:tcPr>
          <w:p w:rsidR="00C1442D" w:rsidRPr="00212DBA" w:rsidRDefault="00DD5586">
            <w:pPr>
              <w:jc w:val="both"/>
              <w:rPr>
                <w:sz w:val="18"/>
                <w:szCs w:val="18"/>
              </w:rPr>
            </w:pPr>
            <w:r>
              <w:rPr>
                <w:sz w:val="18"/>
                <w:szCs w:val="18"/>
              </w:rPr>
              <w:t>115</w:t>
            </w:r>
          </w:p>
        </w:tc>
        <w:tc>
          <w:tcPr>
            <w:tcW w:w="519" w:type="pct"/>
          </w:tcPr>
          <w:p w:rsidR="00C1442D" w:rsidRPr="00212DBA" w:rsidRDefault="00C1442D">
            <w:pPr>
              <w:jc w:val="both"/>
              <w:rPr>
                <w:sz w:val="18"/>
                <w:szCs w:val="18"/>
              </w:rPr>
            </w:pPr>
            <w:r w:rsidRPr="00212DBA">
              <w:rPr>
                <w:sz w:val="18"/>
                <w:szCs w:val="18"/>
              </w:rPr>
              <w:t>ATE – Scotland</w:t>
            </w:r>
          </w:p>
        </w:tc>
        <w:tc>
          <w:tcPr>
            <w:tcW w:w="499" w:type="pct"/>
            <w:vAlign w:val="bottom"/>
          </w:tcPr>
          <w:p w:rsidR="00C1442D" w:rsidRDefault="00C1442D">
            <w:pPr>
              <w:rPr>
                <w:rFonts w:ascii="Arial" w:hAnsi="Arial" w:cs="Arial"/>
                <w:sz w:val="20"/>
                <w:szCs w:val="20"/>
              </w:rPr>
            </w:pPr>
            <w:r>
              <w:rPr>
                <w:rFonts w:ascii="Arial" w:hAnsi="Arial" w:cs="Arial"/>
                <w:sz w:val="20"/>
                <w:szCs w:val="20"/>
              </w:rPr>
              <w:t>14,115</w:t>
            </w:r>
          </w:p>
        </w:tc>
        <w:tc>
          <w:tcPr>
            <w:tcW w:w="530" w:type="pct"/>
            <w:vAlign w:val="bottom"/>
          </w:tcPr>
          <w:p w:rsidR="00C1442D" w:rsidRDefault="00C1442D">
            <w:pPr>
              <w:rPr>
                <w:rFonts w:ascii="Arial" w:hAnsi="Arial" w:cs="Arial"/>
                <w:sz w:val="20"/>
                <w:szCs w:val="20"/>
              </w:rPr>
            </w:pPr>
            <w:r>
              <w:rPr>
                <w:rFonts w:ascii="Arial" w:hAnsi="Arial" w:cs="Arial"/>
                <w:sz w:val="20"/>
                <w:szCs w:val="20"/>
              </w:rPr>
              <w:t>2,029</w:t>
            </w:r>
          </w:p>
        </w:tc>
        <w:tc>
          <w:tcPr>
            <w:tcW w:w="532" w:type="pct"/>
            <w:vAlign w:val="bottom"/>
          </w:tcPr>
          <w:p w:rsidR="00C1442D" w:rsidRDefault="00C1442D">
            <w:pPr>
              <w:rPr>
                <w:rFonts w:ascii="Arial" w:hAnsi="Arial" w:cs="Arial"/>
                <w:sz w:val="20"/>
                <w:szCs w:val="20"/>
              </w:rPr>
            </w:pPr>
            <w:r>
              <w:rPr>
                <w:rFonts w:ascii="Arial" w:hAnsi="Arial" w:cs="Arial"/>
                <w:sz w:val="20"/>
                <w:szCs w:val="20"/>
              </w:rPr>
              <w:t>-0.00862</w:t>
            </w:r>
          </w:p>
        </w:tc>
        <w:tc>
          <w:tcPr>
            <w:tcW w:w="520" w:type="pct"/>
            <w:vAlign w:val="bottom"/>
          </w:tcPr>
          <w:p w:rsidR="00C1442D" w:rsidRDefault="00C1442D">
            <w:pPr>
              <w:rPr>
                <w:rFonts w:ascii="Arial" w:hAnsi="Arial" w:cs="Arial"/>
                <w:sz w:val="20"/>
                <w:szCs w:val="20"/>
              </w:rPr>
            </w:pPr>
            <w:r>
              <w:rPr>
                <w:rFonts w:ascii="Arial" w:hAnsi="Arial" w:cs="Arial"/>
                <w:sz w:val="20"/>
                <w:szCs w:val="20"/>
              </w:rPr>
              <w:t>(0.0447)</w:t>
            </w:r>
          </w:p>
        </w:tc>
        <w:tc>
          <w:tcPr>
            <w:tcW w:w="518" w:type="pct"/>
            <w:vAlign w:val="bottom"/>
          </w:tcPr>
          <w:p w:rsidR="00C1442D" w:rsidRDefault="00C1442D">
            <w:pPr>
              <w:rPr>
                <w:rFonts w:ascii="Arial" w:hAnsi="Arial" w:cs="Arial"/>
                <w:sz w:val="20"/>
                <w:szCs w:val="20"/>
              </w:rPr>
            </w:pPr>
            <w:r>
              <w:rPr>
                <w:rFonts w:ascii="Arial" w:hAnsi="Arial" w:cs="Arial"/>
                <w:sz w:val="20"/>
                <w:szCs w:val="20"/>
              </w:rPr>
              <w:t>-0.193</w:t>
            </w:r>
          </w:p>
        </w:tc>
        <w:tc>
          <w:tcPr>
            <w:tcW w:w="562" w:type="pct"/>
            <w:vAlign w:val="bottom"/>
          </w:tcPr>
          <w:p w:rsidR="00C1442D" w:rsidRDefault="00C1442D">
            <w:pPr>
              <w:rPr>
                <w:rFonts w:ascii="Arial" w:hAnsi="Arial" w:cs="Arial"/>
                <w:sz w:val="20"/>
                <w:szCs w:val="20"/>
              </w:rPr>
            </w:pPr>
            <w:r>
              <w:rPr>
                <w:rFonts w:ascii="Arial" w:hAnsi="Arial" w:cs="Arial"/>
                <w:sz w:val="20"/>
                <w:szCs w:val="20"/>
              </w:rPr>
              <w:t>(0.847)</w:t>
            </w:r>
          </w:p>
        </w:tc>
        <w:tc>
          <w:tcPr>
            <w:tcW w:w="577" w:type="pct"/>
            <w:vAlign w:val="bottom"/>
          </w:tcPr>
          <w:p w:rsidR="00C1442D" w:rsidRDefault="00C1442D">
            <w:pPr>
              <w:rPr>
                <w:rFonts w:ascii="Arial" w:hAnsi="Arial" w:cs="Arial"/>
                <w:sz w:val="20"/>
                <w:szCs w:val="20"/>
              </w:rPr>
            </w:pPr>
            <w:r>
              <w:rPr>
                <w:rFonts w:ascii="Arial" w:hAnsi="Arial" w:cs="Arial"/>
                <w:sz w:val="20"/>
                <w:szCs w:val="20"/>
              </w:rPr>
              <w:t>-0.0962</w:t>
            </w:r>
          </w:p>
        </w:tc>
        <w:tc>
          <w:tcPr>
            <w:tcW w:w="576" w:type="pct"/>
            <w:vAlign w:val="bottom"/>
          </w:tcPr>
          <w:p w:rsidR="00C1442D" w:rsidRDefault="00C1442D">
            <w:pPr>
              <w:rPr>
                <w:rFonts w:ascii="Arial" w:hAnsi="Arial" w:cs="Arial"/>
                <w:sz w:val="20"/>
                <w:szCs w:val="20"/>
              </w:rPr>
            </w:pPr>
            <w:r>
              <w:rPr>
                <w:rFonts w:ascii="Arial" w:hAnsi="Arial" w:cs="Arial"/>
                <w:sz w:val="20"/>
                <w:szCs w:val="20"/>
              </w:rPr>
              <w:t>(0.0789)</w:t>
            </w:r>
          </w:p>
        </w:tc>
      </w:tr>
      <w:tr w:rsidR="00C1442D" w:rsidRPr="00212DBA" w:rsidTr="008C7EDD">
        <w:tc>
          <w:tcPr>
            <w:tcW w:w="167" w:type="pct"/>
          </w:tcPr>
          <w:p w:rsidR="00C1442D" w:rsidRPr="00212DBA" w:rsidRDefault="00DD5586">
            <w:pPr>
              <w:jc w:val="both"/>
              <w:rPr>
                <w:sz w:val="18"/>
                <w:szCs w:val="18"/>
              </w:rPr>
            </w:pPr>
            <w:r>
              <w:rPr>
                <w:sz w:val="18"/>
                <w:szCs w:val="18"/>
              </w:rPr>
              <w:t>116</w:t>
            </w:r>
          </w:p>
        </w:tc>
        <w:tc>
          <w:tcPr>
            <w:tcW w:w="519" w:type="pct"/>
          </w:tcPr>
          <w:p w:rsidR="00C1442D" w:rsidRPr="00212DBA" w:rsidRDefault="00C1442D">
            <w:pPr>
              <w:jc w:val="both"/>
              <w:rPr>
                <w:sz w:val="18"/>
                <w:szCs w:val="18"/>
              </w:rPr>
            </w:pPr>
            <w:r w:rsidRPr="00212DBA">
              <w:rPr>
                <w:sz w:val="18"/>
                <w:szCs w:val="18"/>
              </w:rPr>
              <w:t>ATE – N. England</w:t>
            </w:r>
          </w:p>
        </w:tc>
        <w:tc>
          <w:tcPr>
            <w:tcW w:w="499" w:type="pct"/>
            <w:vAlign w:val="bottom"/>
          </w:tcPr>
          <w:p w:rsidR="00C1442D" w:rsidRDefault="00C1442D">
            <w:pPr>
              <w:rPr>
                <w:rFonts w:ascii="Arial" w:hAnsi="Arial" w:cs="Arial"/>
                <w:sz w:val="20"/>
                <w:szCs w:val="20"/>
              </w:rPr>
            </w:pPr>
            <w:r>
              <w:rPr>
                <w:rFonts w:ascii="Arial" w:hAnsi="Arial" w:cs="Arial"/>
                <w:sz w:val="20"/>
                <w:szCs w:val="20"/>
              </w:rPr>
              <w:t>35,181</w:t>
            </w:r>
          </w:p>
        </w:tc>
        <w:tc>
          <w:tcPr>
            <w:tcW w:w="530" w:type="pct"/>
            <w:vAlign w:val="bottom"/>
          </w:tcPr>
          <w:p w:rsidR="00C1442D" w:rsidRDefault="00C1442D">
            <w:pPr>
              <w:rPr>
                <w:rFonts w:ascii="Arial" w:hAnsi="Arial" w:cs="Arial"/>
                <w:sz w:val="20"/>
                <w:szCs w:val="20"/>
              </w:rPr>
            </w:pPr>
            <w:r>
              <w:rPr>
                <w:rFonts w:ascii="Arial" w:hAnsi="Arial" w:cs="Arial"/>
                <w:sz w:val="20"/>
                <w:szCs w:val="20"/>
              </w:rPr>
              <w:t>2,029</w:t>
            </w:r>
          </w:p>
        </w:tc>
        <w:tc>
          <w:tcPr>
            <w:tcW w:w="532" w:type="pct"/>
            <w:vAlign w:val="bottom"/>
          </w:tcPr>
          <w:p w:rsidR="00C1442D" w:rsidRDefault="00C1442D">
            <w:pPr>
              <w:rPr>
                <w:rFonts w:ascii="Arial" w:hAnsi="Arial" w:cs="Arial"/>
                <w:sz w:val="20"/>
                <w:szCs w:val="20"/>
              </w:rPr>
            </w:pPr>
            <w:r>
              <w:rPr>
                <w:rFonts w:ascii="Arial" w:hAnsi="Arial" w:cs="Arial"/>
                <w:sz w:val="20"/>
                <w:szCs w:val="20"/>
              </w:rPr>
              <w:t>-0.0598</w:t>
            </w:r>
          </w:p>
        </w:tc>
        <w:tc>
          <w:tcPr>
            <w:tcW w:w="520" w:type="pct"/>
            <w:vAlign w:val="bottom"/>
          </w:tcPr>
          <w:p w:rsidR="00C1442D" w:rsidRDefault="00C1442D">
            <w:pPr>
              <w:rPr>
                <w:rFonts w:ascii="Arial" w:hAnsi="Arial" w:cs="Arial"/>
                <w:sz w:val="20"/>
                <w:szCs w:val="20"/>
              </w:rPr>
            </w:pPr>
            <w:r>
              <w:rPr>
                <w:rFonts w:ascii="Arial" w:hAnsi="Arial" w:cs="Arial"/>
                <w:sz w:val="20"/>
                <w:szCs w:val="20"/>
              </w:rPr>
              <w:t>(0.0367)</w:t>
            </w:r>
          </w:p>
        </w:tc>
        <w:tc>
          <w:tcPr>
            <w:tcW w:w="518" w:type="pct"/>
            <w:vAlign w:val="bottom"/>
          </w:tcPr>
          <w:p w:rsidR="00C1442D" w:rsidRDefault="00C1442D">
            <w:pPr>
              <w:rPr>
                <w:rFonts w:ascii="Arial" w:hAnsi="Arial" w:cs="Arial"/>
                <w:sz w:val="20"/>
                <w:szCs w:val="20"/>
              </w:rPr>
            </w:pPr>
            <w:r>
              <w:rPr>
                <w:rFonts w:ascii="Arial" w:hAnsi="Arial" w:cs="Arial"/>
                <w:sz w:val="20"/>
                <w:szCs w:val="20"/>
              </w:rPr>
              <w:t>-1.632</w:t>
            </w:r>
          </w:p>
        </w:tc>
        <w:tc>
          <w:tcPr>
            <w:tcW w:w="562" w:type="pct"/>
            <w:vAlign w:val="bottom"/>
          </w:tcPr>
          <w:p w:rsidR="00C1442D" w:rsidRDefault="00C1442D">
            <w:pPr>
              <w:rPr>
                <w:rFonts w:ascii="Arial" w:hAnsi="Arial" w:cs="Arial"/>
                <w:sz w:val="20"/>
                <w:szCs w:val="20"/>
              </w:rPr>
            </w:pPr>
            <w:r>
              <w:rPr>
                <w:rFonts w:ascii="Arial" w:hAnsi="Arial" w:cs="Arial"/>
                <w:sz w:val="20"/>
                <w:szCs w:val="20"/>
              </w:rPr>
              <w:t>(0.103)</w:t>
            </w:r>
          </w:p>
        </w:tc>
        <w:tc>
          <w:tcPr>
            <w:tcW w:w="577" w:type="pct"/>
            <w:vAlign w:val="bottom"/>
          </w:tcPr>
          <w:p w:rsidR="00C1442D" w:rsidRDefault="00C1442D">
            <w:pPr>
              <w:rPr>
                <w:rFonts w:ascii="Arial" w:hAnsi="Arial" w:cs="Arial"/>
                <w:sz w:val="20"/>
                <w:szCs w:val="20"/>
              </w:rPr>
            </w:pPr>
            <w:r>
              <w:rPr>
                <w:rFonts w:ascii="Arial" w:hAnsi="Arial" w:cs="Arial"/>
                <w:sz w:val="20"/>
                <w:szCs w:val="20"/>
              </w:rPr>
              <w:t>-0.132</w:t>
            </w:r>
          </w:p>
        </w:tc>
        <w:tc>
          <w:tcPr>
            <w:tcW w:w="576" w:type="pct"/>
            <w:vAlign w:val="bottom"/>
          </w:tcPr>
          <w:p w:rsidR="00C1442D" w:rsidRDefault="00C1442D">
            <w:pPr>
              <w:rPr>
                <w:rFonts w:ascii="Arial" w:hAnsi="Arial" w:cs="Arial"/>
                <w:sz w:val="20"/>
                <w:szCs w:val="20"/>
              </w:rPr>
            </w:pPr>
            <w:r>
              <w:rPr>
                <w:rFonts w:ascii="Arial" w:hAnsi="Arial" w:cs="Arial"/>
                <w:sz w:val="20"/>
                <w:szCs w:val="20"/>
              </w:rPr>
              <w:t>(0.0120)</w:t>
            </w:r>
          </w:p>
        </w:tc>
      </w:tr>
      <w:tr w:rsidR="00C1442D" w:rsidRPr="00212DBA" w:rsidTr="008C7EDD">
        <w:tc>
          <w:tcPr>
            <w:tcW w:w="167" w:type="pct"/>
          </w:tcPr>
          <w:p w:rsidR="00C1442D" w:rsidRPr="00212DBA" w:rsidRDefault="00C1442D">
            <w:pPr>
              <w:jc w:val="center"/>
              <w:rPr>
                <w:b/>
                <w:sz w:val="18"/>
                <w:szCs w:val="18"/>
              </w:rPr>
            </w:pPr>
          </w:p>
        </w:tc>
        <w:tc>
          <w:tcPr>
            <w:tcW w:w="519" w:type="pct"/>
          </w:tcPr>
          <w:p w:rsidR="00C1442D" w:rsidRPr="00212DBA" w:rsidRDefault="00C1442D">
            <w:pPr>
              <w:jc w:val="center"/>
              <w:rPr>
                <w:b/>
                <w:sz w:val="18"/>
                <w:szCs w:val="18"/>
              </w:rPr>
            </w:pPr>
          </w:p>
        </w:tc>
        <w:tc>
          <w:tcPr>
            <w:tcW w:w="4315" w:type="pct"/>
            <w:gridSpan w:val="8"/>
          </w:tcPr>
          <w:p w:rsidR="00C1442D" w:rsidRPr="00212DBA" w:rsidRDefault="00C1442D">
            <w:pPr>
              <w:jc w:val="center"/>
              <w:rPr>
                <w:b/>
                <w:sz w:val="18"/>
                <w:szCs w:val="18"/>
              </w:rPr>
            </w:pPr>
            <w:r w:rsidRPr="00212DBA">
              <w:rPr>
                <w:b/>
                <w:sz w:val="18"/>
                <w:szCs w:val="18"/>
              </w:rPr>
              <w:t>Employment Growth</w:t>
            </w:r>
          </w:p>
        </w:tc>
      </w:tr>
      <w:tr w:rsidR="00C1442D" w:rsidRPr="00212DBA" w:rsidTr="008C7EDD">
        <w:tc>
          <w:tcPr>
            <w:tcW w:w="167" w:type="pct"/>
          </w:tcPr>
          <w:p w:rsidR="00C1442D" w:rsidRPr="00212DBA" w:rsidRDefault="00DD5586">
            <w:pPr>
              <w:jc w:val="both"/>
              <w:rPr>
                <w:sz w:val="18"/>
                <w:szCs w:val="18"/>
              </w:rPr>
            </w:pPr>
            <w:r>
              <w:rPr>
                <w:sz w:val="18"/>
                <w:szCs w:val="18"/>
              </w:rPr>
              <w:t>117</w:t>
            </w:r>
          </w:p>
        </w:tc>
        <w:tc>
          <w:tcPr>
            <w:tcW w:w="519" w:type="pct"/>
          </w:tcPr>
          <w:p w:rsidR="00C1442D" w:rsidRPr="00212DBA" w:rsidRDefault="00C1442D">
            <w:pPr>
              <w:jc w:val="both"/>
              <w:rPr>
                <w:sz w:val="18"/>
                <w:szCs w:val="18"/>
              </w:rPr>
            </w:pPr>
            <w:r w:rsidRPr="00212DBA">
              <w:rPr>
                <w:sz w:val="18"/>
                <w:szCs w:val="18"/>
              </w:rPr>
              <w:t>ATE – Scotland</w:t>
            </w:r>
          </w:p>
        </w:tc>
        <w:tc>
          <w:tcPr>
            <w:tcW w:w="499" w:type="pct"/>
            <w:vAlign w:val="bottom"/>
          </w:tcPr>
          <w:p w:rsidR="00C1442D" w:rsidRDefault="00C1442D">
            <w:pPr>
              <w:rPr>
                <w:rFonts w:ascii="Arial" w:hAnsi="Arial" w:cs="Arial"/>
                <w:sz w:val="20"/>
                <w:szCs w:val="20"/>
              </w:rPr>
            </w:pPr>
            <w:r>
              <w:rPr>
                <w:rFonts w:ascii="Arial" w:hAnsi="Arial" w:cs="Arial"/>
                <w:sz w:val="20"/>
                <w:szCs w:val="20"/>
              </w:rPr>
              <w:t>13,877</w:t>
            </w:r>
          </w:p>
        </w:tc>
        <w:tc>
          <w:tcPr>
            <w:tcW w:w="530" w:type="pct"/>
            <w:vAlign w:val="bottom"/>
          </w:tcPr>
          <w:p w:rsidR="00C1442D" w:rsidRDefault="00C1442D">
            <w:pPr>
              <w:rPr>
                <w:rFonts w:ascii="Arial" w:hAnsi="Arial" w:cs="Arial"/>
                <w:sz w:val="20"/>
                <w:szCs w:val="20"/>
              </w:rPr>
            </w:pPr>
            <w:r>
              <w:rPr>
                <w:rFonts w:ascii="Arial" w:hAnsi="Arial" w:cs="Arial"/>
                <w:sz w:val="20"/>
                <w:szCs w:val="20"/>
              </w:rPr>
              <w:t>2,031</w:t>
            </w:r>
          </w:p>
        </w:tc>
        <w:tc>
          <w:tcPr>
            <w:tcW w:w="532" w:type="pct"/>
            <w:vAlign w:val="bottom"/>
          </w:tcPr>
          <w:p w:rsidR="00C1442D" w:rsidRDefault="00C1442D">
            <w:pPr>
              <w:rPr>
                <w:rFonts w:ascii="Arial" w:hAnsi="Arial" w:cs="Arial"/>
                <w:sz w:val="20"/>
                <w:szCs w:val="20"/>
              </w:rPr>
            </w:pPr>
            <w:r>
              <w:rPr>
                <w:rFonts w:ascii="Arial" w:hAnsi="Arial" w:cs="Arial"/>
                <w:sz w:val="20"/>
                <w:szCs w:val="20"/>
              </w:rPr>
              <w:t>-0.0674**</w:t>
            </w:r>
          </w:p>
        </w:tc>
        <w:tc>
          <w:tcPr>
            <w:tcW w:w="520" w:type="pct"/>
            <w:vAlign w:val="bottom"/>
          </w:tcPr>
          <w:p w:rsidR="00C1442D" w:rsidRDefault="00C1442D">
            <w:pPr>
              <w:rPr>
                <w:rFonts w:ascii="Arial" w:hAnsi="Arial" w:cs="Arial"/>
                <w:sz w:val="20"/>
                <w:szCs w:val="20"/>
              </w:rPr>
            </w:pPr>
            <w:r>
              <w:rPr>
                <w:rFonts w:ascii="Arial" w:hAnsi="Arial" w:cs="Arial"/>
                <w:sz w:val="20"/>
                <w:szCs w:val="20"/>
              </w:rPr>
              <w:t>(0.0292)</w:t>
            </w:r>
          </w:p>
        </w:tc>
        <w:tc>
          <w:tcPr>
            <w:tcW w:w="518" w:type="pct"/>
            <w:vAlign w:val="bottom"/>
          </w:tcPr>
          <w:p w:rsidR="00C1442D" w:rsidRDefault="00C1442D">
            <w:pPr>
              <w:rPr>
                <w:rFonts w:ascii="Arial" w:hAnsi="Arial" w:cs="Arial"/>
                <w:sz w:val="20"/>
                <w:szCs w:val="20"/>
              </w:rPr>
            </w:pPr>
            <w:r>
              <w:rPr>
                <w:rFonts w:ascii="Arial" w:hAnsi="Arial" w:cs="Arial"/>
                <w:sz w:val="20"/>
                <w:szCs w:val="20"/>
              </w:rPr>
              <w:t>-2.310</w:t>
            </w:r>
          </w:p>
        </w:tc>
        <w:tc>
          <w:tcPr>
            <w:tcW w:w="562" w:type="pct"/>
            <w:vAlign w:val="bottom"/>
          </w:tcPr>
          <w:p w:rsidR="00C1442D" w:rsidRDefault="00C1442D">
            <w:pPr>
              <w:rPr>
                <w:rFonts w:ascii="Arial" w:hAnsi="Arial" w:cs="Arial"/>
                <w:sz w:val="20"/>
                <w:szCs w:val="20"/>
              </w:rPr>
            </w:pPr>
            <w:r>
              <w:rPr>
                <w:rFonts w:ascii="Arial" w:hAnsi="Arial" w:cs="Arial"/>
                <w:sz w:val="20"/>
                <w:szCs w:val="20"/>
              </w:rPr>
              <w:t>(0.0209)</w:t>
            </w:r>
          </w:p>
        </w:tc>
        <w:tc>
          <w:tcPr>
            <w:tcW w:w="577" w:type="pct"/>
            <w:vAlign w:val="bottom"/>
          </w:tcPr>
          <w:p w:rsidR="00C1442D" w:rsidRDefault="00C1442D">
            <w:pPr>
              <w:rPr>
                <w:rFonts w:ascii="Arial" w:hAnsi="Arial" w:cs="Arial"/>
                <w:sz w:val="20"/>
                <w:szCs w:val="20"/>
              </w:rPr>
            </w:pPr>
            <w:r>
              <w:rPr>
                <w:rFonts w:ascii="Arial" w:hAnsi="Arial" w:cs="Arial"/>
                <w:sz w:val="20"/>
                <w:szCs w:val="20"/>
              </w:rPr>
              <w:t>-0.125</w:t>
            </w:r>
          </w:p>
        </w:tc>
        <w:tc>
          <w:tcPr>
            <w:tcW w:w="576" w:type="pct"/>
            <w:vAlign w:val="bottom"/>
          </w:tcPr>
          <w:p w:rsidR="00C1442D" w:rsidRDefault="00C1442D">
            <w:pPr>
              <w:rPr>
                <w:rFonts w:ascii="Arial" w:hAnsi="Arial" w:cs="Arial"/>
                <w:sz w:val="20"/>
                <w:szCs w:val="20"/>
              </w:rPr>
            </w:pPr>
            <w:r>
              <w:rPr>
                <w:rFonts w:ascii="Arial" w:hAnsi="Arial" w:cs="Arial"/>
                <w:sz w:val="20"/>
                <w:szCs w:val="20"/>
              </w:rPr>
              <w:t>(-0.0102)</w:t>
            </w:r>
          </w:p>
        </w:tc>
      </w:tr>
      <w:tr w:rsidR="00C1442D" w:rsidRPr="00212DBA" w:rsidTr="008C7EDD">
        <w:tc>
          <w:tcPr>
            <w:tcW w:w="167" w:type="pct"/>
          </w:tcPr>
          <w:p w:rsidR="00C1442D" w:rsidRPr="00212DBA" w:rsidRDefault="00DD5586">
            <w:pPr>
              <w:jc w:val="both"/>
              <w:rPr>
                <w:sz w:val="18"/>
                <w:szCs w:val="18"/>
              </w:rPr>
            </w:pPr>
            <w:r>
              <w:rPr>
                <w:sz w:val="18"/>
                <w:szCs w:val="18"/>
              </w:rPr>
              <w:t>118</w:t>
            </w:r>
          </w:p>
        </w:tc>
        <w:tc>
          <w:tcPr>
            <w:tcW w:w="519" w:type="pct"/>
          </w:tcPr>
          <w:p w:rsidR="00C1442D" w:rsidRPr="00212DBA" w:rsidRDefault="00C1442D">
            <w:pPr>
              <w:jc w:val="both"/>
              <w:rPr>
                <w:sz w:val="18"/>
                <w:szCs w:val="18"/>
              </w:rPr>
            </w:pPr>
            <w:r w:rsidRPr="00212DBA">
              <w:rPr>
                <w:sz w:val="18"/>
                <w:szCs w:val="18"/>
              </w:rPr>
              <w:t>ATE – N. England</w:t>
            </w:r>
          </w:p>
        </w:tc>
        <w:tc>
          <w:tcPr>
            <w:tcW w:w="499" w:type="pct"/>
            <w:vAlign w:val="bottom"/>
          </w:tcPr>
          <w:p w:rsidR="00C1442D" w:rsidRDefault="00C1442D">
            <w:pPr>
              <w:rPr>
                <w:rFonts w:ascii="Arial" w:hAnsi="Arial" w:cs="Arial"/>
                <w:sz w:val="20"/>
                <w:szCs w:val="20"/>
              </w:rPr>
            </w:pPr>
            <w:r>
              <w:rPr>
                <w:rFonts w:ascii="Arial" w:hAnsi="Arial" w:cs="Arial"/>
                <w:sz w:val="20"/>
                <w:szCs w:val="20"/>
              </w:rPr>
              <w:t>34,316</w:t>
            </w:r>
          </w:p>
        </w:tc>
        <w:tc>
          <w:tcPr>
            <w:tcW w:w="530" w:type="pct"/>
            <w:vAlign w:val="bottom"/>
          </w:tcPr>
          <w:p w:rsidR="00C1442D" w:rsidRDefault="00C1442D">
            <w:pPr>
              <w:rPr>
                <w:rFonts w:ascii="Arial" w:hAnsi="Arial" w:cs="Arial"/>
                <w:sz w:val="20"/>
                <w:szCs w:val="20"/>
              </w:rPr>
            </w:pPr>
            <w:r>
              <w:rPr>
                <w:rFonts w:ascii="Arial" w:hAnsi="Arial" w:cs="Arial"/>
                <w:sz w:val="20"/>
                <w:szCs w:val="20"/>
              </w:rPr>
              <w:t>2,031</w:t>
            </w:r>
          </w:p>
        </w:tc>
        <w:tc>
          <w:tcPr>
            <w:tcW w:w="532" w:type="pct"/>
            <w:vAlign w:val="bottom"/>
          </w:tcPr>
          <w:p w:rsidR="00C1442D" w:rsidRDefault="00C1442D">
            <w:pPr>
              <w:rPr>
                <w:rFonts w:ascii="Arial" w:hAnsi="Arial" w:cs="Arial"/>
                <w:sz w:val="20"/>
                <w:szCs w:val="20"/>
              </w:rPr>
            </w:pPr>
            <w:r>
              <w:rPr>
                <w:rFonts w:ascii="Arial" w:hAnsi="Arial" w:cs="Arial"/>
                <w:sz w:val="20"/>
                <w:szCs w:val="20"/>
              </w:rPr>
              <w:t>-0.0322</w:t>
            </w:r>
          </w:p>
        </w:tc>
        <w:tc>
          <w:tcPr>
            <w:tcW w:w="520" w:type="pct"/>
            <w:vAlign w:val="bottom"/>
          </w:tcPr>
          <w:p w:rsidR="00C1442D" w:rsidRDefault="00C1442D">
            <w:pPr>
              <w:rPr>
                <w:rFonts w:ascii="Arial" w:hAnsi="Arial" w:cs="Arial"/>
                <w:sz w:val="20"/>
                <w:szCs w:val="20"/>
              </w:rPr>
            </w:pPr>
            <w:r>
              <w:rPr>
                <w:rFonts w:ascii="Arial" w:hAnsi="Arial" w:cs="Arial"/>
                <w:sz w:val="20"/>
                <w:szCs w:val="20"/>
              </w:rPr>
              <w:t>(0.0280)</w:t>
            </w:r>
          </w:p>
        </w:tc>
        <w:tc>
          <w:tcPr>
            <w:tcW w:w="518" w:type="pct"/>
            <w:vAlign w:val="bottom"/>
          </w:tcPr>
          <w:p w:rsidR="00C1442D" w:rsidRDefault="00C1442D">
            <w:pPr>
              <w:rPr>
                <w:rFonts w:ascii="Arial" w:hAnsi="Arial" w:cs="Arial"/>
                <w:sz w:val="20"/>
                <w:szCs w:val="20"/>
              </w:rPr>
            </w:pPr>
            <w:r>
              <w:rPr>
                <w:rFonts w:ascii="Arial" w:hAnsi="Arial" w:cs="Arial"/>
                <w:sz w:val="20"/>
                <w:szCs w:val="20"/>
              </w:rPr>
              <w:t>-1.150</w:t>
            </w:r>
          </w:p>
        </w:tc>
        <w:tc>
          <w:tcPr>
            <w:tcW w:w="562" w:type="pct"/>
            <w:vAlign w:val="bottom"/>
          </w:tcPr>
          <w:p w:rsidR="00C1442D" w:rsidRDefault="00C1442D">
            <w:pPr>
              <w:rPr>
                <w:rFonts w:ascii="Arial" w:hAnsi="Arial" w:cs="Arial"/>
                <w:sz w:val="20"/>
                <w:szCs w:val="20"/>
              </w:rPr>
            </w:pPr>
            <w:r>
              <w:rPr>
                <w:rFonts w:ascii="Arial" w:hAnsi="Arial" w:cs="Arial"/>
                <w:sz w:val="20"/>
                <w:szCs w:val="20"/>
              </w:rPr>
              <w:t>(0.250)</w:t>
            </w:r>
          </w:p>
        </w:tc>
        <w:tc>
          <w:tcPr>
            <w:tcW w:w="577" w:type="pct"/>
            <w:vAlign w:val="bottom"/>
          </w:tcPr>
          <w:p w:rsidR="00C1442D" w:rsidRDefault="00C1442D">
            <w:pPr>
              <w:rPr>
                <w:rFonts w:ascii="Arial" w:hAnsi="Arial" w:cs="Arial"/>
                <w:sz w:val="20"/>
                <w:szCs w:val="20"/>
              </w:rPr>
            </w:pPr>
            <w:r>
              <w:rPr>
                <w:rFonts w:ascii="Arial" w:hAnsi="Arial" w:cs="Arial"/>
                <w:sz w:val="20"/>
                <w:szCs w:val="20"/>
              </w:rPr>
              <w:t>-0.0870</w:t>
            </w:r>
          </w:p>
        </w:tc>
        <w:tc>
          <w:tcPr>
            <w:tcW w:w="576" w:type="pct"/>
            <w:vAlign w:val="bottom"/>
          </w:tcPr>
          <w:p w:rsidR="00C1442D" w:rsidRDefault="00C1442D">
            <w:pPr>
              <w:rPr>
                <w:rFonts w:ascii="Arial" w:hAnsi="Arial" w:cs="Arial"/>
                <w:sz w:val="20"/>
                <w:szCs w:val="20"/>
              </w:rPr>
            </w:pPr>
            <w:r>
              <w:rPr>
                <w:rFonts w:ascii="Arial" w:hAnsi="Arial" w:cs="Arial"/>
                <w:sz w:val="20"/>
                <w:szCs w:val="20"/>
              </w:rPr>
              <w:t>(0.0227)</w:t>
            </w:r>
          </w:p>
        </w:tc>
      </w:tr>
      <w:tr w:rsidR="00C1442D" w:rsidRPr="00212DBA" w:rsidTr="008C7EDD">
        <w:tc>
          <w:tcPr>
            <w:tcW w:w="167" w:type="pct"/>
          </w:tcPr>
          <w:p w:rsidR="00C1442D" w:rsidRPr="00212DBA" w:rsidRDefault="00C1442D">
            <w:pPr>
              <w:jc w:val="center"/>
              <w:rPr>
                <w:b/>
                <w:sz w:val="18"/>
                <w:szCs w:val="18"/>
              </w:rPr>
            </w:pPr>
          </w:p>
        </w:tc>
        <w:tc>
          <w:tcPr>
            <w:tcW w:w="519" w:type="pct"/>
          </w:tcPr>
          <w:p w:rsidR="00C1442D" w:rsidRPr="00212DBA" w:rsidRDefault="00C1442D">
            <w:pPr>
              <w:jc w:val="center"/>
              <w:rPr>
                <w:b/>
                <w:sz w:val="18"/>
                <w:szCs w:val="18"/>
              </w:rPr>
            </w:pPr>
          </w:p>
        </w:tc>
        <w:tc>
          <w:tcPr>
            <w:tcW w:w="4315" w:type="pct"/>
            <w:gridSpan w:val="8"/>
          </w:tcPr>
          <w:p w:rsidR="00C1442D" w:rsidRPr="00212DBA" w:rsidRDefault="00C1442D">
            <w:pPr>
              <w:jc w:val="center"/>
              <w:rPr>
                <w:b/>
                <w:sz w:val="18"/>
                <w:szCs w:val="18"/>
              </w:rPr>
            </w:pPr>
            <w:r w:rsidRPr="00212DBA">
              <w:rPr>
                <w:b/>
                <w:sz w:val="18"/>
                <w:szCs w:val="18"/>
              </w:rPr>
              <w:t>Turnover per Employee Growth</w:t>
            </w:r>
          </w:p>
        </w:tc>
      </w:tr>
      <w:tr w:rsidR="00C1442D" w:rsidRPr="00212DBA" w:rsidTr="008C7EDD">
        <w:tc>
          <w:tcPr>
            <w:tcW w:w="167" w:type="pct"/>
          </w:tcPr>
          <w:p w:rsidR="00C1442D" w:rsidRPr="00212DBA" w:rsidRDefault="00DD5586">
            <w:pPr>
              <w:jc w:val="both"/>
              <w:rPr>
                <w:sz w:val="18"/>
                <w:szCs w:val="18"/>
              </w:rPr>
            </w:pPr>
            <w:r>
              <w:rPr>
                <w:sz w:val="18"/>
                <w:szCs w:val="18"/>
              </w:rPr>
              <w:t>119</w:t>
            </w:r>
          </w:p>
        </w:tc>
        <w:tc>
          <w:tcPr>
            <w:tcW w:w="519" w:type="pct"/>
          </w:tcPr>
          <w:p w:rsidR="00C1442D" w:rsidRPr="00212DBA" w:rsidRDefault="00C1442D">
            <w:pPr>
              <w:jc w:val="both"/>
              <w:rPr>
                <w:sz w:val="18"/>
                <w:szCs w:val="18"/>
              </w:rPr>
            </w:pPr>
            <w:r w:rsidRPr="00212DBA">
              <w:rPr>
                <w:sz w:val="18"/>
                <w:szCs w:val="18"/>
              </w:rPr>
              <w:t>ATE – Scotland</w:t>
            </w:r>
          </w:p>
        </w:tc>
        <w:tc>
          <w:tcPr>
            <w:tcW w:w="499" w:type="pct"/>
            <w:vAlign w:val="bottom"/>
          </w:tcPr>
          <w:p w:rsidR="00C1442D" w:rsidRDefault="00C1442D">
            <w:pPr>
              <w:rPr>
                <w:rFonts w:ascii="Arial" w:hAnsi="Arial" w:cs="Arial"/>
                <w:sz w:val="20"/>
                <w:szCs w:val="20"/>
              </w:rPr>
            </w:pPr>
            <w:r>
              <w:rPr>
                <w:rFonts w:ascii="Arial" w:hAnsi="Arial" w:cs="Arial"/>
                <w:sz w:val="20"/>
                <w:szCs w:val="20"/>
              </w:rPr>
              <w:t>13,867</w:t>
            </w:r>
          </w:p>
        </w:tc>
        <w:tc>
          <w:tcPr>
            <w:tcW w:w="530" w:type="pct"/>
            <w:vAlign w:val="bottom"/>
          </w:tcPr>
          <w:p w:rsidR="00C1442D" w:rsidRDefault="00C1442D">
            <w:pPr>
              <w:rPr>
                <w:rFonts w:ascii="Arial" w:hAnsi="Arial" w:cs="Arial"/>
                <w:sz w:val="20"/>
                <w:szCs w:val="20"/>
              </w:rPr>
            </w:pPr>
            <w:r>
              <w:rPr>
                <w:rFonts w:ascii="Arial" w:hAnsi="Arial" w:cs="Arial"/>
                <w:sz w:val="20"/>
                <w:szCs w:val="20"/>
              </w:rPr>
              <w:t>2,029</w:t>
            </w:r>
          </w:p>
        </w:tc>
        <w:tc>
          <w:tcPr>
            <w:tcW w:w="532" w:type="pct"/>
            <w:vAlign w:val="bottom"/>
          </w:tcPr>
          <w:p w:rsidR="00C1442D" w:rsidRDefault="00C1442D">
            <w:pPr>
              <w:rPr>
                <w:rFonts w:ascii="Arial" w:hAnsi="Arial" w:cs="Arial"/>
                <w:sz w:val="20"/>
                <w:szCs w:val="20"/>
              </w:rPr>
            </w:pPr>
            <w:r>
              <w:rPr>
                <w:rFonts w:ascii="Arial" w:hAnsi="Arial" w:cs="Arial"/>
                <w:sz w:val="20"/>
                <w:szCs w:val="20"/>
              </w:rPr>
              <w:t>0.0612</w:t>
            </w:r>
          </w:p>
        </w:tc>
        <w:tc>
          <w:tcPr>
            <w:tcW w:w="520" w:type="pct"/>
            <w:vAlign w:val="bottom"/>
          </w:tcPr>
          <w:p w:rsidR="00C1442D" w:rsidRDefault="00C1442D">
            <w:pPr>
              <w:rPr>
                <w:rFonts w:ascii="Arial" w:hAnsi="Arial" w:cs="Arial"/>
                <w:sz w:val="20"/>
                <w:szCs w:val="20"/>
              </w:rPr>
            </w:pPr>
            <w:r>
              <w:rPr>
                <w:rFonts w:ascii="Arial" w:hAnsi="Arial" w:cs="Arial"/>
                <w:sz w:val="20"/>
                <w:szCs w:val="20"/>
              </w:rPr>
              <w:t>(0.0476)</w:t>
            </w:r>
          </w:p>
        </w:tc>
        <w:tc>
          <w:tcPr>
            <w:tcW w:w="518" w:type="pct"/>
            <w:vAlign w:val="bottom"/>
          </w:tcPr>
          <w:p w:rsidR="00C1442D" w:rsidRDefault="00C1442D">
            <w:pPr>
              <w:rPr>
                <w:rFonts w:ascii="Arial" w:hAnsi="Arial" w:cs="Arial"/>
                <w:sz w:val="20"/>
                <w:szCs w:val="20"/>
              </w:rPr>
            </w:pPr>
            <w:r>
              <w:rPr>
                <w:rFonts w:ascii="Arial" w:hAnsi="Arial" w:cs="Arial"/>
                <w:sz w:val="20"/>
                <w:szCs w:val="20"/>
              </w:rPr>
              <w:t>1.287</w:t>
            </w:r>
          </w:p>
        </w:tc>
        <w:tc>
          <w:tcPr>
            <w:tcW w:w="562" w:type="pct"/>
            <w:vAlign w:val="bottom"/>
          </w:tcPr>
          <w:p w:rsidR="00C1442D" w:rsidRDefault="00C1442D">
            <w:pPr>
              <w:rPr>
                <w:rFonts w:ascii="Arial" w:hAnsi="Arial" w:cs="Arial"/>
                <w:sz w:val="20"/>
                <w:szCs w:val="20"/>
              </w:rPr>
            </w:pPr>
            <w:r>
              <w:rPr>
                <w:rFonts w:ascii="Arial" w:hAnsi="Arial" w:cs="Arial"/>
                <w:sz w:val="20"/>
                <w:szCs w:val="20"/>
              </w:rPr>
              <w:t>(0.198)</w:t>
            </w:r>
          </w:p>
        </w:tc>
        <w:tc>
          <w:tcPr>
            <w:tcW w:w="577" w:type="pct"/>
            <w:vAlign w:val="bottom"/>
          </w:tcPr>
          <w:p w:rsidR="00C1442D" w:rsidRDefault="00C1442D">
            <w:pPr>
              <w:rPr>
                <w:rFonts w:ascii="Arial" w:hAnsi="Arial" w:cs="Arial"/>
                <w:sz w:val="20"/>
                <w:szCs w:val="20"/>
              </w:rPr>
            </w:pPr>
            <w:r>
              <w:rPr>
                <w:rFonts w:ascii="Arial" w:hAnsi="Arial" w:cs="Arial"/>
                <w:sz w:val="20"/>
                <w:szCs w:val="20"/>
              </w:rPr>
              <w:t>-0.0321</w:t>
            </w:r>
          </w:p>
        </w:tc>
        <w:tc>
          <w:tcPr>
            <w:tcW w:w="576" w:type="pct"/>
            <w:vAlign w:val="bottom"/>
          </w:tcPr>
          <w:p w:rsidR="00C1442D" w:rsidRDefault="00C1442D">
            <w:pPr>
              <w:rPr>
                <w:rFonts w:ascii="Arial" w:hAnsi="Arial" w:cs="Arial"/>
                <w:sz w:val="20"/>
                <w:szCs w:val="20"/>
              </w:rPr>
            </w:pPr>
            <w:r>
              <w:rPr>
                <w:rFonts w:ascii="Arial" w:hAnsi="Arial" w:cs="Arial"/>
                <w:sz w:val="20"/>
                <w:szCs w:val="20"/>
              </w:rPr>
              <w:t>(0.155)</w:t>
            </w:r>
          </w:p>
        </w:tc>
      </w:tr>
      <w:tr w:rsidR="00C1442D" w:rsidRPr="00212DBA" w:rsidTr="008C7EDD">
        <w:tc>
          <w:tcPr>
            <w:tcW w:w="167" w:type="pct"/>
          </w:tcPr>
          <w:p w:rsidR="00C1442D" w:rsidRPr="00212DBA" w:rsidRDefault="00DD5586">
            <w:pPr>
              <w:jc w:val="both"/>
              <w:rPr>
                <w:sz w:val="18"/>
                <w:szCs w:val="18"/>
              </w:rPr>
            </w:pPr>
            <w:r>
              <w:rPr>
                <w:sz w:val="18"/>
                <w:szCs w:val="18"/>
              </w:rPr>
              <w:t>120</w:t>
            </w:r>
          </w:p>
        </w:tc>
        <w:tc>
          <w:tcPr>
            <w:tcW w:w="519" w:type="pct"/>
          </w:tcPr>
          <w:p w:rsidR="00C1442D" w:rsidRPr="00212DBA" w:rsidRDefault="00C1442D">
            <w:pPr>
              <w:jc w:val="both"/>
              <w:rPr>
                <w:sz w:val="18"/>
                <w:szCs w:val="18"/>
              </w:rPr>
            </w:pPr>
            <w:r w:rsidRPr="00212DBA">
              <w:rPr>
                <w:sz w:val="18"/>
                <w:szCs w:val="18"/>
              </w:rPr>
              <w:t>ATE – N. England</w:t>
            </w:r>
          </w:p>
        </w:tc>
        <w:tc>
          <w:tcPr>
            <w:tcW w:w="499" w:type="pct"/>
            <w:vAlign w:val="bottom"/>
          </w:tcPr>
          <w:p w:rsidR="00C1442D" w:rsidRDefault="00C1442D">
            <w:pPr>
              <w:rPr>
                <w:rFonts w:ascii="Arial" w:hAnsi="Arial" w:cs="Arial"/>
                <w:sz w:val="20"/>
                <w:szCs w:val="20"/>
              </w:rPr>
            </w:pPr>
            <w:r>
              <w:rPr>
                <w:rFonts w:ascii="Arial" w:hAnsi="Arial" w:cs="Arial"/>
                <w:sz w:val="20"/>
                <w:szCs w:val="20"/>
              </w:rPr>
              <w:t>34,294</w:t>
            </w:r>
          </w:p>
        </w:tc>
        <w:tc>
          <w:tcPr>
            <w:tcW w:w="530" w:type="pct"/>
            <w:vAlign w:val="bottom"/>
          </w:tcPr>
          <w:p w:rsidR="00C1442D" w:rsidRDefault="00C1442D">
            <w:pPr>
              <w:rPr>
                <w:rFonts w:ascii="Arial" w:hAnsi="Arial" w:cs="Arial"/>
                <w:sz w:val="20"/>
                <w:szCs w:val="20"/>
              </w:rPr>
            </w:pPr>
            <w:r>
              <w:rPr>
                <w:rFonts w:ascii="Arial" w:hAnsi="Arial" w:cs="Arial"/>
                <w:sz w:val="20"/>
                <w:szCs w:val="20"/>
              </w:rPr>
              <w:t>2,029</w:t>
            </w:r>
          </w:p>
        </w:tc>
        <w:tc>
          <w:tcPr>
            <w:tcW w:w="532" w:type="pct"/>
            <w:vAlign w:val="bottom"/>
          </w:tcPr>
          <w:p w:rsidR="00C1442D" w:rsidRDefault="00C1442D">
            <w:pPr>
              <w:rPr>
                <w:rFonts w:ascii="Arial" w:hAnsi="Arial" w:cs="Arial"/>
                <w:sz w:val="20"/>
                <w:szCs w:val="20"/>
              </w:rPr>
            </w:pPr>
            <w:r>
              <w:rPr>
                <w:rFonts w:ascii="Arial" w:hAnsi="Arial" w:cs="Arial"/>
                <w:sz w:val="20"/>
                <w:szCs w:val="20"/>
              </w:rPr>
              <w:t>-0.0254</w:t>
            </w:r>
          </w:p>
        </w:tc>
        <w:tc>
          <w:tcPr>
            <w:tcW w:w="520" w:type="pct"/>
            <w:vAlign w:val="bottom"/>
          </w:tcPr>
          <w:p w:rsidR="00C1442D" w:rsidRDefault="00C1442D">
            <w:pPr>
              <w:rPr>
                <w:rFonts w:ascii="Arial" w:hAnsi="Arial" w:cs="Arial"/>
                <w:sz w:val="20"/>
                <w:szCs w:val="20"/>
              </w:rPr>
            </w:pPr>
            <w:r>
              <w:rPr>
                <w:rFonts w:ascii="Arial" w:hAnsi="Arial" w:cs="Arial"/>
                <w:sz w:val="20"/>
                <w:szCs w:val="20"/>
              </w:rPr>
              <w:t>(0.0370)</w:t>
            </w:r>
          </w:p>
        </w:tc>
        <w:tc>
          <w:tcPr>
            <w:tcW w:w="518" w:type="pct"/>
            <w:vAlign w:val="bottom"/>
          </w:tcPr>
          <w:p w:rsidR="00C1442D" w:rsidRDefault="00C1442D">
            <w:pPr>
              <w:rPr>
                <w:rFonts w:ascii="Arial" w:hAnsi="Arial" w:cs="Arial"/>
                <w:sz w:val="20"/>
                <w:szCs w:val="20"/>
              </w:rPr>
            </w:pPr>
            <w:r>
              <w:rPr>
                <w:rFonts w:ascii="Arial" w:hAnsi="Arial" w:cs="Arial"/>
                <w:sz w:val="20"/>
                <w:szCs w:val="20"/>
              </w:rPr>
              <w:t>-0.685</w:t>
            </w:r>
          </w:p>
        </w:tc>
        <w:tc>
          <w:tcPr>
            <w:tcW w:w="562" w:type="pct"/>
            <w:vAlign w:val="bottom"/>
          </w:tcPr>
          <w:p w:rsidR="00C1442D" w:rsidRDefault="00C1442D">
            <w:pPr>
              <w:rPr>
                <w:rFonts w:ascii="Arial" w:hAnsi="Arial" w:cs="Arial"/>
                <w:sz w:val="20"/>
                <w:szCs w:val="20"/>
              </w:rPr>
            </w:pPr>
            <w:r>
              <w:rPr>
                <w:rFonts w:ascii="Arial" w:hAnsi="Arial" w:cs="Arial"/>
                <w:sz w:val="20"/>
                <w:szCs w:val="20"/>
              </w:rPr>
              <w:t>(0.493)</w:t>
            </w:r>
          </w:p>
        </w:tc>
        <w:tc>
          <w:tcPr>
            <w:tcW w:w="577" w:type="pct"/>
            <w:vAlign w:val="bottom"/>
          </w:tcPr>
          <w:p w:rsidR="00C1442D" w:rsidRDefault="00C1442D">
            <w:pPr>
              <w:rPr>
                <w:rFonts w:ascii="Arial" w:hAnsi="Arial" w:cs="Arial"/>
                <w:sz w:val="20"/>
                <w:szCs w:val="20"/>
              </w:rPr>
            </w:pPr>
            <w:r>
              <w:rPr>
                <w:rFonts w:ascii="Arial" w:hAnsi="Arial" w:cs="Arial"/>
                <w:sz w:val="20"/>
                <w:szCs w:val="20"/>
              </w:rPr>
              <w:t>-0.0979</w:t>
            </w:r>
          </w:p>
        </w:tc>
        <w:tc>
          <w:tcPr>
            <w:tcW w:w="576" w:type="pct"/>
            <w:vAlign w:val="bottom"/>
          </w:tcPr>
          <w:p w:rsidR="00C1442D" w:rsidRDefault="00C1442D">
            <w:pPr>
              <w:rPr>
                <w:rFonts w:ascii="Arial" w:hAnsi="Arial" w:cs="Arial"/>
                <w:sz w:val="20"/>
                <w:szCs w:val="20"/>
              </w:rPr>
            </w:pPr>
            <w:r>
              <w:rPr>
                <w:rFonts w:ascii="Arial" w:hAnsi="Arial" w:cs="Arial"/>
                <w:sz w:val="20"/>
                <w:szCs w:val="20"/>
              </w:rPr>
              <w:t>(0.0472)</w:t>
            </w:r>
          </w:p>
        </w:tc>
      </w:tr>
    </w:tbl>
    <w:p w:rsidR="00C1442D" w:rsidRDefault="00C1442D" w:rsidP="00B92802">
      <w:pPr>
        <w:spacing w:line="240" w:lineRule="auto"/>
        <w:jc w:val="both"/>
      </w:pPr>
      <w:r>
        <w:t>*** = significant at 1% level, **=significant at 5% level</w:t>
      </w:r>
    </w:p>
    <w:p w:rsidR="00C1442D" w:rsidRDefault="00C1442D" w:rsidP="00B92802">
      <w:pPr>
        <w:spacing w:line="240" w:lineRule="auto"/>
      </w:pPr>
    </w:p>
    <w:p w:rsidR="00C1442D" w:rsidRDefault="00C1442D" w:rsidP="00B92802">
      <w:pPr>
        <w:spacing w:line="240" w:lineRule="auto"/>
      </w:pPr>
    </w:p>
    <w:p w:rsidR="00C1442D" w:rsidRDefault="00C1442D" w:rsidP="00B92802">
      <w:pPr>
        <w:spacing w:line="240" w:lineRule="auto"/>
      </w:pPr>
    </w:p>
    <w:p w:rsidR="00C1442D" w:rsidRDefault="00C1442D" w:rsidP="00B92802">
      <w:pPr>
        <w:spacing w:line="240" w:lineRule="auto"/>
      </w:pPr>
    </w:p>
    <w:p w:rsidR="00C1442D" w:rsidRDefault="00C1442D" w:rsidP="00B92802">
      <w:pPr>
        <w:spacing w:line="240" w:lineRule="auto"/>
      </w:pPr>
    </w:p>
    <w:p w:rsidR="00C1442D" w:rsidRDefault="00C1442D"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21: Average Treatment Effect on Turnover, Employment and Turnover per Employee Growth </w:t>
      </w:r>
      <w:r w:rsidRPr="00D60E3F">
        <w:rPr>
          <w:b/>
          <w:i/>
        </w:rPr>
        <w:t>– Full Sample</w:t>
      </w:r>
      <w:r>
        <w:rPr>
          <w:b/>
        </w:rPr>
        <w:t xml:space="preserve"> Growth Difference 2010-12 – 2012-14</w:t>
      </w:r>
    </w:p>
    <w:tbl>
      <w:tblPr>
        <w:tblStyle w:val="TableGrid"/>
        <w:tblW w:w="5000" w:type="pct"/>
        <w:tblLook w:val="04A0" w:firstRow="1" w:lastRow="0" w:firstColumn="1" w:lastColumn="0" w:noHBand="0" w:noVBand="1"/>
      </w:tblPr>
      <w:tblGrid>
        <w:gridCol w:w="490"/>
        <w:gridCol w:w="929"/>
        <w:gridCol w:w="894"/>
        <w:gridCol w:w="956"/>
        <w:gridCol w:w="984"/>
        <w:gridCol w:w="961"/>
        <w:gridCol w:w="935"/>
        <w:gridCol w:w="1013"/>
        <w:gridCol w:w="1041"/>
        <w:gridCol w:w="1039"/>
      </w:tblGrid>
      <w:tr w:rsidR="00C1442D" w:rsidRPr="00212DBA" w:rsidTr="008C7EDD">
        <w:tc>
          <w:tcPr>
            <w:tcW w:w="167" w:type="pct"/>
          </w:tcPr>
          <w:p w:rsidR="00C1442D" w:rsidRPr="00212DBA" w:rsidRDefault="00C1442D">
            <w:pPr>
              <w:jc w:val="both"/>
              <w:rPr>
                <w:b/>
                <w:sz w:val="18"/>
                <w:szCs w:val="18"/>
              </w:rPr>
            </w:pPr>
          </w:p>
        </w:tc>
        <w:tc>
          <w:tcPr>
            <w:tcW w:w="517" w:type="pct"/>
          </w:tcPr>
          <w:p w:rsidR="00C1442D" w:rsidRPr="00212DBA" w:rsidRDefault="00C1442D">
            <w:pPr>
              <w:jc w:val="both"/>
              <w:rPr>
                <w:b/>
                <w:sz w:val="18"/>
                <w:szCs w:val="18"/>
              </w:rPr>
            </w:pPr>
          </w:p>
        </w:tc>
        <w:tc>
          <w:tcPr>
            <w:tcW w:w="498" w:type="pct"/>
          </w:tcPr>
          <w:p w:rsidR="00C1442D" w:rsidRPr="00212DBA" w:rsidRDefault="00C1442D">
            <w:pPr>
              <w:jc w:val="center"/>
              <w:rPr>
                <w:b/>
                <w:sz w:val="18"/>
                <w:szCs w:val="18"/>
              </w:rPr>
            </w:pPr>
            <w:r w:rsidRPr="00212DBA">
              <w:rPr>
                <w:b/>
                <w:sz w:val="18"/>
                <w:szCs w:val="18"/>
              </w:rPr>
              <w:t>No. Obs</w:t>
            </w:r>
          </w:p>
        </w:tc>
        <w:tc>
          <w:tcPr>
            <w:tcW w:w="531" w:type="pct"/>
          </w:tcPr>
          <w:p w:rsidR="00C1442D" w:rsidRPr="00212DBA" w:rsidRDefault="00C1442D">
            <w:pPr>
              <w:jc w:val="center"/>
              <w:rPr>
                <w:b/>
                <w:sz w:val="18"/>
                <w:szCs w:val="18"/>
              </w:rPr>
            </w:pPr>
            <w:r w:rsidRPr="00212DBA">
              <w:rPr>
                <w:b/>
                <w:sz w:val="18"/>
                <w:szCs w:val="18"/>
              </w:rPr>
              <w:t>N. Assisted Firms</w:t>
            </w:r>
          </w:p>
        </w:tc>
        <w:tc>
          <w:tcPr>
            <w:tcW w:w="532" w:type="pct"/>
          </w:tcPr>
          <w:p w:rsidR="00C1442D" w:rsidRPr="00212DBA" w:rsidRDefault="00C1442D">
            <w:pPr>
              <w:jc w:val="center"/>
              <w:rPr>
                <w:b/>
                <w:sz w:val="18"/>
                <w:szCs w:val="18"/>
              </w:rPr>
            </w:pPr>
            <w:r w:rsidRPr="00212DBA">
              <w:rPr>
                <w:b/>
                <w:sz w:val="18"/>
                <w:szCs w:val="18"/>
              </w:rPr>
              <w:t>Coeff.</w:t>
            </w:r>
          </w:p>
        </w:tc>
        <w:tc>
          <w:tcPr>
            <w:tcW w:w="520" w:type="pct"/>
          </w:tcPr>
          <w:p w:rsidR="00C1442D" w:rsidRPr="00212DBA" w:rsidRDefault="00C1442D">
            <w:pPr>
              <w:jc w:val="center"/>
              <w:rPr>
                <w:b/>
                <w:sz w:val="18"/>
                <w:szCs w:val="18"/>
              </w:rPr>
            </w:pPr>
            <w:r w:rsidRPr="00212DBA">
              <w:rPr>
                <w:b/>
                <w:sz w:val="18"/>
                <w:szCs w:val="18"/>
              </w:rPr>
              <w:t>Std Error</w:t>
            </w:r>
          </w:p>
        </w:tc>
        <w:tc>
          <w:tcPr>
            <w:tcW w:w="520" w:type="pct"/>
          </w:tcPr>
          <w:p w:rsidR="00C1442D" w:rsidRPr="00212DBA" w:rsidRDefault="00C1442D">
            <w:pPr>
              <w:jc w:val="center"/>
              <w:rPr>
                <w:b/>
                <w:sz w:val="18"/>
                <w:szCs w:val="18"/>
              </w:rPr>
            </w:pPr>
            <w:r w:rsidRPr="00212DBA">
              <w:rPr>
                <w:b/>
                <w:sz w:val="18"/>
                <w:szCs w:val="18"/>
              </w:rPr>
              <w:t>z</w:t>
            </w:r>
          </w:p>
        </w:tc>
        <w:tc>
          <w:tcPr>
            <w:tcW w:w="562" w:type="pct"/>
          </w:tcPr>
          <w:p w:rsidR="00C1442D" w:rsidRPr="00212DBA" w:rsidRDefault="00C1442D">
            <w:pPr>
              <w:jc w:val="center"/>
              <w:rPr>
                <w:b/>
                <w:sz w:val="18"/>
                <w:szCs w:val="18"/>
              </w:rPr>
            </w:pPr>
            <w:r w:rsidRPr="00212DBA">
              <w:rPr>
                <w:b/>
                <w:sz w:val="18"/>
                <w:szCs w:val="18"/>
              </w:rPr>
              <w:t>P&gt;(z)</w:t>
            </w:r>
          </w:p>
        </w:tc>
        <w:tc>
          <w:tcPr>
            <w:tcW w:w="577" w:type="pct"/>
          </w:tcPr>
          <w:p w:rsidR="00C1442D" w:rsidRPr="00212DBA" w:rsidRDefault="00C1442D">
            <w:pPr>
              <w:jc w:val="center"/>
              <w:rPr>
                <w:b/>
                <w:sz w:val="18"/>
                <w:szCs w:val="18"/>
              </w:rPr>
            </w:pPr>
            <w:r w:rsidRPr="00212DBA">
              <w:rPr>
                <w:b/>
                <w:sz w:val="18"/>
                <w:szCs w:val="18"/>
              </w:rPr>
              <w:t>95% confid int -lower</w:t>
            </w:r>
          </w:p>
        </w:tc>
        <w:tc>
          <w:tcPr>
            <w:tcW w:w="576" w:type="pct"/>
          </w:tcPr>
          <w:p w:rsidR="00C1442D" w:rsidRPr="00212DBA" w:rsidRDefault="00C1442D">
            <w:pPr>
              <w:jc w:val="center"/>
              <w:rPr>
                <w:b/>
                <w:sz w:val="18"/>
                <w:szCs w:val="18"/>
              </w:rPr>
            </w:pPr>
            <w:r w:rsidRPr="00212DBA">
              <w:rPr>
                <w:b/>
                <w:sz w:val="18"/>
                <w:szCs w:val="18"/>
              </w:rPr>
              <w:t>95% confid int - upper</w:t>
            </w:r>
          </w:p>
        </w:tc>
      </w:tr>
      <w:tr w:rsidR="00C1442D" w:rsidRPr="00212DBA" w:rsidTr="008C7EDD">
        <w:tc>
          <w:tcPr>
            <w:tcW w:w="167" w:type="pct"/>
          </w:tcPr>
          <w:p w:rsidR="00C1442D" w:rsidRPr="00212DBA" w:rsidRDefault="00C1442D">
            <w:pPr>
              <w:jc w:val="center"/>
              <w:rPr>
                <w:b/>
                <w:sz w:val="18"/>
                <w:szCs w:val="18"/>
              </w:rPr>
            </w:pPr>
          </w:p>
        </w:tc>
        <w:tc>
          <w:tcPr>
            <w:tcW w:w="517" w:type="pct"/>
          </w:tcPr>
          <w:p w:rsidR="00C1442D" w:rsidRPr="00212DBA" w:rsidRDefault="00C1442D">
            <w:pPr>
              <w:jc w:val="center"/>
              <w:rPr>
                <w:b/>
                <w:sz w:val="18"/>
                <w:szCs w:val="18"/>
              </w:rPr>
            </w:pPr>
          </w:p>
        </w:tc>
        <w:tc>
          <w:tcPr>
            <w:tcW w:w="4317" w:type="pct"/>
            <w:gridSpan w:val="8"/>
          </w:tcPr>
          <w:p w:rsidR="00C1442D" w:rsidRPr="00212DBA" w:rsidRDefault="00C1442D">
            <w:pPr>
              <w:jc w:val="center"/>
              <w:rPr>
                <w:b/>
                <w:sz w:val="18"/>
                <w:szCs w:val="18"/>
              </w:rPr>
            </w:pPr>
            <w:r w:rsidRPr="00212DBA">
              <w:rPr>
                <w:b/>
                <w:sz w:val="18"/>
                <w:szCs w:val="18"/>
              </w:rPr>
              <w:t>Turnover Growth</w:t>
            </w:r>
          </w:p>
        </w:tc>
      </w:tr>
      <w:tr w:rsidR="00C1442D" w:rsidRPr="00212DBA" w:rsidTr="008C7EDD">
        <w:tc>
          <w:tcPr>
            <w:tcW w:w="167" w:type="pct"/>
          </w:tcPr>
          <w:p w:rsidR="00C1442D" w:rsidRPr="00212DBA" w:rsidRDefault="00C1442D">
            <w:pPr>
              <w:jc w:val="both"/>
              <w:rPr>
                <w:sz w:val="18"/>
                <w:szCs w:val="18"/>
              </w:rPr>
            </w:pPr>
            <w:r w:rsidRPr="00212DBA">
              <w:rPr>
                <w:sz w:val="18"/>
                <w:szCs w:val="18"/>
              </w:rPr>
              <w:t>1</w:t>
            </w:r>
            <w:r w:rsidR="00DD5586">
              <w:rPr>
                <w:sz w:val="18"/>
                <w:szCs w:val="18"/>
              </w:rPr>
              <w:t>21</w:t>
            </w:r>
          </w:p>
        </w:tc>
        <w:tc>
          <w:tcPr>
            <w:tcW w:w="517" w:type="pct"/>
          </w:tcPr>
          <w:p w:rsidR="00C1442D" w:rsidRPr="00212DBA" w:rsidRDefault="00C1442D">
            <w:pPr>
              <w:jc w:val="both"/>
              <w:rPr>
                <w:sz w:val="18"/>
                <w:szCs w:val="18"/>
              </w:rPr>
            </w:pPr>
            <w:r w:rsidRPr="00212DBA">
              <w:rPr>
                <w:sz w:val="18"/>
                <w:szCs w:val="18"/>
              </w:rPr>
              <w:t>ATE – Scotland</w:t>
            </w:r>
          </w:p>
        </w:tc>
        <w:tc>
          <w:tcPr>
            <w:tcW w:w="498" w:type="pct"/>
            <w:vAlign w:val="bottom"/>
          </w:tcPr>
          <w:p w:rsidR="00C1442D" w:rsidRDefault="00C1442D">
            <w:pPr>
              <w:rPr>
                <w:rFonts w:ascii="Arial" w:hAnsi="Arial" w:cs="Arial"/>
                <w:sz w:val="20"/>
                <w:szCs w:val="20"/>
              </w:rPr>
            </w:pPr>
            <w:r>
              <w:rPr>
                <w:rFonts w:ascii="Arial" w:hAnsi="Arial" w:cs="Arial"/>
                <w:sz w:val="20"/>
                <w:szCs w:val="20"/>
              </w:rPr>
              <w:t>15,013</w:t>
            </w:r>
          </w:p>
        </w:tc>
        <w:tc>
          <w:tcPr>
            <w:tcW w:w="531" w:type="pct"/>
            <w:vAlign w:val="bottom"/>
          </w:tcPr>
          <w:p w:rsidR="00C1442D" w:rsidRDefault="00C1442D">
            <w:pPr>
              <w:rPr>
                <w:rFonts w:ascii="Arial" w:hAnsi="Arial" w:cs="Arial"/>
                <w:sz w:val="20"/>
                <w:szCs w:val="20"/>
              </w:rPr>
            </w:pPr>
            <w:r>
              <w:rPr>
                <w:rFonts w:ascii="Arial" w:hAnsi="Arial" w:cs="Arial"/>
                <w:sz w:val="20"/>
                <w:szCs w:val="20"/>
              </w:rPr>
              <w:t>2,288</w:t>
            </w:r>
          </w:p>
        </w:tc>
        <w:tc>
          <w:tcPr>
            <w:tcW w:w="532" w:type="pct"/>
            <w:vAlign w:val="bottom"/>
          </w:tcPr>
          <w:p w:rsidR="00C1442D" w:rsidRDefault="00C1442D">
            <w:pPr>
              <w:rPr>
                <w:rFonts w:ascii="Arial" w:hAnsi="Arial" w:cs="Arial"/>
                <w:sz w:val="20"/>
                <w:szCs w:val="20"/>
              </w:rPr>
            </w:pPr>
            <w:r>
              <w:rPr>
                <w:rFonts w:ascii="Arial" w:hAnsi="Arial" w:cs="Arial"/>
                <w:sz w:val="20"/>
                <w:szCs w:val="20"/>
              </w:rPr>
              <w:t>0.00712</w:t>
            </w:r>
          </w:p>
        </w:tc>
        <w:tc>
          <w:tcPr>
            <w:tcW w:w="520" w:type="pct"/>
            <w:vAlign w:val="bottom"/>
          </w:tcPr>
          <w:p w:rsidR="00C1442D" w:rsidRDefault="00C1442D">
            <w:pPr>
              <w:rPr>
                <w:rFonts w:ascii="Arial" w:hAnsi="Arial" w:cs="Arial"/>
                <w:sz w:val="20"/>
                <w:szCs w:val="20"/>
              </w:rPr>
            </w:pPr>
            <w:r>
              <w:rPr>
                <w:rFonts w:ascii="Arial" w:hAnsi="Arial" w:cs="Arial"/>
                <w:sz w:val="20"/>
                <w:szCs w:val="20"/>
              </w:rPr>
              <w:t>(0.0337)</w:t>
            </w:r>
          </w:p>
        </w:tc>
        <w:tc>
          <w:tcPr>
            <w:tcW w:w="520" w:type="pct"/>
            <w:vAlign w:val="bottom"/>
          </w:tcPr>
          <w:p w:rsidR="00C1442D" w:rsidRDefault="00C1442D">
            <w:pPr>
              <w:rPr>
                <w:rFonts w:ascii="Arial" w:hAnsi="Arial" w:cs="Arial"/>
                <w:sz w:val="20"/>
                <w:szCs w:val="20"/>
              </w:rPr>
            </w:pPr>
            <w:r>
              <w:rPr>
                <w:rFonts w:ascii="Arial" w:hAnsi="Arial" w:cs="Arial"/>
                <w:sz w:val="20"/>
                <w:szCs w:val="20"/>
              </w:rPr>
              <w:t>0.211</w:t>
            </w:r>
          </w:p>
        </w:tc>
        <w:tc>
          <w:tcPr>
            <w:tcW w:w="562" w:type="pct"/>
            <w:vAlign w:val="bottom"/>
          </w:tcPr>
          <w:p w:rsidR="00C1442D" w:rsidRDefault="00C1442D">
            <w:pPr>
              <w:rPr>
                <w:rFonts w:ascii="Arial" w:hAnsi="Arial" w:cs="Arial"/>
                <w:sz w:val="20"/>
                <w:szCs w:val="20"/>
              </w:rPr>
            </w:pPr>
            <w:r>
              <w:rPr>
                <w:rFonts w:ascii="Arial" w:hAnsi="Arial" w:cs="Arial"/>
                <w:sz w:val="20"/>
                <w:szCs w:val="20"/>
              </w:rPr>
              <w:t>(0.833)</w:t>
            </w:r>
          </w:p>
        </w:tc>
        <w:tc>
          <w:tcPr>
            <w:tcW w:w="577" w:type="pct"/>
            <w:vAlign w:val="bottom"/>
          </w:tcPr>
          <w:p w:rsidR="00C1442D" w:rsidRDefault="00C1442D">
            <w:pPr>
              <w:rPr>
                <w:rFonts w:ascii="Arial" w:hAnsi="Arial" w:cs="Arial"/>
                <w:sz w:val="20"/>
                <w:szCs w:val="20"/>
              </w:rPr>
            </w:pPr>
            <w:r>
              <w:rPr>
                <w:rFonts w:ascii="Arial" w:hAnsi="Arial" w:cs="Arial"/>
                <w:sz w:val="20"/>
                <w:szCs w:val="20"/>
              </w:rPr>
              <w:t>-0.0590</w:t>
            </w:r>
          </w:p>
        </w:tc>
        <w:tc>
          <w:tcPr>
            <w:tcW w:w="576" w:type="pct"/>
            <w:vAlign w:val="bottom"/>
          </w:tcPr>
          <w:p w:rsidR="00C1442D" w:rsidRDefault="00C1442D">
            <w:pPr>
              <w:rPr>
                <w:rFonts w:ascii="Arial" w:hAnsi="Arial" w:cs="Arial"/>
                <w:sz w:val="20"/>
                <w:szCs w:val="20"/>
              </w:rPr>
            </w:pPr>
            <w:r>
              <w:rPr>
                <w:rFonts w:ascii="Arial" w:hAnsi="Arial" w:cs="Arial"/>
                <w:sz w:val="20"/>
                <w:szCs w:val="20"/>
              </w:rPr>
              <w:t>(0.0732)</w:t>
            </w:r>
          </w:p>
        </w:tc>
      </w:tr>
      <w:tr w:rsidR="00C1442D" w:rsidRPr="00212DBA" w:rsidTr="008C7EDD">
        <w:tc>
          <w:tcPr>
            <w:tcW w:w="167" w:type="pct"/>
          </w:tcPr>
          <w:p w:rsidR="00C1442D" w:rsidRPr="00212DBA" w:rsidRDefault="00DD5586">
            <w:pPr>
              <w:jc w:val="both"/>
              <w:rPr>
                <w:sz w:val="18"/>
                <w:szCs w:val="18"/>
              </w:rPr>
            </w:pPr>
            <w:r>
              <w:rPr>
                <w:sz w:val="18"/>
                <w:szCs w:val="18"/>
              </w:rPr>
              <w:t>122</w:t>
            </w:r>
          </w:p>
        </w:tc>
        <w:tc>
          <w:tcPr>
            <w:tcW w:w="517" w:type="pct"/>
          </w:tcPr>
          <w:p w:rsidR="00C1442D" w:rsidRPr="00212DBA" w:rsidRDefault="00C1442D">
            <w:pPr>
              <w:jc w:val="both"/>
              <w:rPr>
                <w:sz w:val="18"/>
                <w:szCs w:val="18"/>
              </w:rPr>
            </w:pPr>
            <w:r w:rsidRPr="00212DBA">
              <w:rPr>
                <w:sz w:val="18"/>
                <w:szCs w:val="18"/>
              </w:rPr>
              <w:t>ATE – N. England</w:t>
            </w:r>
          </w:p>
        </w:tc>
        <w:tc>
          <w:tcPr>
            <w:tcW w:w="498" w:type="pct"/>
            <w:vAlign w:val="bottom"/>
          </w:tcPr>
          <w:p w:rsidR="00C1442D" w:rsidRDefault="00C1442D">
            <w:pPr>
              <w:rPr>
                <w:rFonts w:ascii="Arial" w:hAnsi="Arial" w:cs="Arial"/>
                <w:sz w:val="20"/>
                <w:szCs w:val="20"/>
              </w:rPr>
            </w:pPr>
            <w:r>
              <w:rPr>
                <w:rFonts w:ascii="Arial" w:hAnsi="Arial" w:cs="Arial"/>
                <w:sz w:val="20"/>
                <w:szCs w:val="20"/>
              </w:rPr>
              <w:t>37,017</w:t>
            </w:r>
          </w:p>
        </w:tc>
        <w:tc>
          <w:tcPr>
            <w:tcW w:w="531" w:type="pct"/>
            <w:vAlign w:val="bottom"/>
          </w:tcPr>
          <w:p w:rsidR="00C1442D" w:rsidRDefault="00C1442D">
            <w:pPr>
              <w:rPr>
                <w:rFonts w:ascii="Arial" w:hAnsi="Arial" w:cs="Arial"/>
                <w:sz w:val="20"/>
                <w:szCs w:val="20"/>
              </w:rPr>
            </w:pPr>
            <w:r>
              <w:rPr>
                <w:rFonts w:ascii="Arial" w:hAnsi="Arial" w:cs="Arial"/>
                <w:sz w:val="20"/>
                <w:szCs w:val="20"/>
              </w:rPr>
              <w:t>2,288</w:t>
            </w:r>
          </w:p>
        </w:tc>
        <w:tc>
          <w:tcPr>
            <w:tcW w:w="532" w:type="pct"/>
            <w:vAlign w:val="bottom"/>
          </w:tcPr>
          <w:p w:rsidR="00C1442D" w:rsidRDefault="00C1442D">
            <w:pPr>
              <w:rPr>
                <w:rFonts w:ascii="Arial" w:hAnsi="Arial" w:cs="Arial"/>
                <w:sz w:val="20"/>
                <w:szCs w:val="20"/>
              </w:rPr>
            </w:pPr>
            <w:r>
              <w:rPr>
                <w:rFonts w:ascii="Arial" w:hAnsi="Arial" w:cs="Arial"/>
                <w:sz w:val="20"/>
                <w:szCs w:val="20"/>
              </w:rPr>
              <w:t>0.0374</w:t>
            </w:r>
          </w:p>
        </w:tc>
        <w:tc>
          <w:tcPr>
            <w:tcW w:w="520" w:type="pct"/>
            <w:vAlign w:val="bottom"/>
          </w:tcPr>
          <w:p w:rsidR="00C1442D" w:rsidRDefault="00C1442D">
            <w:pPr>
              <w:rPr>
                <w:rFonts w:ascii="Arial" w:hAnsi="Arial" w:cs="Arial"/>
                <w:sz w:val="20"/>
                <w:szCs w:val="20"/>
              </w:rPr>
            </w:pPr>
            <w:r>
              <w:rPr>
                <w:rFonts w:ascii="Arial" w:hAnsi="Arial" w:cs="Arial"/>
                <w:sz w:val="20"/>
                <w:szCs w:val="20"/>
              </w:rPr>
              <w:t>(0.0388)</w:t>
            </w:r>
          </w:p>
        </w:tc>
        <w:tc>
          <w:tcPr>
            <w:tcW w:w="520" w:type="pct"/>
            <w:vAlign w:val="bottom"/>
          </w:tcPr>
          <w:p w:rsidR="00C1442D" w:rsidRDefault="00C1442D">
            <w:pPr>
              <w:rPr>
                <w:rFonts w:ascii="Arial" w:hAnsi="Arial" w:cs="Arial"/>
                <w:sz w:val="20"/>
                <w:szCs w:val="20"/>
              </w:rPr>
            </w:pPr>
            <w:r>
              <w:rPr>
                <w:rFonts w:ascii="Arial" w:hAnsi="Arial" w:cs="Arial"/>
                <w:sz w:val="20"/>
                <w:szCs w:val="20"/>
              </w:rPr>
              <w:t>0.964</w:t>
            </w:r>
          </w:p>
        </w:tc>
        <w:tc>
          <w:tcPr>
            <w:tcW w:w="562" w:type="pct"/>
            <w:vAlign w:val="bottom"/>
          </w:tcPr>
          <w:p w:rsidR="00C1442D" w:rsidRDefault="00C1442D">
            <w:pPr>
              <w:rPr>
                <w:rFonts w:ascii="Arial" w:hAnsi="Arial" w:cs="Arial"/>
                <w:sz w:val="20"/>
                <w:szCs w:val="20"/>
              </w:rPr>
            </w:pPr>
            <w:r>
              <w:rPr>
                <w:rFonts w:ascii="Arial" w:hAnsi="Arial" w:cs="Arial"/>
                <w:sz w:val="20"/>
                <w:szCs w:val="20"/>
              </w:rPr>
              <w:t>(0.335)</w:t>
            </w:r>
          </w:p>
        </w:tc>
        <w:tc>
          <w:tcPr>
            <w:tcW w:w="577" w:type="pct"/>
            <w:vAlign w:val="bottom"/>
          </w:tcPr>
          <w:p w:rsidR="00C1442D" w:rsidRDefault="00C1442D">
            <w:pPr>
              <w:rPr>
                <w:rFonts w:ascii="Arial" w:hAnsi="Arial" w:cs="Arial"/>
                <w:sz w:val="20"/>
                <w:szCs w:val="20"/>
              </w:rPr>
            </w:pPr>
            <w:r>
              <w:rPr>
                <w:rFonts w:ascii="Arial" w:hAnsi="Arial" w:cs="Arial"/>
                <w:sz w:val="20"/>
                <w:szCs w:val="20"/>
              </w:rPr>
              <w:t>-0.0386</w:t>
            </w:r>
          </w:p>
        </w:tc>
        <w:tc>
          <w:tcPr>
            <w:tcW w:w="576" w:type="pct"/>
            <w:vAlign w:val="bottom"/>
          </w:tcPr>
          <w:p w:rsidR="00C1442D" w:rsidRDefault="00C1442D">
            <w:pPr>
              <w:rPr>
                <w:rFonts w:ascii="Arial" w:hAnsi="Arial" w:cs="Arial"/>
                <w:sz w:val="20"/>
                <w:szCs w:val="20"/>
              </w:rPr>
            </w:pPr>
            <w:r>
              <w:rPr>
                <w:rFonts w:ascii="Arial" w:hAnsi="Arial" w:cs="Arial"/>
                <w:sz w:val="20"/>
                <w:szCs w:val="20"/>
              </w:rPr>
              <w:t>(0.113)</w:t>
            </w:r>
          </w:p>
        </w:tc>
      </w:tr>
      <w:tr w:rsidR="00C1442D" w:rsidRPr="00212DBA" w:rsidTr="008C7EDD">
        <w:tc>
          <w:tcPr>
            <w:tcW w:w="167" w:type="pct"/>
          </w:tcPr>
          <w:p w:rsidR="00C1442D" w:rsidRPr="00212DBA" w:rsidRDefault="00C1442D">
            <w:pPr>
              <w:jc w:val="center"/>
              <w:rPr>
                <w:b/>
                <w:sz w:val="18"/>
                <w:szCs w:val="18"/>
              </w:rPr>
            </w:pPr>
          </w:p>
        </w:tc>
        <w:tc>
          <w:tcPr>
            <w:tcW w:w="517" w:type="pct"/>
          </w:tcPr>
          <w:p w:rsidR="00C1442D" w:rsidRPr="00212DBA" w:rsidRDefault="00C1442D">
            <w:pPr>
              <w:jc w:val="center"/>
              <w:rPr>
                <w:b/>
                <w:sz w:val="18"/>
                <w:szCs w:val="18"/>
              </w:rPr>
            </w:pPr>
          </w:p>
        </w:tc>
        <w:tc>
          <w:tcPr>
            <w:tcW w:w="4317" w:type="pct"/>
            <w:gridSpan w:val="8"/>
          </w:tcPr>
          <w:p w:rsidR="00C1442D" w:rsidRPr="00212DBA" w:rsidRDefault="00C1442D">
            <w:pPr>
              <w:jc w:val="center"/>
              <w:rPr>
                <w:b/>
                <w:sz w:val="18"/>
                <w:szCs w:val="18"/>
              </w:rPr>
            </w:pPr>
            <w:r w:rsidRPr="00212DBA">
              <w:rPr>
                <w:b/>
                <w:sz w:val="18"/>
                <w:szCs w:val="18"/>
              </w:rPr>
              <w:t>Employment Growth</w:t>
            </w:r>
          </w:p>
        </w:tc>
      </w:tr>
      <w:tr w:rsidR="00C1442D" w:rsidRPr="00212DBA" w:rsidTr="008C7EDD">
        <w:tc>
          <w:tcPr>
            <w:tcW w:w="167" w:type="pct"/>
          </w:tcPr>
          <w:p w:rsidR="00C1442D" w:rsidRPr="00212DBA" w:rsidRDefault="00DD5586">
            <w:pPr>
              <w:jc w:val="both"/>
              <w:rPr>
                <w:sz w:val="18"/>
                <w:szCs w:val="18"/>
              </w:rPr>
            </w:pPr>
            <w:r>
              <w:rPr>
                <w:sz w:val="18"/>
                <w:szCs w:val="18"/>
              </w:rPr>
              <w:t>123</w:t>
            </w:r>
          </w:p>
        </w:tc>
        <w:tc>
          <w:tcPr>
            <w:tcW w:w="517" w:type="pct"/>
          </w:tcPr>
          <w:p w:rsidR="00C1442D" w:rsidRPr="00212DBA" w:rsidRDefault="00C1442D">
            <w:pPr>
              <w:jc w:val="both"/>
              <w:rPr>
                <w:sz w:val="18"/>
                <w:szCs w:val="18"/>
              </w:rPr>
            </w:pPr>
            <w:r w:rsidRPr="00212DBA">
              <w:rPr>
                <w:sz w:val="18"/>
                <w:szCs w:val="18"/>
              </w:rPr>
              <w:t>ATE – Scotland</w:t>
            </w:r>
          </w:p>
        </w:tc>
        <w:tc>
          <w:tcPr>
            <w:tcW w:w="498" w:type="pct"/>
            <w:vAlign w:val="bottom"/>
          </w:tcPr>
          <w:p w:rsidR="00C1442D" w:rsidRDefault="00C1442D">
            <w:pPr>
              <w:rPr>
                <w:rFonts w:ascii="Arial" w:hAnsi="Arial" w:cs="Arial"/>
                <w:sz w:val="20"/>
                <w:szCs w:val="20"/>
              </w:rPr>
            </w:pPr>
            <w:r>
              <w:rPr>
                <w:rFonts w:ascii="Arial" w:hAnsi="Arial" w:cs="Arial"/>
                <w:sz w:val="20"/>
                <w:szCs w:val="20"/>
              </w:rPr>
              <w:t>14,850</w:t>
            </w:r>
          </w:p>
        </w:tc>
        <w:tc>
          <w:tcPr>
            <w:tcW w:w="531" w:type="pct"/>
            <w:vAlign w:val="bottom"/>
          </w:tcPr>
          <w:p w:rsidR="00C1442D" w:rsidRDefault="00C1442D">
            <w:pPr>
              <w:rPr>
                <w:rFonts w:ascii="Arial" w:hAnsi="Arial" w:cs="Arial"/>
                <w:sz w:val="20"/>
                <w:szCs w:val="20"/>
              </w:rPr>
            </w:pPr>
            <w:r>
              <w:rPr>
                <w:rFonts w:ascii="Arial" w:hAnsi="Arial" w:cs="Arial"/>
                <w:sz w:val="20"/>
                <w:szCs w:val="20"/>
              </w:rPr>
              <w:t>2,289</w:t>
            </w:r>
          </w:p>
        </w:tc>
        <w:tc>
          <w:tcPr>
            <w:tcW w:w="532" w:type="pct"/>
            <w:vAlign w:val="bottom"/>
          </w:tcPr>
          <w:p w:rsidR="00C1442D" w:rsidRDefault="00C1442D">
            <w:pPr>
              <w:rPr>
                <w:rFonts w:ascii="Arial" w:hAnsi="Arial" w:cs="Arial"/>
                <w:sz w:val="20"/>
                <w:szCs w:val="20"/>
              </w:rPr>
            </w:pPr>
            <w:r>
              <w:rPr>
                <w:rFonts w:ascii="Arial" w:hAnsi="Arial" w:cs="Arial"/>
                <w:sz w:val="20"/>
                <w:szCs w:val="20"/>
              </w:rPr>
              <w:t>0.0478*</w:t>
            </w:r>
          </w:p>
        </w:tc>
        <w:tc>
          <w:tcPr>
            <w:tcW w:w="520" w:type="pct"/>
            <w:vAlign w:val="bottom"/>
          </w:tcPr>
          <w:p w:rsidR="00C1442D" w:rsidRDefault="00C1442D">
            <w:pPr>
              <w:rPr>
                <w:rFonts w:ascii="Arial" w:hAnsi="Arial" w:cs="Arial"/>
                <w:sz w:val="20"/>
                <w:szCs w:val="20"/>
              </w:rPr>
            </w:pPr>
            <w:r>
              <w:rPr>
                <w:rFonts w:ascii="Arial" w:hAnsi="Arial" w:cs="Arial"/>
                <w:sz w:val="20"/>
                <w:szCs w:val="20"/>
              </w:rPr>
              <w:t>(0.0284)</w:t>
            </w:r>
          </w:p>
        </w:tc>
        <w:tc>
          <w:tcPr>
            <w:tcW w:w="520" w:type="pct"/>
            <w:vAlign w:val="bottom"/>
          </w:tcPr>
          <w:p w:rsidR="00C1442D" w:rsidRDefault="00C1442D">
            <w:pPr>
              <w:rPr>
                <w:rFonts w:ascii="Arial" w:hAnsi="Arial" w:cs="Arial"/>
                <w:sz w:val="20"/>
                <w:szCs w:val="20"/>
              </w:rPr>
            </w:pPr>
            <w:r>
              <w:rPr>
                <w:rFonts w:ascii="Arial" w:hAnsi="Arial" w:cs="Arial"/>
                <w:sz w:val="20"/>
                <w:szCs w:val="20"/>
              </w:rPr>
              <w:t>1.684</w:t>
            </w:r>
          </w:p>
        </w:tc>
        <w:tc>
          <w:tcPr>
            <w:tcW w:w="562" w:type="pct"/>
            <w:vAlign w:val="bottom"/>
          </w:tcPr>
          <w:p w:rsidR="00C1442D" w:rsidRDefault="00C1442D">
            <w:pPr>
              <w:rPr>
                <w:rFonts w:ascii="Arial" w:hAnsi="Arial" w:cs="Arial"/>
                <w:sz w:val="20"/>
                <w:szCs w:val="20"/>
              </w:rPr>
            </w:pPr>
            <w:r>
              <w:rPr>
                <w:rFonts w:ascii="Arial" w:hAnsi="Arial" w:cs="Arial"/>
                <w:sz w:val="20"/>
                <w:szCs w:val="20"/>
              </w:rPr>
              <w:t>(0.0922)</w:t>
            </w:r>
          </w:p>
        </w:tc>
        <w:tc>
          <w:tcPr>
            <w:tcW w:w="577" w:type="pct"/>
            <w:vAlign w:val="bottom"/>
          </w:tcPr>
          <w:p w:rsidR="00C1442D" w:rsidRDefault="00C1442D">
            <w:pPr>
              <w:rPr>
                <w:rFonts w:ascii="Arial" w:hAnsi="Arial" w:cs="Arial"/>
                <w:sz w:val="20"/>
                <w:szCs w:val="20"/>
              </w:rPr>
            </w:pPr>
            <w:r>
              <w:rPr>
                <w:rFonts w:ascii="Arial" w:hAnsi="Arial" w:cs="Arial"/>
                <w:sz w:val="20"/>
                <w:szCs w:val="20"/>
              </w:rPr>
              <w:t>-0.00785</w:t>
            </w:r>
          </w:p>
        </w:tc>
        <w:tc>
          <w:tcPr>
            <w:tcW w:w="576" w:type="pct"/>
            <w:vAlign w:val="bottom"/>
          </w:tcPr>
          <w:p w:rsidR="00C1442D" w:rsidRDefault="00C1442D">
            <w:pPr>
              <w:rPr>
                <w:rFonts w:ascii="Arial" w:hAnsi="Arial" w:cs="Arial"/>
                <w:sz w:val="20"/>
                <w:szCs w:val="20"/>
              </w:rPr>
            </w:pPr>
            <w:r>
              <w:rPr>
                <w:rFonts w:ascii="Arial" w:hAnsi="Arial" w:cs="Arial"/>
                <w:sz w:val="20"/>
                <w:szCs w:val="20"/>
              </w:rPr>
              <w:t>(0.104)</w:t>
            </w:r>
          </w:p>
        </w:tc>
      </w:tr>
      <w:tr w:rsidR="00C1442D" w:rsidRPr="00212DBA" w:rsidTr="008C7EDD">
        <w:tc>
          <w:tcPr>
            <w:tcW w:w="167" w:type="pct"/>
          </w:tcPr>
          <w:p w:rsidR="00C1442D" w:rsidRPr="00212DBA" w:rsidRDefault="00DD5586">
            <w:pPr>
              <w:jc w:val="both"/>
              <w:rPr>
                <w:sz w:val="18"/>
                <w:szCs w:val="18"/>
              </w:rPr>
            </w:pPr>
            <w:r>
              <w:rPr>
                <w:sz w:val="18"/>
                <w:szCs w:val="18"/>
              </w:rPr>
              <w:t>124</w:t>
            </w:r>
          </w:p>
        </w:tc>
        <w:tc>
          <w:tcPr>
            <w:tcW w:w="517" w:type="pct"/>
          </w:tcPr>
          <w:p w:rsidR="00C1442D" w:rsidRPr="00212DBA" w:rsidRDefault="00C1442D">
            <w:pPr>
              <w:jc w:val="both"/>
              <w:rPr>
                <w:sz w:val="18"/>
                <w:szCs w:val="18"/>
              </w:rPr>
            </w:pPr>
            <w:r w:rsidRPr="00212DBA">
              <w:rPr>
                <w:sz w:val="18"/>
                <w:szCs w:val="18"/>
              </w:rPr>
              <w:t>ATE – N. England</w:t>
            </w:r>
          </w:p>
        </w:tc>
        <w:tc>
          <w:tcPr>
            <w:tcW w:w="498" w:type="pct"/>
            <w:vAlign w:val="bottom"/>
          </w:tcPr>
          <w:p w:rsidR="00C1442D" w:rsidRDefault="00C1442D">
            <w:pPr>
              <w:rPr>
                <w:rFonts w:ascii="Arial" w:hAnsi="Arial" w:cs="Arial"/>
                <w:sz w:val="20"/>
                <w:szCs w:val="20"/>
              </w:rPr>
            </w:pPr>
            <w:r>
              <w:rPr>
                <w:rFonts w:ascii="Arial" w:hAnsi="Arial" w:cs="Arial"/>
                <w:sz w:val="20"/>
                <w:szCs w:val="20"/>
              </w:rPr>
              <w:t>36,353</w:t>
            </w:r>
          </w:p>
        </w:tc>
        <w:tc>
          <w:tcPr>
            <w:tcW w:w="531" w:type="pct"/>
            <w:vAlign w:val="bottom"/>
          </w:tcPr>
          <w:p w:rsidR="00C1442D" w:rsidRDefault="00C1442D">
            <w:pPr>
              <w:rPr>
                <w:rFonts w:ascii="Arial" w:hAnsi="Arial" w:cs="Arial"/>
                <w:sz w:val="20"/>
                <w:szCs w:val="20"/>
              </w:rPr>
            </w:pPr>
            <w:r>
              <w:rPr>
                <w:rFonts w:ascii="Arial" w:hAnsi="Arial" w:cs="Arial"/>
                <w:sz w:val="20"/>
                <w:szCs w:val="20"/>
              </w:rPr>
              <w:t>2,289</w:t>
            </w:r>
          </w:p>
        </w:tc>
        <w:tc>
          <w:tcPr>
            <w:tcW w:w="532" w:type="pct"/>
            <w:vAlign w:val="bottom"/>
          </w:tcPr>
          <w:p w:rsidR="00C1442D" w:rsidRDefault="00C1442D">
            <w:pPr>
              <w:rPr>
                <w:rFonts w:ascii="Arial" w:hAnsi="Arial" w:cs="Arial"/>
                <w:sz w:val="20"/>
                <w:szCs w:val="20"/>
              </w:rPr>
            </w:pPr>
            <w:r>
              <w:rPr>
                <w:rFonts w:ascii="Arial" w:hAnsi="Arial" w:cs="Arial"/>
                <w:sz w:val="20"/>
                <w:szCs w:val="20"/>
              </w:rPr>
              <w:t>0.0720**</w:t>
            </w:r>
          </w:p>
        </w:tc>
        <w:tc>
          <w:tcPr>
            <w:tcW w:w="520" w:type="pct"/>
            <w:vAlign w:val="bottom"/>
          </w:tcPr>
          <w:p w:rsidR="00C1442D" w:rsidRDefault="00C1442D">
            <w:pPr>
              <w:rPr>
                <w:rFonts w:ascii="Arial" w:hAnsi="Arial" w:cs="Arial"/>
                <w:sz w:val="20"/>
                <w:szCs w:val="20"/>
              </w:rPr>
            </w:pPr>
            <w:r>
              <w:rPr>
                <w:rFonts w:ascii="Arial" w:hAnsi="Arial" w:cs="Arial"/>
                <w:sz w:val="20"/>
                <w:szCs w:val="20"/>
              </w:rPr>
              <w:t>(0.0294)</w:t>
            </w:r>
          </w:p>
        </w:tc>
        <w:tc>
          <w:tcPr>
            <w:tcW w:w="520" w:type="pct"/>
            <w:vAlign w:val="bottom"/>
          </w:tcPr>
          <w:p w:rsidR="00C1442D" w:rsidRDefault="00C1442D">
            <w:pPr>
              <w:rPr>
                <w:rFonts w:ascii="Arial" w:hAnsi="Arial" w:cs="Arial"/>
                <w:sz w:val="20"/>
                <w:szCs w:val="20"/>
              </w:rPr>
            </w:pPr>
            <w:r>
              <w:rPr>
                <w:rFonts w:ascii="Arial" w:hAnsi="Arial" w:cs="Arial"/>
                <w:sz w:val="20"/>
                <w:szCs w:val="20"/>
              </w:rPr>
              <w:t>2.447</w:t>
            </w:r>
          </w:p>
        </w:tc>
        <w:tc>
          <w:tcPr>
            <w:tcW w:w="562" w:type="pct"/>
            <w:vAlign w:val="bottom"/>
          </w:tcPr>
          <w:p w:rsidR="00C1442D" w:rsidRDefault="00C1442D">
            <w:pPr>
              <w:rPr>
                <w:rFonts w:ascii="Arial" w:hAnsi="Arial" w:cs="Arial"/>
                <w:sz w:val="20"/>
                <w:szCs w:val="20"/>
              </w:rPr>
            </w:pPr>
            <w:r>
              <w:rPr>
                <w:rFonts w:ascii="Arial" w:hAnsi="Arial" w:cs="Arial"/>
                <w:sz w:val="20"/>
                <w:szCs w:val="20"/>
              </w:rPr>
              <w:t>(0.0144)</w:t>
            </w:r>
          </w:p>
        </w:tc>
        <w:tc>
          <w:tcPr>
            <w:tcW w:w="577" w:type="pct"/>
            <w:vAlign w:val="bottom"/>
          </w:tcPr>
          <w:p w:rsidR="00C1442D" w:rsidRDefault="00C1442D">
            <w:pPr>
              <w:rPr>
                <w:rFonts w:ascii="Arial" w:hAnsi="Arial" w:cs="Arial"/>
                <w:sz w:val="20"/>
                <w:szCs w:val="20"/>
              </w:rPr>
            </w:pPr>
            <w:r>
              <w:rPr>
                <w:rFonts w:ascii="Arial" w:hAnsi="Arial" w:cs="Arial"/>
                <w:sz w:val="20"/>
                <w:szCs w:val="20"/>
              </w:rPr>
              <w:t>0.0143</w:t>
            </w:r>
          </w:p>
        </w:tc>
        <w:tc>
          <w:tcPr>
            <w:tcW w:w="576" w:type="pct"/>
            <w:vAlign w:val="bottom"/>
          </w:tcPr>
          <w:p w:rsidR="00C1442D" w:rsidRDefault="00C1442D">
            <w:pPr>
              <w:rPr>
                <w:rFonts w:ascii="Arial" w:hAnsi="Arial" w:cs="Arial"/>
                <w:sz w:val="20"/>
                <w:szCs w:val="20"/>
              </w:rPr>
            </w:pPr>
            <w:r>
              <w:rPr>
                <w:rFonts w:ascii="Arial" w:hAnsi="Arial" w:cs="Arial"/>
                <w:sz w:val="20"/>
                <w:szCs w:val="20"/>
              </w:rPr>
              <w:t>(0.130)</w:t>
            </w:r>
          </w:p>
        </w:tc>
      </w:tr>
      <w:tr w:rsidR="00C1442D" w:rsidRPr="00212DBA" w:rsidTr="008C7EDD">
        <w:tc>
          <w:tcPr>
            <w:tcW w:w="167" w:type="pct"/>
          </w:tcPr>
          <w:p w:rsidR="00C1442D" w:rsidRPr="00212DBA" w:rsidRDefault="00C1442D">
            <w:pPr>
              <w:jc w:val="center"/>
              <w:rPr>
                <w:b/>
                <w:sz w:val="18"/>
                <w:szCs w:val="18"/>
              </w:rPr>
            </w:pPr>
          </w:p>
        </w:tc>
        <w:tc>
          <w:tcPr>
            <w:tcW w:w="517" w:type="pct"/>
          </w:tcPr>
          <w:p w:rsidR="00C1442D" w:rsidRPr="00212DBA" w:rsidRDefault="00C1442D">
            <w:pPr>
              <w:jc w:val="center"/>
              <w:rPr>
                <w:b/>
                <w:sz w:val="18"/>
                <w:szCs w:val="18"/>
              </w:rPr>
            </w:pPr>
          </w:p>
        </w:tc>
        <w:tc>
          <w:tcPr>
            <w:tcW w:w="4317" w:type="pct"/>
            <w:gridSpan w:val="8"/>
          </w:tcPr>
          <w:p w:rsidR="00C1442D" w:rsidRPr="00212DBA" w:rsidRDefault="00C1442D">
            <w:pPr>
              <w:jc w:val="center"/>
              <w:rPr>
                <w:b/>
                <w:sz w:val="18"/>
                <w:szCs w:val="18"/>
              </w:rPr>
            </w:pPr>
            <w:r w:rsidRPr="00212DBA">
              <w:rPr>
                <w:b/>
                <w:sz w:val="18"/>
                <w:szCs w:val="18"/>
              </w:rPr>
              <w:t>Turnover per Employee Growth</w:t>
            </w:r>
          </w:p>
        </w:tc>
      </w:tr>
      <w:tr w:rsidR="00C1442D" w:rsidRPr="00212DBA" w:rsidTr="008C7EDD">
        <w:tc>
          <w:tcPr>
            <w:tcW w:w="167" w:type="pct"/>
          </w:tcPr>
          <w:p w:rsidR="00C1442D" w:rsidRPr="00212DBA" w:rsidRDefault="00DD5586">
            <w:pPr>
              <w:jc w:val="both"/>
              <w:rPr>
                <w:sz w:val="18"/>
                <w:szCs w:val="18"/>
              </w:rPr>
            </w:pPr>
            <w:r>
              <w:rPr>
                <w:sz w:val="18"/>
                <w:szCs w:val="18"/>
              </w:rPr>
              <w:t>125</w:t>
            </w:r>
          </w:p>
        </w:tc>
        <w:tc>
          <w:tcPr>
            <w:tcW w:w="517" w:type="pct"/>
          </w:tcPr>
          <w:p w:rsidR="00C1442D" w:rsidRPr="00212DBA" w:rsidRDefault="00C1442D">
            <w:pPr>
              <w:jc w:val="both"/>
              <w:rPr>
                <w:sz w:val="18"/>
                <w:szCs w:val="18"/>
              </w:rPr>
            </w:pPr>
            <w:r w:rsidRPr="00212DBA">
              <w:rPr>
                <w:sz w:val="18"/>
                <w:szCs w:val="18"/>
              </w:rPr>
              <w:t>ATE – Scotland</w:t>
            </w:r>
          </w:p>
        </w:tc>
        <w:tc>
          <w:tcPr>
            <w:tcW w:w="498" w:type="pct"/>
            <w:vAlign w:val="bottom"/>
          </w:tcPr>
          <w:p w:rsidR="00C1442D" w:rsidRDefault="00C1442D">
            <w:pPr>
              <w:rPr>
                <w:rFonts w:ascii="Arial" w:hAnsi="Arial" w:cs="Arial"/>
                <w:sz w:val="20"/>
                <w:szCs w:val="20"/>
              </w:rPr>
            </w:pPr>
            <w:r>
              <w:rPr>
                <w:rFonts w:ascii="Arial" w:hAnsi="Arial" w:cs="Arial"/>
                <w:sz w:val="20"/>
                <w:szCs w:val="20"/>
              </w:rPr>
              <w:t>14,842</w:t>
            </w:r>
          </w:p>
        </w:tc>
        <w:tc>
          <w:tcPr>
            <w:tcW w:w="531" w:type="pct"/>
            <w:vAlign w:val="bottom"/>
          </w:tcPr>
          <w:p w:rsidR="00C1442D" w:rsidRDefault="00C1442D">
            <w:pPr>
              <w:rPr>
                <w:rFonts w:ascii="Arial" w:hAnsi="Arial" w:cs="Arial"/>
                <w:sz w:val="20"/>
                <w:szCs w:val="20"/>
              </w:rPr>
            </w:pPr>
            <w:r>
              <w:rPr>
                <w:rFonts w:ascii="Arial" w:hAnsi="Arial" w:cs="Arial"/>
                <w:sz w:val="20"/>
                <w:szCs w:val="20"/>
              </w:rPr>
              <w:t>2,288</w:t>
            </w:r>
          </w:p>
        </w:tc>
        <w:tc>
          <w:tcPr>
            <w:tcW w:w="532" w:type="pct"/>
            <w:vAlign w:val="bottom"/>
          </w:tcPr>
          <w:p w:rsidR="00C1442D" w:rsidRDefault="00C1442D">
            <w:pPr>
              <w:rPr>
                <w:rFonts w:ascii="Arial" w:hAnsi="Arial" w:cs="Arial"/>
                <w:sz w:val="20"/>
                <w:szCs w:val="20"/>
              </w:rPr>
            </w:pPr>
            <w:r>
              <w:rPr>
                <w:rFonts w:ascii="Arial" w:hAnsi="Arial" w:cs="Arial"/>
                <w:sz w:val="20"/>
                <w:szCs w:val="20"/>
              </w:rPr>
              <w:t>-0.0398</w:t>
            </w:r>
          </w:p>
        </w:tc>
        <w:tc>
          <w:tcPr>
            <w:tcW w:w="520" w:type="pct"/>
            <w:vAlign w:val="bottom"/>
          </w:tcPr>
          <w:p w:rsidR="00C1442D" w:rsidRDefault="00C1442D">
            <w:pPr>
              <w:rPr>
                <w:rFonts w:ascii="Arial" w:hAnsi="Arial" w:cs="Arial"/>
                <w:sz w:val="20"/>
                <w:szCs w:val="20"/>
              </w:rPr>
            </w:pPr>
            <w:r>
              <w:rPr>
                <w:rFonts w:ascii="Arial" w:hAnsi="Arial" w:cs="Arial"/>
                <w:sz w:val="20"/>
                <w:szCs w:val="20"/>
              </w:rPr>
              <w:t>(0.0404)</w:t>
            </w:r>
          </w:p>
        </w:tc>
        <w:tc>
          <w:tcPr>
            <w:tcW w:w="520" w:type="pct"/>
            <w:vAlign w:val="bottom"/>
          </w:tcPr>
          <w:p w:rsidR="00C1442D" w:rsidRDefault="00C1442D">
            <w:pPr>
              <w:rPr>
                <w:rFonts w:ascii="Arial" w:hAnsi="Arial" w:cs="Arial"/>
                <w:sz w:val="20"/>
                <w:szCs w:val="20"/>
              </w:rPr>
            </w:pPr>
            <w:r>
              <w:rPr>
                <w:rFonts w:ascii="Arial" w:hAnsi="Arial" w:cs="Arial"/>
                <w:sz w:val="20"/>
                <w:szCs w:val="20"/>
              </w:rPr>
              <w:t>-0.986</w:t>
            </w:r>
          </w:p>
        </w:tc>
        <w:tc>
          <w:tcPr>
            <w:tcW w:w="562" w:type="pct"/>
            <w:vAlign w:val="bottom"/>
          </w:tcPr>
          <w:p w:rsidR="00C1442D" w:rsidRDefault="00C1442D">
            <w:pPr>
              <w:rPr>
                <w:rFonts w:ascii="Arial" w:hAnsi="Arial" w:cs="Arial"/>
                <w:sz w:val="20"/>
                <w:szCs w:val="20"/>
              </w:rPr>
            </w:pPr>
            <w:r>
              <w:rPr>
                <w:rFonts w:ascii="Arial" w:hAnsi="Arial" w:cs="Arial"/>
                <w:sz w:val="20"/>
                <w:szCs w:val="20"/>
              </w:rPr>
              <w:t>(0.324)</w:t>
            </w:r>
          </w:p>
        </w:tc>
        <w:tc>
          <w:tcPr>
            <w:tcW w:w="577" w:type="pct"/>
            <w:vAlign w:val="bottom"/>
          </w:tcPr>
          <w:p w:rsidR="00C1442D" w:rsidRDefault="00C1442D">
            <w:pPr>
              <w:rPr>
                <w:rFonts w:ascii="Arial" w:hAnsi="Arial" w:cs="Arial"/>
                <w:sz w:val="20"/>
                <w:szCs w:val="20"/>
              </w:rPr>
            </w:pPr>
            <w:r>
              <w:rPr>
                <w:rFonts w:ascii="Arial" w:hAnsi="Arial" w:cs="Arial"/>
                <w:sz w:val="20"/>
                <w:szCs w:val="20"/>
              </w:rPr>
              <w:t>-0.119</w:t>
            </w:r>
          </w:p>
        </w:tc>
        <w:tc>
          <w:tcPr>
            <w:tcW w:w="576" w:type="pct"/>
            <w:vAlign w:val="bottom"/>
          </w:tcPr>
          <w:p w:rsidR="00C1442D" w:rsidRDefault="00C1442D">
            <w:pPr>
              <w:rPr>
                <w:rFonts w:ascii="Arial" w:hAnsi="Arial" w:cs="Arial"/>
                <w:sz w:val="20"/>
                <w:szCs w:val="20"/>
              </w:rPr>
            </w:pPr>
            <w:r>
              <w:rPr>
                <w:rFonts w:ascii="Arial" w:hAnsi="Arial" w:cs="Arial"/>
                <w:sz w:val="20"/>
                <w:szCs w:val="20"/>
              </w:rPr>
              <w:t>(0.0393)</w:t>
            </w:r>
          </w:p>
        </w:tc>
      </w:tr>
      <w:tr w:rsidR="00C1442D" w:rsidRPr="00212DBA" w:rsidTr="008C7EDD">
        <w:tc>
          <w:tcPr>
            <w:tcW w:w="167" w:type="pct"/>
          </w:tcPr>
          <w:p w:rsidR="00C1442D" w:rsidRPr="00212DBA" w:rsidRDefault="00DD5586">
            <w:pPr>
              <w:jc w:val="both"/>
              <w:rPr>
                <w:sz w:val="18"/>
                <w:szCs w:val="18"/>
              </w:rPr>
            </w:pPr>
            <w:r>
              <w:rPr>
                <w:sz w:val="18"/>
                <w:szCs w:val="18"/>
              </w:rPr>
              <w:t>126</w:t>
            </w:r>
          </w:p>
        </w:tc>
        <w:tc>
          <w:tcPr>
            <w:tcW w:w="517" w:type="pct"/>
          </w:tcPr>
          <w:p w:rsidR="00C1442D" w:rsidRPr="00212DBA" w:rsidRDefault="00C1442D">
            <w:pPr>
              <w:jc w:val="both"/>
              <w:rPr>
                <w:sz w:val="18"/>
                <w:szCs w:val="18"/>
              </w:rPr>
            </w:pPr>
            <w:r w:rsidRPr="00212DBA">
              <w:rPr>
                <w:sz w:val="18"/>
                <w:szCs w:val="18"/>
              </w:rPr>
              <w:t>ATE – N. England</w:t>
            </w:r>
          </w:p>
        </w:tc>
        <w:tc>
          <w:tcPr>
            <w:tcW w:w="498" w:type="pct"/>
            <w:vAlign w:val="bottom"/>
          </w:tcPr>
          <w:p w:rsidR="00C1442D" w:rsidRDefault="00C1442D">
            <w:pPr>
              <w:rPr>
                <w:rFonts w:ascii="Arial" w:hAnsi="Arial" w:cs="Arial"/>
                <w:sz w:val="20"/>
                <w:szCs w:val="20"/>
              </w:rPr>
            </w:pPr>
            <w:r>
              <w:rPr>
                <w:rFonts w:ascii="Arial" w:hAnsi="Arial" w:cs="Arial"/>
                <w:sz w:val="20"/>
                <w:szCs w:val="20"/>
              </w:rPr>
              <w:t>36,340</w:t>
            </w:r>
          </w:p>
        </w:tc>
        <w:tc>
          <w:tcPr>
            <w:tcW w:w="531" w:type="pct"/>
            <w:vAlign w:val="bottom"/>
          </w:tcPr>
          <w:p w:rsidR="00C1442D" w:rsidRDefault="00C1442D">
            <w:pPr>
              <w:rPr>
                <w:rFonts w:ascii="Arial" w:hAnsi="Arial" w:cs="Arial"/>
                <w:sz w:val="20"/>
                <w:szCs w:val="20"/>
              </w:rPr>
            </w:pPr>
            <w:r>
              <w:rPr>
                <w:rFonts w:ascii="Arial" w:hAnsi="Arial" w:cs="Arial"/>
                <w:sz w:val="20"/>
                <w:szCs w:val="20"/>
              </w:rPr>
              <w:t>2,288</w:t>
            </w:r>
          </w:p>
        </w:tc>
        <w:tc>
          <w:tcPr>
            <w:tcW w:w="532" w:type="pct"/>
            <w:vAlign w:val="bottom"/>
          </w:tcPr>
          <w:p w:rsidR="00C1442D" w:rsidRDefault="00C1442D">
            <w:pPr>
              <w:rPr>
                <w:rFonts w:ascii="Arial" w:hAnsi="Arial" w:cs="Arial"/>
                <w:sz w:val="20"/>
                <w:szCs w:val="20"/>
              </w:rPr>
            </w:pPr>
            <w:r>
              <w:rPr>
                <w:rFonts w:ascii="Arial" w:hAnsi="Arial" w:cs="Arial"/>
                <w:sz w:val="20"/>
                <w:szCs w:val="20"/>
              </w:rPr>
              <w:t>-0.0310</w:t>
            </w:r>
          </w:p>
        </w:tc>
        <w:tc>
          <w:tcPr>
            <w:tcW w:w="520" w:type="pct"/>
            <w:vAlign w:val="bottom"/>
          </w:tcPr>
          <w:p w:rsidR="00C1442D" w:rsidRDefault="00C1442D">
            <w:pPr>
              <w:rPr>
                <w:rFonts w:ascii="Arial" w:hAnsi="Arial" w:cs="Arial"/>
                <w:sz w:val="20"/>
                <w:szCs w:val="20"/>
              </w:rPr>
            </w:pPr>
            <w:r>
              <w:rPr>
                <w:rFonts w:ascii="Arial" w:hAnsi="Arial" w:cs="Arial"/>
                <w:sz w:val="20"/>
                <w:szCs w:val="20"/>
              </w:rPr>
              <w:t>(0.0431)</w:t>
            </w:r>
          </w:p>
        </w:tc>
        <w:tc>
          <w:tcPr>
            <w:tcW w:w="520" w:type="pct"/>
            <w:vAlign w:val="bottom"/>
          </w:tcPr>
          <w:p w:rsidR="00C1442D" w:rsidRDefault="00C1442D">
            <w:pPr>
              <w:rPr>
                <w:rFonts w:ascii="Arial" w:hAnsi="Arial" w:cs="Arial"/>
                <w:sz w:val="20"/>
                <w:szCs w:val="20"/>
              </w:rPr>
            </w:pPr>
            <w:r>
              <w:rPr>
                <w:rFonts w:ascii="Arial" w:hAnsi="Arial" w:cs="Arial"/>
                <w:sz w:val="20"/>
                <w:szCs w:val="20"/>
              </w:rPr>
              <w:t>-0.719</w:t>
            </w:r>
          </w:p>
        </w:tc>
        <w:tc>
          <w:tcPr>
            <w:tcW w:w="562" w:type="pct"/>
            <w:vAlign w:val="bottom"/>
          </w:tcPr>
          <w:p w:rsidR="00C1442D" w:rsidRDefault="00C1442D">
            <w:pPr>
              <w:rPr>
                <w:rFonts w:ascii="Arial" w:hAnsi="Arial" w:cs="Arial"/>
                <w:sz w:val="20"/>
                <w:szCs w:val="20"/>
              </w:rPr>
            </w:pPr>
            <w:r>
              <w:rPr>
                <w:rFonts w:ascii="Arial" w:hAnsi="Arial" w:cs="Arial"/>
                <w:sz w:val="20"/>
                <w:szCs w:val="20"/>
              </w:rPr>
              <w:t>(0.472)</w:t>
            </w:r>
          </w:p>
        </w:tc>
        <w:tc>
          <w:tcPr>
            <w:tcW w:w="577" w:type="pct"/>
            <w:vAlign w:val="bottom"/>
          </w:tcPr>
          <w:p w:rsidR="00C1442D" w:rsidRDefault="00C1442D">
            <w:pPr>
              <w:rPr>
                <w:rFonts w:ascii="Arial" w:hAnsi="Arial" w:cs="Arial"/>
                <w:sz w:val="20"/>
                <w:szCs w:val="20"/>
              </w:rPr>
            </w:pPr>
            <w:r>
              <w:rPr>
                <w:rFonts w:ascii="Arial" w:hAnsi="Arial" w:cs="Arial"/>
                <w:sz w:val="20"/>
                <w:szCs w:val="20"/>
              </w:rPr>
              <w:t>-0.116</w:t>
            </w:r>
          </w:p>
        </w:tc>
        <w:tc>
          <w:tcPr>
            <w:tcW w:w="576" w:type="pct"/>
            <w:vAlign w:val="bottom"/>
          </w:tcPr>
          <w:p w:rsidR="00C1442D" w:rsidRDefault="00C1442D">
            <w:pPr>
              <w:rPr>
                <w:rFonts w:ascii="Arial" w:hAnsi="Arial" w:cs="Arial"/>
                <w:sz w:val="20"/>
                <w:szCs w:val="20"/>
              </w:rPr>
            </w:pPr>
            <w:r>
              <w:rPr>
                <w:rFonts w:ascii="Arial" w:hAnsi="Arial" w:cs="Arial"/>
                <w:sz w:val="20"/>
                <w:szCs w:val="20"/>
              </w:rPr>
              <w:t>(0.0535)</w:t>
            </w:r>
          </w:p>
        </w:tc>
      </w:tr>
    </w:tbl>
    <w:p w:rsidR="00C1442D" w:rsidRDefault="00C1442D" w:rsidP="00B92802">
      <w:pPr>
        <w:spacing w:line="240" w:lineRule="auto"/>
        <w:jc w:val="both"/>
      </w:pPr>
      <w:r>
        <w:t>*** = significant at 1% level, **=significant at 5% level</w:t>
      </w:r>
    </w:p>
    <w:p w:rsidR="00DD5586" w:rsidRDefault="00DD5586"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22: Average Treatment Effect on Turnover, Employment and Turnover per Employee Growth </w:t>
      </w:r>
      <w:r w:rsidRPr="00D60E3F">
        <w:rPr>
          <w:b/>
          <w:i/>
        </w:rPr>
        <w:t xml:space="preserve">– </w:t>
      </w:r>
      <w:r>
        <w:rPr>
          <w:b/>
          <w:i/>
        </w:rPr>
        <w:t xml:space="preserve">Account Managed Growth </w:t>
      </w:r>
      <w:r>
        <w:rPr>
          <w:b/>
        </w:rPr>
        <w:t>Difference 2006-08 – 2012-14</w:t>
      </w:r>
    </w:p>
    <w:tbl>
      <w:tblPr>
        <w:tblStyle w:val="TableGrid"/>
        <w:tblW w:w="5000" w:type="pct"/>
        <w:tblLook w:val="04A0" w:firstRow="1" w:lastRow="0" w:firstColumn="1" w:lastColumn="0" w:noHBand="0" w:noVBand="1"/>
      </w:tblPr>
      <w:tblGrid>
        <w:gridCol w:w="490"/>
        <w:gridCol w:w="925"/>
        <w:gridCol w:w="897"/>
        <w:gridCol w:w="923"/>
        <w:gridCol w:w="926"/>
        <w:gridCol w:w="941"/>
        <w:gridCol w:w="926"/>
        <w:gridCol w:w="1010"/>
        <w:gridCol w:w="1039"/>
        <w:gridCol w:w="1165"/>
      </w:tblGrid>
      <w:tr w:rsidR="00DD5586" w:rsidRPr="00496325" w:rsidTr="002F7E4C">
        <w:tc>
          <w:tcPr>
            <w:tcW w:w="167" w:type="pct"/>
          </w:tcPr>
          <w:p w:rsidR="00DD5586" w:rsidRPr="00496325" w:rsidRDefault="00DD5586">
            <w:pPr>
              <w:jc w:val="both"/>
              <w:rPr>
                <w:b/>
                <w:sz w:val="18"/>
                <w:szCs w:val="18"/>
              </w:rPr>
            </w:pPr>
          </w:p>
        </w:tc>
        <w:tc>
          <w:tcPr>
            <w:tcW w:w="512" w:type="pct"/>
          </w:tcPr>
          <w:p w:rsidR="00DD5586" w:rsidRPr="00496325" w:rsidRDefault="00DD5586">
            <w:pPr>
              <w:jc w:val="both"/>
              <w:rPr>
                <w:b/>
                <w:sz w:val="18"/>
                <w:szCs w:val="18"/>
              </w:rPr>
            </w:pPr>
          </w:p>
        </w:tc>
        <w:tc>
          <w:tcPr>
            <w:tcW w:w="496" w:type="pct"/>
          </w:tcPr>
          <w:p w:rsidR="00DD5586" w:rsidRPr="00496325" w:rsidRDefault="00DD5586">
            <w:pPr>
              <w:jc w:val="center"/>
              <w:rPr>
                <w:b/>
                <w:sz w:val="18"/>
                <w:szCs w:val="18"/>
              </w:rPr>
            </w:pPr>
            <w:r w:rsidRPr="00496325">
              <w:rPr>
                <w:b/>
                <w:sz w:val="18"/>
                <w:szCs w:val="18"/>
              </w:rPr>
              <w:t>No. Obs</w:t>
            </w:r>
          </w:p>
        </w:tc>
        <w:tc>
          <w:tcPr>
            <w:tcW w:w="510" w:type="pct"/>
          </w:tcPr>
          <w:p w:rsidR="00DD5586" w:rsidRPr="00496325" w:rsidRDefault="00DD5586">
            <w:pPr>
              <w:jc w:val="center"/>
              <w:rPr>
                <w:b/>
                <w:sz w:val="18"/>
                <w:szCs w:val="18"/>
              </w:rPr>
            </w:pPr>
            <w:r w:rsidRPr="00496325">
              <w:rPr>
                <w:b/>
                <w:sz w:val="18"/>
                <w:szCs w:val="18"/>
              </w:rPr>
              <w:t>N. Assisted Firms</w:t>
            </w:r>
          </w:p>
        </w:tc>
        <w:tc>
          <w:tcPr>
            <w:tcW w:w="512" w:type="pct"/>
          </w:tcPr>
          <w:p w:rsidR="00DD5586" w:rsidRPr="00496325" w:rsidRDefault="00DD5586">
            <w:pPr>
              <w:jc w:val="center"/>
              <w:rPr>
                <w:b/>
                <w:sz w:val="18"/>
                <w:szCs w:val="18"/>
              </w:rPr>
            </w:pPr>
            <w:r w:rsidRPr="00496325">
              <w:rPr>
                <w:b/>
                <w:sz w:val="18"/>
                <w:szCs w:val="18"/>
              </w:rPr>
              <w:t>Coeff.</w:t>
            </w:r>
          </w:p>
        </w:tc>
        <w:tc>
          <w:tcPr>
            <w:tcW w:w="520" w:type="pct"/>
          </w:tcPr>
          <w:p w:rsidR="00DD5586" w:rsidRPr="00496325" w:rsidRDefault="00DD5586">
            <w:pPr>
              <w:jc w:val="center"/>
              <w:rPr>
                <w:b/>
                <w:sz w:val="18"/>
                <w:szCs w:val="18"/>
              </w:rPr>
            </w:pPr>
            <w:r w:rsidRPr="00496325">
              <w:rPr>
                <w:b/>
                <w:sz w:val="18"/>
                <w:szCs w:val="18"/>
              </w:rPr>
              <w:t>Std Error</w:t>
            </w:r>
          </w:p>
        </w:tc>
        <w:tc>
          <w:tcPr>
            <w:tcW w:w="512" w:type="pct"/>
          </w:tcPr>
          <w:p w:rsidR="00DD5586" w:rsidRPr="00496325" w:rsidRDefault="00DD5586">
            <w:pPr>
              <w:jc w:val="center"/>
              <w:rPr>
                <w:b/>
                <w:sz w:val="18"/>
                <w:szCs w:val="18"/>
              </w:rPr>
            </w:pPr>
            <w:r w:rsidRPr="00496325">
              <w:rPr>
                <w:b/>
                <w:sz w:val="18"/>
                <w:szCs w:val="18"/>
              </w:rPr>
              <w:t>z</w:t>
            </w:r>
          </w:p>
        </w:tc>
        <w:tc>
          <w:tcPr>
            <w:tcW w:w="557" w:type="pct"/>
          </w:tcPr>
          <w:p w:rsidR="00DD5586" w:rsidRPr="00496325" w:rsidRDefault="00DD5586">
            <w:pPr>
              <w:jc w:val="center"/>
              <w:rPr>
                <w:b/>
                <w:sz w:val="18"/>
                <w:szCs w:val="18"/>
              </w:rPr>
            </w:pPr>
            <w:r w:rsidRPr="00496325">
              <w:rPr>
                <w:b/>
                <w:sz w:val="18"/>
                <w:szCs w:val="18"/>
              </w:rPr>
              <w:t>P&gt;(z)</w:t>
            </w:r>
          </w:p>
        </w:tc>
        <w:tc>
          <w:tcPr>
            <w:tcW w:w="573" w:type="pct"/>
          </w:tcPr>
          <w:p w:rsidR="00DD5586" w:rsidRPr="00496325" w:rsidRDefault="00DD5586">
            <w:pPr>
              <w:jc w:val="center"/>
              <w:rPr>
                <w:b/>
                <w:sz w:val="18"/>
                <w:szCs w:val="18"/>
              </w:rPr>
            </w:pPr>
            <w:r w:rsidRPr="00496325">
              <w:rPr>
                <w:b/>
                <w:sz w:val="18"/>
                <w:szCs w:val="18"/>
              </w:rPr>
              <w:t>95% confid int -lower</w:t>
            </w:r>
          </w:p>
        </w:tc>
        <w:tc>
          <w:tcPr>
            <w:tcW w:w="641" w:type="pct"/>
          </w:tcPr>
          <w:p w:rsidR="00DD5586" w:rsidRPr="00496325" w:rsidRDefault="00DD5586">
            <w:pPr>
              <w:jc w:val="center"/>
              <w:rPr>
                <w:b/>
                <w:sz w:val="18"/>
                <w:szCs w:val="18"/>
              </w:rPr>
            </w:pPr>
            <w:r w:rsidRPr="00496325">
              <w:rPr>
                <w:b/>
                <w:sz w:val="18"/>
                <w:szCs w:val="18"/>
              </w:rPr>
              <w:t>95% confid int - upper</w:t>
            </w:r>
          </w:p>
        </w:tc>
      </w:tr>
      <w:tr w:rsidR="00DD5586" w:rsidRPr="00496325" w:rsidTr="002F7E4C">
        <w:tc>
          <w:tcPr>
            <w:tcW w:w="167" w:type="pct"/>
          </w:tcPr>
          <w:p w:rsidR="00DD5586" w:rsidRPr="00496325" w:rsidRDefault="00DD5586">
            <w:pPr>
              <w:jc w:val="center"/>
              <w:rPr>
                <w:b/>
                <w:sz w:val="18"/>
                <w:szCs w:val="18"/>
              </w:rPr>
            </w:pPr>
          </w:p>
        </w:tc>
        <w:tc>
          <w:tcPr>
            <w:tcW w:w="512" w:type="pct"/>
          </w:tcPr>
          <w:p w:rsidR="00DD5586" w:rsidRPr="00496325" w:rsidRDefault="00DD5586">
            <w:pPr>
              <w:jc w:val="center"/>
              <w:rPr>
                <w:b/>
                <w:sz w:val="18"/>
                <w:szCs w:val="18"/>
              </w:rPr>
            </w:pPr>
          </w:p>
        </w:tc>
        <w:tc>
          <w:tcPr>
            <w:tcW w:w="4321" w:type="pct"/>
            <w:gridSpan w:val="8"/>
          </w:tcPr>
          <w:p w:rsidR="00DD5586" w:rsidRPr="00496325" w:rsidRDefault="00DD5586">
            <w:pPr>
              <w:jc w:val="center"/>
              <w:rPr>
                <w:b/>
                <w:sz w:val="18"/>
                <w:szCs w:val="18"/>
              </w:rPr>
            </w:pPr>
            <w:r w:rsidRPr="00496325">
              <w:rPr>
                <w:b/>
                <w:sz w:val="18"/>
                <w:szCs w:val="18"/>
              </w:rPr>
              <w:t>Turnover Growth</w:t>
            </w:r>
          </w:p>
        </w:tc>
      </w:tr>
      <w:tr w:rsidR="00DD5586" w:rsidRPr="00496325" w:rsidTr="002F7E4C">
        <w:tc>
          <w:tcPr>
            <w:tcW w:w="167" w:type="pct"/>
          </w:tcPr>
          <w:p w:rsidR="00DD5586" w:rsidRPr="00496325" w:rsidRDefault="00DD5586">
            <w:pPr>
              <w:jc w:val="both"/>
              <w:rPr>
                <w:sz w:val="18"/>
                <w:szCs w:val="18"/>
              </w:rPr>
            </w:pPr>
            <w:r>
              <w:rPr>
                <w:sz w:val="18"/>
                <w:szCs w:val="18"/>
              </w:rPr>
              <w:t>127</w:t>
            </w:r>
          </w:p>
        </w:tc>
        <w:tc>
          <w:tcPr>
            <w:tcW w:w="512" w:type="pct"/>
          </w:tcPr>
          <w:p w:rsidR="00DD5586" w:rsidRPr="00496325" w:rsidRDefault="00DD5586">
            <w:pPr>
              <w:jc w:val="both"/>
              <w:rPr>
                <w:sz w:val="18"/>
                <w:szCs w:val="18"/>
              </w:rPr>
            </w:pPr>
            <w:r w:rsidRPr="00496325">
              <w:rPr>
                <w:sz w:val="18"/>
                <w:szCs w:val="18"/>
              </w:rPr>
              <w:t>ATE – Scotland</w:t>
            </w:r>
          </w:p>
        </w:tc>
        <w:tc>
          <w:tcPr>
            <w:tcW w:w="496" w:type="pct"/>
            <w:vAlign w:val="bottom"/>
          </w:tcPr>
          <w:p w:rsidR="00DD5586" w:rsidRPr="00496325" w:rsidRDefault="00DD5586">
            <w:pPr>
              <w:rPr>
                <w:rFonts w:cs="Arial"/>
                <w:sz w:val="18"/>
                <w:szCs w:val="18"/>
              </w:rPr>
            </w:pPr>
            <w:r w:rsidRPr="00496325">
              <w:rPr>
                <w:rFonts w:cs="Arial"/>
                <w:sz w:val="18"/>
                <w:szCs w:val="18"/>
              </w:rPr>
              <w:t>12,547</w:t>
            </w:r>
          </w:p>
        </w:tc>
        <w:tc>
          <w:tcPr>
            <w:tcW w:w="510" w:type="pct"/>
            <w:vAlign w:val="bottom"/>
          </w:tcPr>
          <w:p w:rsidR="00DD5586" w:rsidRPr="00496325" w:rsidRDefault="00DD5586">
            <w:pPr>
              <w:rPr>
                <w:rFonts w:cs="Arial"/>
                <w:sz w:val="18"/>
                <w:szCs w:val="18"/>
              </w:rPr>
            </w:pPr>
            <w:r>
              <w:rPr>
                <w:rFonts w:cs="Arial"/>
                <w:sz w:val="18"/>
                <w:szCs w:val="18"/>
              </w:rPr>
              <w:t>1,236</w:t>
            </w:r>
          </w:p>
        </w:tc>
        <w:tc>
          <w:tcPr>
            <w:tcW w:w="512" w:type="pct"/>
            <w:vAlign w:val="bottom"/>
          </w:tcPr>
          <w:p w:rsidR="00DD5586" w:rsidRPr="00496325" w:rsidRDefault="00DD5586">
            <w:pPr>
              <w:rPr>
                <w:rFonts w:cs="Arial"/>
                <w:sz w:val="18"/>
                <w:szCs w:val="18"/>
              </w:rPr>
            </w:pPr>
            <w:r w:rsidRPr="00496325">
              <w:rPr>
                <w:rFonts w:cs="Arial"/>
                <w:sz w:val="18"/>
                <w:szCs w:val="18"/>
              </w:rPr>
              <w:t>-0.0284</w:t>
            </w:r>
          </w:p>
        </w:tc>
        <w:tc>
          <w:tcPr>
            <w:tcW w:w="520" w:type="pct"/>
            <w:vAlign w:val="bottom"/>
          </w:tcPr>
          <w:p w:rsidR="00DD5586" w:rsidRPr="00496325" w:rsidRDefault="00DD5586">
            <w:pPr>
              <w:rPr>
                <w:rFonts w:cs="Arial"/>
                <w:sz w:val="18"/>
                <w:szCs w:val="18"/>
              </w:rPr>
            </w:pPr>
            <w:r w:rsidRPr="00496325">
              <w:rPr>
                <w:rFonts w:cs="Arial"/>
                <w:sz w:val="18"/>
                <w:szCs w:val="18"/>
              </w:rPr>
              <w:t>(0.0416)</w:t>
            </w:r>
          </w:p>
        </w:tc>
        <w:tc>
          <w:tcPr>
            <w:tcW w:w="512" w:type="pct"/>
            <w:vAlign w:val="bottom"/>
          </w:tcPr>
          <w:p w:rsidR="00DD5586" w:rsidRPr="00496325" w:rsidRDefault="00DD5586">
            <w:pPr>
              <w:rPr>
                <w:rFonts w:cs="Arial"/>
                <w:sz w:val="18"/>
                <w:szCs w:val="18"/>
              </w:rPr>
            </w:pPr>
            <w:r w:rsidRPr="00496325">
              <w:rPr>
                <w:rFonts w:cs="Arial"/>
                <w:sz w:val="18"/>
                <w:szCs w:val="18"/>
              </w:rPr>
              <w:t>-0.684</w:t>
            </w:r>
          </w:p>
        </w:tc>
        <w:tc>
          <w:tcPr>
            <w:tcW w:w="557" w:type="pct"/>
            <w:vAlign w:val="bottom"/>
          </w:tcPr>
          <w:p w:rsidR="00DD5586" w:rsidRPr="00496325" w:rsidRDefault="00DD5586">
            <w:pPr>
              <w:rPr>
                <w:rFonts w:cs="Arial"/>
                <w:sz w:val="18"/>
                <w:szCs w:val="18"/>
              </w:rPr>
            </w:pPr>
            <w:r w:rsidRPr="00496325">
              <w:rPr>
                <w:rFonts w:cs="Arial"/>
                <w:sz w:val="18"/>
                <w:szCs w:val="18"/>
              </w:rPr>
              <w:t>(0.494)</w:t>
            </w:r>
          </w:p>
        </w:tc>
        <w:tc>
          <w:tcPr>
            <w:tcW w:w="573" w:type="pct"/>
            <w:vAlign w:val="bottom"/>
          </w:tcPr>
          <w:p w:rsidR="00DD5586" w:rsidRPr="00496325" w:rsidRDefault="00DD5586">
            <w:pPr>
              <w:rPr>
                <w:rFonts w:cs="Arial"/>
                <w:sz w:val="18"/>
                <w:szCs w:val="18"/>
              </w:rPr>
            </w:pPr>
            <w:r w:rsidRPr="00496325">
              <w:rPr>
                <w:rFonts w:cs="Arial"/>
                <w:sz w:val="18"/>
                <w:szCs w:val="18"/>
              </w:rPr>
              <w:t>-0.110</w:t>
            </w:r>
          </w:p>
        </w:tc>
        <w:tc>
          <w:tcPr>
            <w:tcW w:w="641" w:type="pct"/>
            <w:vAlign w:val="bottom"/>
          </w:tcPr>
          <w:p w:rsidR="00DD5586" w:rsidRPr="00496325" w:rsidRDefault="00DD5586">
            <w:pPr>
              <w:rPr>
                <w:rFonts w:cs="Arial"/>
                <w:sz w:val="18"/>
                <w:szCs w:val="18"/>
              </w:rPr>
            </w:pPr>
            <w:r w:rsidRPr="00496325">
              <w:rPr>
                <w:rFonts w:cs="Arial"/>
                <w:sz w:val="18"/>
                <w:szCs w:val="18"/>
              </w:rPr>
              <w:t>(0.0531)</w:t>
            </w:r>
          </w:p>
        </w:tc>
      </w:tr>
      <w:tr w:rsidR="00DD5586" w:rsidRPr="00496325" w:rsidTr="002F7E4C">
        <w:tc>
          <w:tcPr>
            <w:tcW w:w="167" w:type="pct"/>
          </w:tcPr>
          <w:p w:rsidR="00DD5586" w:rsidRPr="00496325" w:rsidRDefault="00DD5586">
            <w:pPr>
              <w:jc w:val="both"/>
              <w:rPr>
                <w:sz w:val="18"/>
                <w:szCs w:val="18"/>
              </w:rPr>
            </w:pPr>
            <w:r>
              <w:rPr>
                <w:sz w:val="18"/>
                <w:szCs w:val="18"/>
              </w:rPr>
              <w:t>128</w:t>
            </w:r>
          </w:p>
        </w:tc>
        <w:tc>
          <w:tcPr>
            <w:tcW w:w="512" w:type="pct"/>
          </w:tcPr>
          <w:p w:rsidR="00DD5586" w:rsidRPr="00496325" w:rsidRDefault="00DD5586">
            <w:pPr>
              <w:jc w:val="both"/>
              <w:rPr>
                <w:sz w:val="18"/>
                <w:szCs w:val="18"/>
              </w:rPr>
            </w:pPr>
            <w:r w:rsidRPr="00496325">
              <w:rPr>
                <w:sz w:val="18"/>
                <w:szCs w:val="18"/>
              </w:rPr>
              <w:t>ATE – N. England</w:t>
            </w:r>
          </w:p>
        </w:tc>
        <w:tc>
          <w:tcPr>
            <w:tcW w:w="496" w:type="pct"/>
            <w:vAlign w:val="bottom"/>
          </w:tcPr>
          <w:p w:rsidR="00DD5586" w:rsidRPr="00496325" w:rsidRDefault="00DD5586">
            <w:pPr>
              <w:rPr>
                <w:rFonts w:cs="Arial"/>
                <w:sz w:val="18"/>
                <w:szCs w:val="18"/>
              </w:rPr>
            </w:pPr>
            <w:r w:rsidRPr="00496325">
              <w:rPr>
                <w:rFonts w:cs="Arial"/>
                <w:sz w:val="18"/>
                <w:szCs w:val="18"/>
              </w:rPr>
              <w:t>32,412</w:t>
            </w:r>
          </w:p>
        </w:tc>
        <w:tc>
          <w:tcPr>
            <w:tcW w:w="510" w:type="pct"/>
            <w:vAlign w:val="bottom"/>
          </w:tcPr>
          <w:p w:rsidR="00DD5586" w:rsidRPr="00496325" w:rsidRDefault="00DD5586">
            <w:pPr>
              <w:rPr>
                <w:rFonts w:cs="Arial"/>
                <w:sz w:val="18"/>
                <w:szCs w:val="18"/>
              </w:rPr>
            </w:pPr>
            <w:r>
              <w:rPr>
                <w:rFonts w:cs="Arial"/>
                <w:sz w:val="18"/>
                <w:szCs w:val="18"/>
              </w:rPr>
              <w:t>1,236</w:t>
            </w:r>
          </w:p>
        </w:tc>
        <w:tc>
          <w:tcPr>
            <w:tcW w:w="512" w:type="pct"/>
            <w:vAlign w:val="bottom"/>
          </w:tcPr>
          <w:p w:rsidR="00DD5586" w:rsidRPr="00496325" w:rsidRDefault="00DD5586">
            <w:pPr>
              <w:rPr>
                <w:rFonts w:cs="Arial"/>
                <w:sz w:val="18"/>
                <w:szCs w:val="18"/>
              </w:rPr>
            </w:pPr>
            <w:r w:rsidRPr="00496325">
              <w:rPr>
                <w:rFonts w:cs="Arial"/>
                <w:sz w:val="18"/>
                <w:szCs w:val="18"/>
              </w:rPr>
              <w:t>-0.0545</w:t>
            </w:r>
          </w:p>
        </w:tc>
        <w:tc>
          <w:tcPr>
            <w:tcW w:w="520" w:type="pct"/>
            <w:vAlign w:val="bottom"/>
          </w:tcPr>
          <w:p w:rsidR="00DD5586" w:rsidRPr="00496325" w:rsidRDefault="00DD5586">
            <w:pPr>
              <w:rPr>
                <w:rFonts w:cs="Arial"/>
                <w:sz w:val="18"/>
                <w:szCs w:val="18"/>
              </w:rPr>
            </w:pPr>
            <w:r w:rsidRPr="00496325">
              <w:rPr>
                <w:rFonts w:cs="Arial"/>
                <w:sz w:val="18"/>
                <w:szCs w:val="18"/>
              </w:rPr>
              <w:t>(0.0404)</w:t>
            </w:r>
          </w:p>
        </w:tc>
        <w:tc>
          <w:tcPr>
            <w:tcW w:w="512" w:type="pct"/>
            <w:vAlign w:val="bottom"/>
          </w:tcPr>
          <w:p w:rsidR="00DD5586" w:rsidRPr="00496325" w:rsidRDefault="00DD5586">
            <w:pPr>
              <w:rPr>
                <w:rFonts w:cs="Arial"/>
                <w:sz w:val="18"/>
                <w:szCs w:val="18"/>
              </w:rPr>
            </w:pPr>
            <w:r w:rsidRPr="00496325">
              <w:rPr>
                <w:rFonts w:cs="Arial"/>
                <w:sz w:val="18"/>
                <w:szCs w:val="18"/>
              </w:rPr>
              <w:t>-1.351</w:t>
            </w:r>
          </w:p>
        </w:tc>
        <w:tc>
          <w:tcPr>
            <w:tcW w:w="557" w:type="pct"/>
            <w:vAlign w:val="bottom"/>
          </w:tcPr>
          <w:p w:rsidR="00DD5586" w:rsidRPr="00496325" w:rsidRDefault="00DD5586">
            <w:pPr>
              <w:rPr>
                <w:rFonts w:cs="Arial"/>
                <w:sz w:val="18"/>
                <w:szCs w:val="18"/>
              </w:rPr>
            </w:pPr>
            <w:r w:rsidRPr="00496325">
              <w:rPr>
                <w:rFonts w:cs="Arial"/>
                <w:sz w:val="18"/>
                <w:szCs w:val="18"/>
              </w:rPr>
              <w:t>(0.177)</w:t>
            </w:r>
          </w:p>
        </w:tc>
        <w:tc>
          <w:tcPr>
            <w:tcW w:w="573" w:type="pct"/>
            <w:vAlign w:val="bottom"/>
          </w:tcPr>
          <w:p w:rsidR="00DD5586" w:rsidRPr="00496325" w:rsidRDefault="00DD5586">
            <w:pPr>
              <w:rPr>
                <w:rFonts w:cs="Arial"/>
                <w:sz w:val="18"/>
                <w:szCs w:val="18"/>
              </w:rPr>
            </w:pPr>
            <w:r w:rsidRPr="00496325">
              <w:rPr>
                <w:rFonts w:cs="Arial"/>
                <w:sz w:val="18"/>
                <w:szCs w:val="18"/>
              </w:rPr>
              <w:t>-0.134</w:t>
            </w:r>
          </w:p>
        </w:tc>
        <w:tc>
          <w:tcPr>
            <w:tcW w:w="641" w:type="pct"/>
            <w:vAlign w:val="bottom"/>
          </w:tcPr>
          <w:p w:rsidR="00DD5586" w:rsidRPr="00496325" w:rsidRDefault="00DD5586">
            <w:pPr>
              <w:rPr>
                <w:rFonts w:cs="Arial"/>
                <w:sz w:val="18"/>
                <w:szCs w:val="18"/>
              </w:rPr>
            </w:pPr>
            <w:r w:rsidRPr="00496325">
              <w:rPr>
                <w:rFonts w:cs="Arial"/>
                <w:sz w:val="18"/>
                <w:szCs w:val="18"/>
              </w:rPr>
              <w:t>(0.0246)</w:t>
            </w:r>
          </w:p>
        </w:tc>
      </w:tr>
      <w:tr w:rsidR="00DD5586" w:rsidRPr="00496325" w:rsidTr="002F7E4C">
        <w:tc>
          <w:tcPr>
            <w:tcW w:w="167" w:type="pct"/>
          </w:tcPr>
          <w:p w:rsidR="00DD5586" w:rsidRPr="00496325" w:rsidRDefault="00DD5586">
            <w:pPr>
              <w:jc w:val="center"/>
              <w:rPr>
                <w:b/>
                <w:sz w:val="18"/>
                <w:szCs w:val="18"/>
              </w:rPr>
            </w:pPr>
          </w:p>
        </w:tc>
        <w:tc>
          <w:tcPr>
            <w:tcW w:w="512" w:type="pct"/>
          </w:tcPr>
          <w:p w:rsidR="00DD5586" w:rsidRPr="00496325" w:rsidRDefault="00DD5586">
            <w:pPr>
              <w:jc w:val="center"/>
              <w:rPr>
                <w:b/>
                <w:sz w:val="18"/>
                <w:szCs w:val="18"/>
              </w:rPr>
            </w:pPr>
          </w:p>
        </w:tc>
        <w:tc>
          <w:tcPr>
            <w:tcW w:w="4321" w:type="pct"/>
            <w:gridSpan w:val="8"/>
          </w:tcPr>
          <w:p w:rsidR="00DD5586" w:rsidRPr="00496325" w:rsidRDefault="00DD5586">
            <w:pPr>
              <w:jc w:val="center"/>
              <w:rPr>
                <w:b/>
                <w:sz w:val="18"/>
                <w:szCs w:val="18"/>
              </w:rPr>
            </w:pPr>
            <w:r w:rsidRPr="00496325">
              <w:rPr>
                <w:b/>
                <w:sz w:val="18"/>
                <w:szCs w:val="18"/>
              </w:rPr>
              <w:t>Employment Growth</w:t>
            </w:r>
          </w:p>
        </w:tc>
      </w:tr>
      <w:tr w:rsidR="00DD5586" w:rsidRPr="00496325" w:rsidTr="002F7E4C">
        <w:tc>
          <w:tcPr>
            <w:tcW w:w="167" w:type="pct"/>
          </w:tcPr>
          <w:p w:rsidR="00DD5586" w:rsidRPr="00496325" w:rsidRDefault="00DD5586">
            <w:pPr>
              <w:jc w:val="both"/>
              <w:rPr>
                <w:sz w:val="18"/>
                <w:szCs w:val="18"/>
              </w:rPr>
            </w:pPr>
            <w:r>
              <w:rPr>
                <w:sz w:val="18"/>
                <w:szCs w:val="18"/>
              </w:rPr>
              <w:t>129</w:t>
            </w:r>
          </w:p>
        </w:tc>
        <w:tc>
          <w:tcPr>
            <w:tcW w:w="512" w:type="pct"/>
          </w:tcPr>
          <w:p w:rsidR="00DD5586" w:rsidRPr="00496325" w:rsidRDefault="00DD5586">
            <w:pPr>
              <w:jc w:val="both"/>
              <w:rPr>
                <w:sz w:val="18"/>
                <w:szCs w:val="18"/>
              </w:rPr>
            </w:pPr>
            <w:r w:rsidRPr="00496325">
              <w:rPr>
                <w:sz w:val="18"/>
                <w:szCs w:val="18"/>
              </w:rPr>
              <w:t>ATE – Scotland</w:t>
            </w:r>
          </w:p>
        </w:tc>
        <w:tc>
          <w:tcPr>
            <w:tcW w:w="496" w:type="pct"/>
            <w:vAlign w:val="bottom"/>
          </w:tcPr>
          <w:p w:rsidR="00DD5586" w:rsidRPr="00496325" w:rsidRDefault="00DD5586">
            <w:pPr>
              <w:rPr>
                <w:rFonts w:cs="Arial"/>
                <w:sz w:val="18"/>
                <w:szCs w:val="18"/>
              </w:rPr>
            </w:pPr>
            <w:r w:rsidRPr="00496325">
              <w:rPr>
                <w:rFonts w:cs="Arial"/>
                <w:sz w:val="18"/>
                <w:szCs w:val="18"/>
              </w:rPr>
              <w:t>12,343</w:t>
            </w:r>
          </w:p>
        </w:tc>
        <w:tc>
          <w:tcPr>
            <w:tcW w:w="510" w:type="pct"/>
            <w:vAlign w:val="bottom"/>
          </w:tcPr>
          <w:p w:rsidR="00DD5586" w:rsidRPr="00496325" w:rsidRDefault="00DD5586">
            <w:pPr>
              <w:rPr>
                <w:rFonts w:cs="Arial"/>
                <w:sz w:val="18"/>
                <w:szCs w:val="18"/>
              </w:rPr>
            </w:pPr>
            <w:r>
              <w:rPr>
                <w:rFonts w:cs="Arial"/>
                <w:sz w:val="18"/>
                <w:szCs w:val="18"/>
              </w:rPr>
              <w:t>1,238</w:t>
            </w:r>
          </w:p>
        </w:tc>
        <w:tc>
          <w:tcPr>
            <w:tcW w:w="512" w:type="pct"/>
            <w:vAlign w:val="bottom"/>
          </w:tcPr>
          <w:p w:rsidR="00DD5586" w:rsidRPr="00496325" w:rsidRDefault="00DD5586">
            <w:pPr>
              <w:rPr>
                <w:rFonts w:cs="Arial"/>
                <w:sz w:val="18"/>
                <w:szCs w:val="18"/>
              </w:rPr>
            </w:pPr>
            <w:r w:rsidRPr="00496325">
              <w:rPr>
                <w:rFonts w:cs="Arial"/>
                <w:sz w:val="18"/>
                <w:szCs w:val="18"/>
              </w:rPr>
              <w:t>-0.0696*</w:t>
            </w:r>
          </w:p>
        </w:tc>
        <w:tc>
          <w:tcPr>
            <w:tcW w:w="520" w:type="pct"/>
            <w:vAlign w:val="bottom"/>
          </w:tcPr>
          <w:p w:rsidR="00DD5586" w:rsidRPr="00496325" w:rsidRDefault="00DD5586">
            <w:pPr>
              <w:rPr>
                <w:rFonts w:cs="Arial"/>
                <w:sz w:val="18"/>
                <w:szCs w:val="18"/>
              </w:rPr>
            </w:pPr>
            <w:r w:rsidRPr="00496325">
              <w:rPr>
                <w:rFonts w:cs="Arial"/>
                <w:sz w:val="18"/>
                <w:szCs w:val="18"/>
              </w:rPr>
              <w:t>(0.0360)</w:t>
            </w:r>
          </w:p>
        </w:tc>
        <w:tc>
          <w:tcPr>
            <w:tcW w:w="512" w:type="pct"/>
            <w:vAlign w:val="bottom"/>
          </w:tcPr>
          <w:p w:rsidR="00DD5586" w:rsidRPr="00496325" w:rsidRDefault="00DD5586">
            <w:pPr>
              <w:rPr>
                <w:rFonts w:cs="Arial"/>
                <w:sz w:val="18"/>
                <w:szCs w:val="18"/>
              </w:rPr>
            </w:pPr>
            <w:r w:rsidRPr="00496325">
              <w:rPr>
                <w:rFonts w:cs="Arial"/>
                <w:sz w:val="18"/>
                <w:szCs w:val="18"/>
              </w:rPr>
              <w:t>-1.935</w:t>
            </w:r>
          </w:p>
        </w:tc>
        <w:tc>
          <w:tcPr>
            <w:tcW w:w="557" w:type="pct"/>
            <w:vAlign w:val="bottom"/>
          </w:tcPr>
          <w:p w:rsidR="00DD5586" w:rsidRPr="00496325" w:rsidRDefault="00DD5586">
            <w:pPr>
              <w:rPr>
                <w:rFonts w:cs="Arial"/>
                <w:sz w:val="18"/>
                <w:szCs w:val="18"/>
              </w:rPr>
            </w:pPr>
            <w:r w:rsidRPr="00496325">
              <w:rPr>
                <w:rFonts w:cs="Arial"/>
                <w:sz w:val="18"/>
                <w:szCs w:val="18"/>
              </w:rPr>
              <w:t>(0.0530)</w:t>
            </w:r>
          </w:p>
        </w:tc>
        <w:tc>
          <w:tcPr>
            <w:tcW w:w="573" w:type="pct"/>
            <w:vAlign w:val="bottom"/>
          </w:tcPr>
          <w:p w:rsidR="00DD5586" w:rsidRPr="00496325" w:rsidRDefault="00DD5586">
            <w:pPr>
              <w:rPr>
                <w:rFonts w:cs="Arial"/>
                <w:sz w:val="18"/>
                <w:szCs w:val="18"/>
              </w:rPr>
            </w:pPr>
            <w:r w:rsidRPr="00496325">
              <w:rPr>
                <w:rFonts w:cs="Arial"/>
                <w:sz w:val="18"/>
                <w:szCs w:val="18"/>
              </w:rPr>
              <w:t>-0.140</w:t>
            </w:r>
          </w:p>
        </w:tc>
        <w:tc>
          <w:tcPr>
            <w:tcW w:w="641" w:type="pct"/>
            <w:vAlign w:val="bottom"/>
          </w:tcPr>
          <w:p w:rsidR="00DD5586" w:rsidRPr="00496325" w:rsidRDefault="00DD5586">
            <w:pPr>
              <w:rPr>
                <w:rFonts w:cs="Arial"/>
                <w:sz w:val="18"/>
                <w:szCs w:val="18"/>
              </w:rPr>
            </w:pPr>
            <w:r w:rsidRPr="00496325">
              <w:rPr>
                <w:rFonts w:cs="Arial"/>
                <w:sz w:val="18"/>
                <w:szCs w:val="18"/>
              </w:rPr>
              <w:t>(0.000899)</w:t>
            </w:r>
          </w:p>
        </w:tc>
      </w:tr>
      <w:tr w:rsidR="00DD5586" w:rsidRPr="00496325" w:rsidTr="002F7E4C">
        <w:tc>
          <w:tcPr>
            <w:tcW w:w="167" w:type="pct"/>
          </w:tcPr>
          <w:p w:rsidR="00DD5586" w:rsidRPr="00496325" w:rsidRDefault="00DD5586">
            <w:pPr>
              <w:jc w:val="both"/>
              <w:rPr>
                <w:sz w:val="18"/>
                <w:szCs w:val="18"/>
              </w:rPr>
            </w:pPr>
            <w:r>
              <w:rPr>
                <w:sz w:val="18"/>
                <w:szCs w:val="18"/>
              </w:rPr>
              <w:t>130</w:t>
            </w:r>
          </w:p>
        </w:tc>
        <w:tc>
          <w:tcPr>
            <w:tcW w:w="512" w:type="pct"/>
          </w:tcPr>
          <w:p w:rsidR="00DD5586" w:rsidRPr="00496325" w:rsidRDefault="00DD5586">
            <w:pPr>
              <w:jc w:val="both"/>
              <w:rPr>
                <w:sz w:val="18"/>
                <w:szCs w:val="18"/>
              </w:rPr>
            </w:pPr>
            <w:r w:rsidRPr="00496325">
              <w:rPr>
                <w:sz w:val="18"/>
                <w:szCs w:val="18"/>
              </w:rPr>
              <w:t>ATE – N. England</w:t>
            </w:r>
          </w:p>
        </w:tc>
        <w:tc>
          <w:tcPr>
            <w:tcW w:w="496" w:type="pct"/>
            <w:vAlign w:val="bottom"/>
          </w:tcPr>
          <w:p w:rsidR="00DD5586" w:rsidRPr="00496325" w:rsidRDefault="00DD5586">
            <w:pPr>
              <w:rPr>
                <w:rFonts w:cs="Arial"/>
                <w:sz w:val="18"/>
                <w:szCs w:val="18"/>
              </w:rPr>
            </w:pPr>
            <w:r w:rsidRPr="00496325">
              <w:rPr>
                <w:rFonts w:cs="Arial"/>
                <w:sz w:val="18"/>
                <w:szCs w:val="18"/>
              </w:rPr>
              <w:t>31,672</w:t>
            </w:r>
          </w:p>
        </w:tc>
        <w:tc>
          <w:tcPr>
            <w:tcW w:w="510" w:type="pct"/>
            <w:vAlign w:val="bottom"/>
          </w:tcPr>
          <w:p w:rsidR="00DD5586" w:rsidRPr="00496325" w:rsidRDefault="00DD5586">
            <w:pPr>
              <w:rPr>
                <w:rFonts w:cs="Arial"/>
                <w:sz w:val="18"/>
                <w:szCs w:val="18"/>
              </w:rPr>
            </w:pPr>
            <w:r>
              <w:rPr>
                <w:rFonts w:cs="Arial"/>
                <w:sz w:val="18"/>
                <w:szCs w:val="18"/>
              </w:rPr>
              <w:t>1,238</w:t>
            </w:r>
          </w:p>
        </w:tc>
        <w:tc>
          <w:tcPr>
            <w:tcW w:w="512" w:type="pct"/>
            <w:vAlign w:val="bottom"/>
          </w:tcPr>
          <w:p w:rsidR="00DD5586" w:rsidRPr="00496325" w:rsidRDefault="00DD5586">
            <w:pPr>
              <w:rPr>
                <w:rFonts w:cs="Arial"/>
                <w:sz w:val="18"/>
                <w:szCs w:val="18"/>
              </w:rPr>
            </w:pPr>
            <w:r w:rsidRPr="00496325">
              <w:rPr>
                <w:rFonts w:cs="Arial"/>
                <w:sz w:val="18"/>
                <w:szCs w:val="18"/>
              </w:rPr>
              <w:t>-0.0503</w:t>
            </w:r>
          </w:p>
        </w:tc>
        <w:tc>
          <w:tcPr>
            <w:tcW w:w="520" w:type="pct"/>
            <w:vAlign w:val="bottom"/>
          </w:tcPr>
          <w:p w:rsidR="00DD5586" w:rsidRPr="00496325" w:rsidRDefault="00DD5586">
            <w:pPr>
              <w:rPr>
                <w:rFonts w:cs="Arial"/>
                <w:sz w:val="18"/>
                <w:szCs w:val="18"/>
              </w:rPr>
            </w:pPr>
            <w:r w:rsidRPr="00496325">
              <w:rPr>
                <w:rFonts w:cs="Arial"/>
                <w:sz w:val="18"/>
                <w:szCs w:val="18"/>
              </w:rPr>
              <w:t>(0.0371)</w:t>
            </w:r>
          </w:p>
        </w:tc>
        <w:tc>
          <w:tcPr>
            <w:tcW w:w="512" w:type="pct"/>
            <w:vAlign w:val="bottom"/>
          </w:tcPr>
          <w:p w:rsidR="00DD5586" w:rsidRPr="00496325" w:rsidRDefault="00DD5586">
            <w:pPr>
              <w:rPr>
                <w:rFonts w:cs="Arial"/>
                <w:sz w:val="18"/>
                <w:szCs w:val="18"/>
              </w:rPr>
            </w:pPr>
            <w:r w:rsidRPr="00496325">
              <w:rPr>
                <w:rFonts w:cs="Arial"/>
                <w:sz w:val="18"/>
                <w:szCs w:val="18"/>
              </w:rPr>
              <w:t>-1.357</w:t>
            </w:r>
          </w:p>
        </w:tc>
        <w:tc>
          <w:tcPr>
            <w:tcW w:w="557" w:type="pct"/>
            <w:vAlign w:val="bottom"/>
          </w:tcPr>
          <w:p w:rsidR="00DD5586" w:rsidRPr="00496325" w:rsidRDefault="00DD5586">
            <w:pPr>
              <w:rPr>
                <w:rFonts w:cs="Arial"/>
                <w:sz w:val="18"/>
                <w:szCs w:val="18"/>
              </w:rPr>
            </w:pPr>
            <w:r w:rsidRPr="00496325">
              <w:rPr>
                <w:rFonts w:cs="Arial"/>
                <w:sz w:val="18"/>
                <w:szCs w:val="18"/>
              </w:rPr>
              <w:t>(0.175)</w:t>
            </w:r>
          </w:p>
        </w:tc>
        <w:tc>
          <w:tcPr>
            <w:tcW w:w="573" w:type="pct"/>
            <w:vAlign w:val="bottom"/>
          </w:tcPr>
          <w:p w:rsidR="00DD5586" w:rsidRPr="00496325" w:rsidRDefault="00DD5586">
            <w:pPr>
              <w:rPr>
                <w:rFonts w:cs="Arial"/>
                <w:sz w:val="18"/>
                <w:szCs w:val="18"/>
              </w:rPr>
            </w:pPr>
            <w:r w:rsidRPr="00496325">
              <w:rPr>
                <w:rFonts w:cs="Arial"/>
                <w:sz w:val="18"/>
                <w:szCs w:val="18"/>
              </w:rPr>
              <w:t>-0.123</w:t>
            </w:r>
          </w:p>
        </w:tc>
        <w:tc>
          <w:tcPr>
            <w:tcW w:w="641" w:type="pct"/>
            <w:vAlign w:val="bottom"/>
          </w:tcPr>
          <w:p w:rsidR="00DD5586" w:rsidRPr="00496325" w:rsidRDefault="00DD5586">
            <w:pPr>
              <w:rPr>
                <w:rFonts w:cs="Arial"/>
                <w:sz w:val="18"/>
                <w:szCs w:val="18"/>
              </w:rPr>
            </w:pPr>
            <w:r w:rsidRPr="00496325">
              <w:rPr>
                <w:rFonts w:cs="Arial"/>
                <w:sz w:val="18"/>
                <w:szCs w:val="18"/>
              </w:rPr>
              <w:t>(0.0223)</w:t>
            </w:r>
          </w:p>
        </w:tc>
      </w:tr>
      <w:tr w:rsidR="00DD5586" w:rsidRPr="00496325" w:rsidTr="002F7E4C">
        <w:tc>
          <w:tcPr>
            <w:tcW w:w="167" w:type="pct"/>
          </w:tcPr>
          <w:p w:rsidR="00DD5586" w:rsidRPr="00496325" w:rsidRDefault="00DD5586">
            <w:pPr>
              <w:jc w:val="center"/>
              <w:rPr>
                <w:b/>
                <w:sz w:val="18"/>
                <w:szCs w:val="18"/>
              </w:rPr>
            </w:pPr>
          </w:p>
        </w:tc>
        <w:tc>
          <w:tcPr>
            <w:tcW w:w="512" w:type="pct"/>
          </w:tcPr>
          <w:p w:rsidR="00DD5586" w:rsidRPr="00496325" w:rsidRDefault="00DD5586">
            <w:pPr>
              <w:jc w:val="center"/>
              <w:rPr>
                <w:b/>
                <w:sz w:val="18"/>
                <w:szCs w:val="18"/>
              </w:rPr>
            </w:pPr>
          </w:p>
        </w:tc>
        <w:tc>
          <w:tcPr>
            <w:tcW w:w="4321" w:type="pct"/>
            <w:gridSpan w:val="8"/>
          </w:tcPr>
          <w:p w:rsidR="00DD5586" w:rsidRPr="00496325" w:rsidRDefault="00DD5586">
            <w:pPr>
              <w:jc w:val="center"/>
              <w:rPr>
                <w:b/>
                <w:sz w:val="18"/>
                <w:szCs w:val="18"/>
              </w:rPr>
            </w:pPr>
            <w:r w:rsidRPr="00496325">
              <w:rPr>
                <w:b/>
                <w:sz w:val="18"/>
                <w:szCs w:val="18"/>
              </w:rPr>
              <w:t>Turnover per Employee Growth</w:t>
            </w:r>
          </w:p>
        </w:tc>
      </w:tr>
      <w:tr w:rsidR="00DD5586" w:rsidRPr="00496325" w:rsidTr="002F7E4C">
        <w:tc>
          <w:tcPr>
            <w:tcW w:w="167" w:type="pct"/>
          </w:tcPr>
          <w:p w:rsidR="00DD5586" w:rsidRPr="00496325" w:rsidRDefault="00DD5586">
            <w:pPr>
              <w:jc w:val="both"/>
              <w:rPr>
                <w:sz w:val="18"/>
                <w:szCs w:val="18"/>
              </w:rPr>
            </w:pPr>
            <w:r>
              <w:rPr>
                <w:sz w:val="18"/>
                <w:szCs w:val="18"/>
              </w:rPr>
              <w:t>131</w:t>
            </w:r>
          </w:p>
        </w:tc>
        <w:tc>
          <w:tcPr>
            <w:tcW w:w="512" w:type="pct"/>
          </w:tcPr>
          <w:p w:rsidR="00DD5586" w:rsidRPr="00496325" w:rsidRDefault="00DD5586">
            <w:pPr>
              <w:jc w:val="both"/>
              <w:rPr>
                <w:sz w:val="18"/>
                <w:szCs w:val="18"/>
              </w:rPr>
            </w:pPr>
            <w:r w:rsidRPr="00496325">
              <w:rPr>
                <w:sz w:val="18"/>
                <w:szCs w:val="18"/>
              </w:rPr>
              <w:t>ATE – Scotland</w:t>
            </w:r>
          </w:p>
        </w:tc>
        <w:tc>
          <w:tcPr>
            <w:tcW w:w="496" w:type="pct"/>
            <w:vAlign w:val="bottom"/>
          </w:tcPr>
          <w:p w:rsidR="00DD5586" w:rsidRPr="00496325" w:rsidRDefault="00DD5586">
            <w:pPr>
              <w:rPr>
                <w:rFonts w:cs="Arial"/>
                <w:sz w:val="18"/>
                <w:szCs w:val="18"/>
              </w:rPr>
            </w:pPr>
            <w:r w:rsidRPr="00496325">
              <w:rPr>
                <w:rFonts w:cs="Arial"/>
                <w:sz w:val="18"/>
                <w:szCs w:val="18"/>
              </w:rPr>
              <w:t>12,322</w:t>
            </w:r>
          </w:p>
        </w:tc>
        <w:tc>
          <w:tcPr>
            <w:tcW w:w="510" w:type="pct"/>
            <w:vAlign w:val="bottom"/>
          </w:tcPr>
          <w:p w:rsidR="00DD5586" w:rsidRPr="00496325" w:rsidRDefault="00DD5586">
            <w:pPr>
              <w:rPr>
                <w:rFonts w:cs="Arial"/>
                <w:sz w:val="18"/>
                <w:szCs w:val="18"/>
              </w:rPr>
            </w:pPr>
            <w:r>
              <w:rPr>
                <w:rFonts w:cs="Arial"/>
                <w:sz w:val="18"/>
                <w:szCs w:val="18"/>
              </w:rPr>
              <w:t>1,235</w:t>
            </w:r>
          </w:p>
        </w:tc>
        <w:tc>
          <w:tcPr>
            <w:tcW w:w="512" w:type="pct"/>
            <w:vAlign w:val="bottom"/>
          </w:tcPr>
          <w:p w:rsidR="00DD5586" w:rsidRPr="00496325" w:rsidRDefault="00DD5586">
            <w:pPr>
              <w:rPr>
                <w:rFonts w:cs="Arial"/>
                <w:sz w:val="18"/>
                <w:szCs w:val="18"/>
              </w:rPr>
            </w:pPr>
            <w:r w:rsidRPr="00496325">
              <w:rPr>
                <w:rFonts w:cs="Arial"/>
                <w:sz w:val="18"/>
                <w:szCs w:val="18"/>
              </w:rPr>
              <w:t>0.0384</w:t>
            </w:r>
          </w:p>
        </w:tc>
        <w:tc>
          <w:tcPr>
            <w:tcW w:w="520" w:type="pct"/>
            <w:vAlign w:val="bottom"/>
          </w:tcPr>
          <w:p w:rsidR="00DD5586" w:rsidRPr="00496325" w:rsidRDefault="00DD5586">
            <w:pPr>
              <w:rPr>
                <w:rFonts w:cs="Arial"/>
                <w:sz w:val="18"/>
                <w:szCs w:val="18"/>
              </w:rPr>
            </w:pPr>
            <w:r w:rsidRPr="00496325">
              <w:rPr>
                <w:rFonts w:cs="Arial"/>
                <w:sz w:val="18"/>
                <w:szCs w:val="18"/>
              </w:rPr>
              <w:t>(0.0470)</w:t>
            </w:r>
          </w:p>
        </w:tc>
        <w:tc>
          <w:tcPr>
            <w:tcW w:w="512" w:type="pct"/>
            <w:vAlign w:val="bottom"/>
          </w:tcPr>
          <w:p w:rsidR="00DD5586" w:rsidRPr="00496325" w:rsidRDefault="00DD5586">
            <w:pPr>
              <w:rPr>
                <w:rFonts w:cs="Arial"/>
                <w:sz w:val="18"/>
                <w:szCs w:val="18"/>
              </w:rPr>
            </w:pPr>
            <w:r w:rsidRPr="00496325">
              <w:rPr>
                <w:rFonts w:cs="Arial"/>
                <w:sz w:val="18"/>
                <w:szCs w:val="18"/>
              </w:rPr>
              <w:t>0.816</w:t>
            </w:r>
          </w:p>
        </w:tc>
        <w:tc>
          <w:tcPr>
            <w:tcW w:w="557" w:type="pct"/>
            <w:vAlign w:val="bottom"/>
          </w:tcPr>
          <w:p w:rsidR="00DD5586" w:rsidRPr="00496325" w:rsidRDefault="00DD5586">
            <w:pPr>
              <w:rPr>
                <w:rFonts w:cs="Arial"/>
                <w:sz w:val="18"/>
                <w:szCs w:val="18"/>
              </w:rPr>
            </w:pPr>
            <w:r w:rsidRPr="00496325">
              <w:rPr>
                <w:rFonts w:cs="Arial"/>
                <w:sz w:val="18"/>
                <w:szCs w:val="18"/>
              </w:rPr>
              <w:t>(0.415)</w:t>
            </w:r>
          </w:p>
        </w:tc>
        <w:tc>
          <w:tcPr>
            <w:tcW w:w="573" w:type="pct"/>
            <w:vAlign w:val="bottom"/>
          </w:tcPr>
          <w:p w:rsidR="00DD5586" w:rsidRPr="00496325" w:rsidRDefault="00DD5586">
            <w:pPr>
              <w:rPr>
                <w:rFonts w:cs="Arial"/>
                <w:sz w:val="18"/>
                <w:szCs w:val="18"/>
              </w:rPr>
            </w:pPr>
            <w:r w:rsidRPr="00496325">
              <w:rPr>
                <w:rFonts w:cs="Arial"/>
                <w:sz w:val="18"/>
                <w:szCs w:val="18"/>
              </w:rPr>
              <w:t>-0.0538</w:t>
            </w:r>
          </w:p>
        </w:tc>
        <w:tc>
          <w:tcPr>
            <w:tcW w:w="641" w:type="pct"/>
            <w:vAlign w:val="bottom"/>
          </w:tcPr>
          <w:p w:rsidR="00DD5586" w:rsidRPr="00496325" w:rsidRDefault="00DD5586">
            <w:pPr>
              <w:rPr>
                <w:rFonts w:cs="Arial"/>
                <w:sz w:val="18"/>
                <w:szCs w:val="18"/>
              </w:rPr>
            </w:pPr>
            <w:r w:rsidRPr="00496325">
              <w:rPr>
                <w:rFonts w:cs="Arial"/>
                <w:sz w:val="18"/>
                <w:szCs w:val="18"/>
              </w:rPr>
              <w:t>(0.130)</w:t>
            </w:r>
          </w:p>
        </w:tc>
      </w:tr>
      <w:tr w:rsidR="00DD5586" w:rsidRPr="00496325" w:rsidTr="002F7E4C">
        <w:tc>
          <w:tcPr>
            <w:tcW w:w="167" w:type="pct"/>
          </w:tcPr>
          <w:p w:rsidR="00DD5586" w:rsidRPr="00496325" w:rsidRDefault="00DD5586">
            <w:pPr>
              <w:jc w:val="both"/>
              <w:rPr>
                <w:sz w:val="18"/>
                <w:szCs w:val="18"/>
              </w:rPr>
            </w:pPr>
            <w:r>
              <w:rPr>
                <w:sz w:val="18"/>
                <w:szCs w:val="18"/>
              </w:rPr>
              <w:t>132</w:t>
            </w:r>
          </w:p>
        </w:tc>
        <w:tc>
          <w:tcPr>
            <w:tcW w:w="512" w:type="pct"/>
          </w:tcPr>
          <w:p w:rsidR="00DD5586" w:rsidRPr="00496325" w:rsidRDefault="00DD5586">
            <w:pPr>
              <w:jc w:val="both"/>
              <w:rPr>
                <w:sz w:val="18"/>
                <w:szCs w:val="18"/>
              </w:rPr>
            </w:pPr>
            <w:r w:rsidRPr="00496325">
              <w:rPr>
                <w:sz w:val="18"/>
                <w:szCs w:val="18"/>
              </w:rPr>
              <w:t>ATE – N. England</w:t>
            </w:r>
          </w:p>
        </w:tc>
        <w:tc>
          <w:tcPr>
            <w:tcW w:w="496" w:type="pct"/>
            <w:vAlign w:val="bottom"/>
          </w:tcPr>
          <w:p w:rsidR="00DD5586" w:rsidRPr="00496325" w:rsidRDefault="00DD5586">
            <w:pPr>
              <w:rPr>
                <w:rFonts w:cs="Arial"/>
                <w:sz w:val="18"/>
                <w:szCs w:val="18"/>
              </w:rPr>
            </w:pPr>
            <w:r w:rsidRPr="00496325">
              <w:rPr>
                <w:rFonts w:cs="Arial"/>
                <w:sz w:val="18"/>
                <w:szCs w:val="18"/>
              </w:rPr>
              <w:t>31,594</w:t>
            </w:r>
          </w:p>
        </w:tc>
        <w:tc>
          <w:tcPr>
            <w:tcW w:w="510" w:type="pct"/>
            <w:vAlign w:val="bottom"/>
          </w:tcPr>
          <w:p w:rsidR="00DD5586" w:rsidRPr="00496325" w:rsidRDefault="00DD5586">
            <w:pPr>
              <w:rPr>
                <w:rFonts w:cs="Arial"/>
                <w:sz w:val="18"/>
                <w:szCs w:val="18"/>
              </w:rPr>
            </w:pPr>
            <w:r>
              <w:rPr>
                <w:rFonts w:cs="Arial"/>
                <w:sz w:val="18"/>
                <w:szCs w:val="18"/>
              </w:rPr>
              <w:t>1,235</w:t>
            </w:r>
          </w:p>
        </w:tc>
        <w:tc>
          <w:tcPr>
            <w:tcW w:w="512" w:type="pct"/>
            <w:vAlign w:val="bottom"/>
          </w:tcPr>
          <w:p w:rsidR="00DD5586" w:rsidRPr="00496325" w:rsidRDefault="00DD5586">
            <w:pPr>
              <w:rPr>
                <w:rFonts w:cs="Arial"/>
                <w:sz w:val="18"/>
                <w:szCs w:val="18"/>
              </w:rPr>
            </w:pPr>
            <w:r w:rsidRPr="00496325">
              <w:rPr>
                <w:rFonts w:cs="Arial"/>
                <w:sz w:val="18"/>
                <w:szCs w:val="18"/>
              </w:rPr>
              <w:t>-0.00154</w:t>
            </w:r>
          </w:p>
        </w:tc>
        <w:tc>
          <w:tcPr>
            <w:tcW w:w="520" w:type="pct"/>
            <w:vAlign w:val="bottom"/>
          </w:tcPr>
          <w:p w:rsidR="00DD5586" w:rsidRPr="00496325" w:rsidRDefault="00DD5586">
            <w:pPr>
              <w:rPr>
                <w:rFonts w:cs="Arial"/>
                <w:sz w:val="18"/>
                <w:szCs w:val="18"/>
              </w:rPr>
            </w:pPr>
            <w:r w:rsidRPr="00496325">
              <w:rPr>
                <w:rFonts w:cs="Arial"/>
                <w:sz w:val="18"/>
                <w:szCs w:val="18"/>
              </w:rPr>
              <w:t>(0.0429)</w:t>
            </w:r>
          </w:p>
        </w:tc>
        <w:tc>
          <w:tcPr>
            <w:tcW w:w="512" w:type="pct"/>
            <w:vAlign w:val="bottom"/>
          </w:tcPr>
          <w:p w:rsidR="00DD5586" w:rsidRPr="00496325" w:rsidRDefault="00DD5586">
            <w:pPr>
              <w:rPr>
                <w:rFonts w:cs="Arial"/>
                <w:sz w:val="18"/>
                <w:szCs w:val="18"/>
              </w:rPr>
            </w:pPr>
            <w:r w:rsidRPr="00496325">
              <w:rPr>
                <w:rFonts w:cs="Arial"/>
                <w:sz w:val="18"/>
                <w:szCs w:val="18"/>
              </w:rPr>
              <w:t>-0.0359</w:t>
            </w:r>
          </w:p>
        </w:tc>
        <w:tc>
          <w:tcPr>
            <w:tcW w:w="557" w:type="pct"/>
            <w:vAlign w:val="bottom"/>
          </w:tcPr>
          <w:p w:rsidR="00DD5586" w:rsidRPr="00496325" w:rsidRDefault="00DD5586">
            <w:pPr>
              <w:rPr>
                <w:rFonts w:cs="Arial"/>
                <w:sz w:val="18"/>
                <w:szCs w:val="18"/>
              </w:rPr>
            </w:pPr>
            <w:r w:rsidRPr="00496325">
              <w:rPr>
                <w:rFonts w:cs="Arial"/>
                <w:sz w:val="18"/>
                <w:szCs w:val="18"/>
              </w:rPr>
              <w:t>(0.971)</w:t>
            </w:r>
          </w:p>
        </w:tc>
        <w:tc>
          <w:tcPr>
            <w:tcW w:w="573" w:type="pct"/>
            <w:vAlign w:val="bottom"/>
          </w:tcPr>
          <w:p w:rsidR="00DD5586" w:rsidRPr="00496325" w:rsidRDefault="00DD5586">
            <w:pPr>
              <w:rPr>
                <w:rFonts w:cs="Arial"/>
                <w:sz w:val="18"/>
                <w:szCs w:val="18"/>
              </w:rPr>
            </w:pPr>
            <w:r w:rsidRPr="00496325">
              <w:rPr>
                <w:rFonts w:cs="Arial"/>
                <w:sz w:val="18"/>
                <w:szCs w:val="18"/>
              </w:rPr>
              <w:t>-0.0857</w:t>
            </w:r>
          </w:p>
        </w:tc>
        <w:tc>
          <w:tcPr>
            <w:tcW w:w="641" w:type="pct"/>
            <w:vAlign w:val="bottom"/>
          </w:tcPr>
          <w:p w:rsidR="00DD5586" w:rsidRPr="00496325" w:rsidRDefault="00DD5586">
            <w:pPr>
              <w:rPr>
                <w:rFonts w:cs="Arial"/>
                <w:sz w:val="18"/>
                <w:szCs w:val="18"/>
              </w:rPr>
            </w:pPr>
            <w:r w:rsidRPr="00496325">
              <w:rPr>
                <w:rFonts w:cs="Arial"/>
                <w:sz w:val="18"/>
                <w:szCs w:val="18"/>
              </w:rPr>
              <w:t>(0.0826)</w:t>
            </w:r>
          </w:p>
        </w:tc>
      </w:tr>
    </w:tbl>
    <w:p w:rsidR="00DD5586" w:rsidRDefault="00DD5586" w:rsidP="00B92802">
      <w:pPr>
        <w:spacing w:line="240" w:lineRule="auto"/>
        <w:jc w:val="both"/>
      </w:pPr>
      <w:r>
        <w:t>*** = significant at 1% level, **=significant at 5% level, *=significant at 10% level</w:t>
      </w:r>
    </w:p>
    <w:p w:rsidR="00C1442D" w:rsidRDefault="00C1442D" w:rsidP="00B92802">
      <w:pPr>
        <w:spacing w:line="240" w:lineRule="auto"/>
      </w:pPr>
    </w:p>
    <w:p w:rsidR="00305F52" w:rsidRDefault="00305F52" w:rsidP="00B92802">
      <w:pPr>
        <w:spacing w:line="240" w:lineRule="auto"/>
        <w:jc w:val="both"/>
        <w:rPr>
          <w:b/>
        </w:rPr>
      </w:pPr>
    </w:p>
    <w:p w:rsidR="00305F52" w:rsidRDefault="00305F52" w:rsidP="00B92802">
      <w:pPr>
        <w:spacing w:line="240" w:lineRule="auto"/>
        <w:jc w:val="both"/>
        <w:rPr>
          <w:b/>
        </w:rPr>
      </w:pPr>
    </w:p>
    <w:p w:rsidR="00305F52" w:rsidRDefault="00305F52" w:rsidP="00B92802">
      <w:pPr>
        <w:spacing w:line="240" w:lineRule="auto"/>
        <w:jc w:val="both"/>
        <w:rPr>
          <w:b/>
        </w:rPr>
      </w:pPr>
    </w:p>
    <w:p w:rsidR="00305F52" w:rsidRDefault="00305F52" w:rsidP="00B92802">
      <w:pPr>
        <w:spacing w:line="240" w:lineRule="auto"/>
        <w:jc w:val="both"/>
        <w:rPr>
          <w:b/>
        </w:rPr>
      </w:pPr>
    </w:p>
    <w:p w:rsidR="00305F52" w:rsidRDefault="00305F52" w:rsidP="00B92802">
      <w:pPr>
        <w:spacing w:line="240" w:lineRule="auto"/>
        <w:jc w:val="both"/>
        <w:rPr>
          <w:b/>
        </w:rPr>
      </w:pPr>
    </w:p>
    <w:p w:rsidR="00305F52" w:rsidRDefault="00305F52" w:rsidP="00B92802">
      <w:pPr>
        <w:spacing w:line="240" w:lineRule="auto"/>
        <w:jc w:val="both"/>
        <w:rPr>
          <w:b/>
        </w:rPr>
      </w:pPr>
    </w:p>
    <w:p w:rsidR="00DD5586" w:rsidRDefault="00DD5586"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23: Average Treatment Effect on Turnover, Employment and Turnover per Employee Growth </w:t>
      </w:r>
      <w:r w:rsidRPr="00D60E3F">
        <w:rPr>
          <w:b/>
          <w:i/>
        </w:rPr>
        <w:t xml:space="preserve">– </w:t>
      </w:r>
      <w:r>
        <w:rPr>
          <w:b/>
          <w:i/>
        </w:rPr>
        <w:t xml:space="preserve">Account Managed Growth </w:t>
      </w:r>
      <w:r w:rsidRPr="00D60E3F">
        <w:rPr>
          <w:b/>
          <w:i/>
        </w:rPr>
        <w:t>Sample</w:t>
      </w:r>
      <w:r>
        <w:rPr>
          <w:b/>
        </w:rPr>
        <w:t xml:space="preserve"> Growth Difference 2008-10 – 2012-14</w:t>
      </w:r>
    </w:p>
    <w:tbl>
      <w:tblPr>
        <w:tblStyle w:val="TableGrid"/>
        <w:tblW w:w="5000" w:type="pct"/>
        <w:tblLook w:val="04A0" w:firstRow="1" w:lastRow="0" w:firstColumn="1" w:lastColumn="0" w:noHBand="0" w:noVBand="1"/>
      </w:tblPr>
      <w:tblGrid>
        <w:gridCol w:w="490"/>
        <w:gridCol w:w="938"/>
        <w:gridCol w:w="902"/>
        <w:gridCol w:w="960"/>
        <w:gridCol w:w="963"/>
        <w:gridCol w:w="941"/>
        <w:gridCol w:w="937"/>
        <w:gridCol w:w="1019"/>
        <w:gridCol w:w="1047"/>
        <w:gridCol w:w="1045"/>
      </w:tblGrid>
      <w:tr w:rsidR="00DD5586" w:rsidRPr="00496325" w:rsidTr="002F7E4C">
        <w:tc>
          <w:tcPr>
            <w:tcW w:w="167" w:type="pct"/>
          </w:tcPr>
          <w:p w:rsidR="00DD5586" w:rsidRPr="00496325" w:rsidRDefault="00DD5586">
            <w:pPr>
              <w:jc w:val="both"/>
              <w:rPr>
                <w:b/>
                <w:sz w:val="18"/>
                <w:szCs w:val="18"/>
              </w:rPr>
            </w:pPr>
          </w:p>
        </w:tc>
        <w:tc>
          <w:tcPr>
            <w:tcW w:w="519" w:type="pct"/>
          </w:tcPr>
          <w:p w:rsidR="00DD5586" w:rsidRPr="00496325" w:rsidRDefault="00DD5586">
            <w:pPr>
              <w:jc w:val="both"/>
              <w:rPr>
                <w:b/>
                <w:sz w:val="18"/>
                <w:szCs w:val="18"/>
              </w:rPr>
            </w:pPr>
          </w:p>
        </w:tc>
        <w:tc>
          <w:tcPr>
            <w:tcW w:w="499" w:type="pct"/>
          </w:tcPr>
          <w:p w:rsidR="00DD5586" w:rsidRPr="00496325" w:rsidRDefault="00DD5586">
            <w:pPr>
              <w:jc w:val="center"/>
              <w:rPr>
                <w:b/>
                <w:sz w:val="18"/>
                <w:szCs w:val="18"/>
              </w:rPr>
            </w:pPr>
            <w:r w:rsidRPr="00496325">
              <w:rPr>
                <w:b/>
                <w:sz w:val="18"/>
                <w:szCs w:val="18"/>
              </w:rPr>
              <w:t>No. Obs</w:t>
            </w:r>
          </w:p>
        </w:tc>
        <w:tc>
          <w:tcPr>
            <w:tcW w:w="530" w:type="pct"/>
          </w:tcPr>
          <w:p w:rsidR="00DD5586" w:rsidRPr="00496325" w:rsidRDefault="00DD5586">
            <w:pPr>
              <w:jc w:val="center"/>
              <w:rPr>
                <w:b/>
                <w:sz w:val="18"/>
                <w:szCs w:val="18"/>
              </w:rPr>
            </w:pPr>
            <w:r w:rsidRPr="00496325">
              <w:rPr>
                <w:b/>
                <w:sz w:val="18"/>
                <w:szCs w:val="18"/>
              </w:rPr>
              <w:t>N. Assisted Firms</w:t>
            </w:r>
          </w:p>
        </w:tc>
        <w:tc>
          <w:tcPr>
            <w:tcW w:w="532" w:type="pct"/>
          </w:tcPr>
          <w:p w:rsidR="00DD5586" w:rsidRPr="00496325" w:rsidRDefault="00DD5586">
            <w:pPr>
              <w:jc w:val="center"/>
              <w:rPr>
                <w:b/>
                <w:sz w:val="18"/>
                <w:szCs w:val="18"/>
              </w:rPr>
            </w:pPr>
            <w:r w:rsidRPr="00496325">
              <w:rPr>
                <w:b/>
                <w:sz w:val="18"/>
                <w:szCs w:val="18"/>
              </w:rPr>
              <w:t>Coeff.</w:t>
            </w:r>
          </w:p>
        </w:tc>
        <w:tc>
          <w:tcPr>
            <w:tcW w:w="520" w:type="pct"/>
          </w:tcPr>
          <w:p w:rsidR="00DD5586" w:rsidRPr="00496325" w:rsidRDefault="00DD5586">
            <w:pPr>
              <w:jc w:val="center"/>
              <w:rPr>
                <w:b/>
                <w:sz w:val="18"/>
                <w:szCs w:val="18"/>
              </w:rPr>
            </w:pPr>
            <w:r w:rsidRPr="00496325">
              <w:rPr>
                <w:b/>
                <w:sz w:val="18"/>
                <w:szCs w:val="18"/>
              </w:rPr>
              <w:t>Std Error</w:t>
            </w:r>
          </w:p>
        </w:tc>
        <w:tc>
          <w:tcPr>
            <w:tcW w:w="518" w:type="pct"/>
          </w:tcPr>
          <w:p w:rsidR="00DD5586" w:rsidRPr="00496325" w:rsidRDefault="00DD5586">
            <w:pPr>
              <w:jc w:val="center"/>
              <w:rPr>
                <w:b/>
                <w:sz w:val="18"/>
                <w:szCs w:val="18"/>
              </w:rPr>
            </w:pPr>
            <w:r w:rsidRPr="00496325">
              <w:rPr>
                <w:b/>
                <w:sz w:val="18"/>
                <w:szCs w:val="18"/>
              </w:rPr>
              <w:t>z</w:t>
            </w:r>
          </w:p>
        </w:tc>
        <w:tc>
          <w:tcPr>
            <w:tcW w:w="562" w:type="pct"/>
          </w:tcPr>
          <w:p w:rsidR="00DD5586" w:rsidRPr="00496325" w:rsidRDefault="00DD5586">
            <w:pPr>
              <w:jc w:val="center"/>
              <w:rPr>
                <w:b/>
                <w:sz w:val="18"/>
                <w:szCs w:val="18"/>
              </w:rPr>
            </w:pPr>
            <w:r w:rsidRPr="00496325">
              <w:rPr>
                <w:b/>
                <w:sz w:val="18"/>
                <w:szCs w:val="18"/>
              </w:rPr>
              <w:t>P&gt;(z)</w:t>
            </w:r>
          </w:p>
        </w:tc>
        <w:tc>
          <w:tcPr>
            <w:tcW w:w="577" w:type="pct"/>
          </w:tcPr>
          <w:p w:rsidR="00DD5586" w:rsidRPr="00496325" w:rsidRDefault="00DD5586">
            <w:pPr>
              <w:jc w:val="center"/>
              <w:rPr>
                <w:b/>
                <w:sz w:val="18"/>
                <w:szCs w:val="18"/>
              </w:rPr>
            </w:pPr>
            <w:r w:rsidRPr="00496325">
              <w:rPr>
                <w:b/>
                <w:sz w:val="18"/>
                <w:szCs w:val="18"/>
              </w:rPr>
              <w:t>95% confid int -lower</w:t>
            </w:r>
          </w:p>
        </w:tc>
        <w:tc>
          <w:tcPr>
            <w:tcW w:w="576" w:type="pct"/>
          </w:tcPr>
          <w:p w:rsidR="00DD5586" w:rsidRPr="00496325" w:rsidRDefault="00DD5586">
            <w:pPr>
              <w:jc w:val="center"/>
              <w:rPr>
                <w:b/>
                <w:sz w:val="18"/>
                <w:szCs w:val="18"/>
              </w:rPr>
            </w:pPr>
            <w:r w:rsidRPr="00496325">
              <w:rPr>
                <w:b/>
                <w:sz w:val="18"/>
                <w:szCs w:val="18"/>
              </w:rPr>
              <w:t>95% confid int - upper</w:t>
            </w:r>
          </w:p>
        </w:tc>
      </w:tr>
      <w:tr w:rsidR="00DD5586" w:rsidRPr="00496325" w:rsidTr="002F7E4C">
        <w:tc>
          <w:tcPr>
            <w:tcW w:w="167" w:type="pct"/>
          </w:tcPr>
          <w:p w:rsidR="00DD5586" w:rsidRPr="00496325" w:rsidRDefault="00DD5586">
            <w:pPr>
              <w:jc w:val="center"/>
              <w:rPr>
                <w:b/>
                <w:sz w:val="18"/>
                <w:szCs w:val="18"/>
              </w:rPr>
            </w:pPr>
          </w:p>
        </w:tc>
        <w:tc>
          <w:tcPr>
            <w:tcW w:w="519" w:type="pct"/>
          </w:tcPr>
          <w:p w:rsidR="00DD5586" w:rsidRPr="00496325" w:rsidRDefault="00DD5586">
            <w:pPr>
              <w:jc w:val="center"/>
              <w:rPr>
                <w:b/>
                <w:sz w:val="18"/>
                <w:szCs w:val="18"/>
              </w:rPr>
            </w:pPr>
          </w:p>
        </w:tc>
        <w:tc>
          <w:tcPr>
            <w:tcW w:w="4314" w:type="pct"/>
            <w:gridSpan w:val="8"/>
          </w:tcPr>
          <w:p w:rsidR="00DD5586" w:rsidRPr="00496325" w:rsidRDefault="00DD5586">
            <w:pPr>
              <w:jc w:val="center"/>
              <w:rPr>
                <w:b/>
                <w:sz w:val="18"/>
                <w:szCs w:val="18"/>
              </w:rPr>
            </w:pPr>
            <w:r w:rsidRPr="00496325">
              <w:rPr>
                <w:b/>
                <w:sz w:val="18"/>
                <w:szCs w:val="18"/>
              </w:rPr>
              <w:t>Turnover Growth</w:t>
            </w:r>
          </w:p>
        </w:tc>
      </w:tr>
      <w:tr w:rsidR="00DD5586" w:rsidRPr="00496325" w:rsidTr="002F7E4C">
        <w:tc>
          <w:tcPr>
            <w:tcW w:w="167" w:type="pct"/>
          </w:tcPr>
          <w:p w:rsidR="00DD5586" w:rsidRPr="00496325" w:rsidRDefault="00DD5586">
            <w:pPr>
              <w:jc w:val="both"/>
              <w:rPr>
                <w:sz w:val="18"/>
                <w:szCs w:val="18"/>
              </w:rPr>
            </w:pPr>
            <w:r w:rsidRPr="00496325">
              <w:rPr>
                <w:sz w:val="18"/>
                <w:szCs w:val="18"/>
              </w:rPr>
              <w:t>1</w:t>
            </w:r>
            <w:r>
              <w:rPr>
                <w:sz w:val="18"/>
                <w:szCs w:val="18"/>
              </w:rPr>
              <w:t>33</w:t>
            </w:r>
          </w:p>
        </w:tc>
        <w:tc>
          <w:tcPr>
            <w:tcW w:w="519" w:type="pct"/>
          </w:tcPr>
          <w:p w:rsidR="00DD5586" w:rsidRPr="00496325" w:rsidRDefault="00DD5586">
            <w:pPr>
              <w:jc w:val="both"/>
              <w:rPr>
                <w:sz w:val="18"/>
                <w:szCs w:val="18"/>
              </w:rPr>
            </w:pPr>
            <w:r w:rsidRPr="00496325">
              <w:rPr>
                <w:sz w:val="18"/>
                <w:szCs w:val="18"/>
              </w:rPr>
              <w:t>ATE – Scotland</w:t>
            </w:r>
          </w:p>
        </w:tc>
        <w:tc>
          <w:tcPr>
            <w:tcW w:w="499" w:type="pct"/>
            <w:vAlign w:val="bottom"/>
          </w:tcPr>
          <w:p w:rsidR="00DD5586" w:rsidRPr="00496325" w:rsidRDefault="00DD5586">
            <w:pPr>
              <w:rPr>
                <w:rFonts w:cs="Arial"/>
                <w:sz w:val="18"/>
                <w:szCs w:val="18"/>
              </w:rPr>
            </w:pPr>
            <w:r w:rsidRPr="00496325">
              <w:rPr>
                <w:rFonts w:cs="Arial"/>
                <w:sz w:val="18"/>
                <w:szCs w:val="18"/>
              </w:rPr>
              <w:t>13,521</w:t>
            </w:r>
          </w:p>
        </w:tc>
        <w:tc>
          <w:tcPr>
            <w:tcW w:w="530" w:type="pct"/>
            <w:vAlign w:val="bottom"/>
          </w:tcPr>
          <w:p w:rsidR="00DD5586" w:rsidRPr="00496325" w:rsidRDefault="00DD5586">
            <w:pPr>
              <w:rPr>
                <w:rFonts w:cs="Arial"/>
                <w:sz w:val="18"/>
                <w:szCs w:val="18"/>
              </w:rPr>
            </w:pPr>
            <w:r>
              <w:rPr>
                <w:rFonts w:cs="Arial"/>
                <w:sz w:val="18"/>
                <w:szCs w:val="18"/>
              </w:rPr>
              <w:t>1,435</w:t>
            </w:r>
          </w:p>
        </w:tc>
        <w:tc>
          <w:tcPr>
            <w:tcW w:w="532" w:type="pct"/>
            <w:vAlign w:val="bottom"/>
          </w:tcPr>
          <w:p w:rsidR="00DD5586" w:rsidRPr="00496325" w:rsidRDefault="00DD5586">
            <w:pPr>
              <w:rPr>
                <w:rFonts w:cs="Arial"/>
                <w:sz w:val="18"/>
                <w:szCs w:val="18"/>
              </w:rPr>
            </w:pPr>
            <w:r w:rsidRPr="00496325">
              <w:rPr>
                <w:rFonts w:cs="Arial"/>
                <w:sz w:val="18"/>
                <w:szCs w:val="18"/>
              </w:rPr>
              <w:t>-0.0110</w:t>
            </w:r>
          </w:p>
        </w:tc>
        <w:tc>
          <w:tcPr>
            <w:tcW w:w="520" w:type="pct"/>
            <w:vAlign w:val="bottom"/>
          </w:tcPr>
          <w:p w:rsidR="00DD5586" w:rsidRPr="00496325" w:rsidRDefault="00DD5586">
            <w:pPr>
              <w:rPr>
                <w:rFonts w:cs="Arial"/>
                <w:sz w:val="18"/>
                <w:szCs w:val="18"/>
              </w:rPr>
            </w:pPr>
            <w:r w:rsidRPr="00496325">
              <w:rPr>
                <w:rFonts w:cs="Arial"/>
                <w:sz w:val="18"/>
                <w:szCs w:val="18"/>
              </w:rPr>
              <w:t>(0.0423)</w:t>
            </w:r>
          </w:p>
        </w:tc>
        <w:tc>
          <w:tcPr>
            <w:tcW w:w="518" w:type="pct"/>
            <w:vAlign w:val="bottom"/>
          </w:tcPr>
          <w:p w:rsidR="00DD5586" w:rsidRPr="00496325" w:rsidRDefault="00DD5586">
            <w:pPr>
              <w:rPr>
                <w:rFonts w:cs="Arial"/>
                <w:sz w:val="18"/>
                <w:szCs w:val="18"/>
              </w:rPr>
            </w:pPr>
            <w:r w:rsidRPr="00496325">
              <w:rPr>
                <w:rFonts w:cs="Arial"/>
                <w:sz w:val="18"/>
                <w:szCs w:val="18"/>
              </w:rPr>
              <w:t>-0.260</w:t>
            </w:r>
          </w:p>
        </w:tc>
        <w:tc>
          <w:tcPr>
            <w:tcW w:w="562" w:type="pct"/>
            <w:vAlign w:val="bottom"/>
          </w:tcPr>
          <w:p w:rsidR="00DD5586" w:rsidRPr="00496325" w:rsidRDefault="00DD5586">
            <w:pPr>
              <w:rPr>
                <w:rFonts w:cs="Arial"/>
                <w:sz w:val="18"/>
                <w:szCs w:val="18"/>
              </w:rPr>
            </w:pPr>
            <w:r w:rsidRPr="00496325">
              <w:rPr>
                <w:rFonts w:cs="Arial"/>
                <w:sz w:val="18"/>
                <w:szCs w:val="18"/>
              </w:rPr>
              <w:t>(0.795)</w:t>
            </w:r>
          </w:p>
        </w:tc>
        <w:tc>
          <w:tcPr>
            <w:tcW w:w="577" w:type="pct"/>
            <w:vAlign w:val="bottom"/>
          </w:tcPr>
          <w:p w:rsidR="00DD5586" w:rsidRPr="00496325" w:rsidRDefault="00DD5586">
            <w:pPr>
              <w:rPr>
                <w:rFonts w:cs="Arial"/>
                <w:sz w:val="18"/>
                <w:szCs w:val="18"/>
              </w:rPr>
            </w:pPr>
            <w:r w:rsidRPr="00496325">
              <w:rPr>
                <w:rFonts w:cs="Arial"/>
                <w:sz w:val="18"/>
                <w:szCs w:val="18"/>
              </w:rPr>
              <w:t>-0.0938</w:t>
            </w:r>
          </w:p>
        </w:tc>
        <w:tc>
          <w:tcPr>
            <w:tcW w:w="576" w:type="pct"/>
            <w:vAlign w:val="bottom"/>
          </w:tcPr>
          <w:p w:rsidR="00DD5586" w:rsidRPr="00496325" w:rsidRDefault="00DD5586">
            <w:pPr>
              <w:rPr>
                <w:rFonts w:cs="Arial"/>
                <w:sz w:val="18"/>
                <w:szCs w:val="18"/>
              </w:rPr>
            </w:pPr>
            <w:r w:rsidRPr="00496325">
              <w:rPr>
                <w:rFonts w:cs="Arial"/>
                <w:sz w:val="18"/>
                <w:szCs w:val="18"/>
              </w:rPr>
              <w:t>(0.0718)</w:t>
            </w:r>
          </w:p>
        </w:tc>
      </w:tr>
      <w:tr w:rsidR="00DD5586" w:rsidRPr="00496325" w:rsidTr="002F7E4C">
        <w:tc>
          <w:tcPr>
            <w:tcW w:w="167" w:type="pct"/>
          </w:tcPr>
          <w:p w:rsidR="00DD5586" w:rsidRPr="00496325" w:rsidRDefault="00DD5586">
            <w:pPr>
              <w:jc w:val="both"/>
              <w:rPr>
                <w:sz w:val="18"/>
                <w:szCs w:val="18"/>
              </w:rPr>
            </w:pPr>
            <w:r>
              <w:rPr>
                <w:sz w:val="18"/>
                <w:szCs w:val="18"/>
              </w:rPr>
              <w:t>134</w:t>
            </w:r>
          </w:p>
        </w:tc>
        <w:tc>
          <w:tcPr>
            <w:tcW w:w="519" w:type="pct"/>
          </w:tcPr>
          <w:p w:rsidR="00DD5586" w:rsidRPr="00496325" w:rsidRDefault="00DD5586">
            <w:pPr>
              <w:jc w:val="both"/>
              <w:rPr>
                <w:sz w:val="18"/>
                <w:szCs w:val="18"/>
              </w:rPr>
            </w:pPr>
            <w:r w:rsidRPr="00496325">
              <w:rPr>
                <w:sz w:val="18"/>
                <w:szCs w:val="18"/>
              </w:rPr>
              <w:t>ATE – N. England</w:t>
            </w:r>
          </w:p>
        </w:tc>
        <w:tc>
          <w:tcPr>
            <w:tcW w:w="499" w:type="pct"/>
            <w:vAlign w:val="bottom"/>
          </w:tcPr>
          <w:p w:rsidR="00DD5586" w:rsidRPr="00496325" w:rsidRDefault="00DD5586">
            <w:pPr>
              <w:rPr>
                <w:rFonts w:cs="Arial"/>
                <w:sz w:val="18"/>
                <w:szCs w:val="18"/>
              </w:rPr>
            </w:pPr>
            <w:r w:rsidRPr="00496325">
              <w:rPr>
                <w:rFonts w:cs="Arial"/>
                <w:sz w:val="18"/>
                <w:szCs w:val="18"/>
              </w:rPr>
              <w:t>34,587</w:t>
            </w:r>
          </w:p>
        </w:tc>
        <w:tc>
          <w:tcPr>
            <w:tcW w:w="530" w:type="pct"/>
            <w:vAlign w:val="bottom"/>
          </w:tcPr>
          <w:p w:rsidR="00DD5586" w:rsidRPr="00496325" w:rsidRDefault="00DD5586">
            <w:pPr>
              <w:rPr>
                <w:rFonts w:cs="Arial"/>
                <w:sz w:val="18"/>
                <w:szCs w:val="18"/>
              </w:rPr>
            </w:pPr>
            <w:r>
              <w:rPr>
                <w:rFonts w:cs="Arial"/>
                <w:sz w:val="18"/>
                <w:szCs w:val="18"/>
              </w:rPr>
              <w:t>1,435</w:t>
            </w:r>
          </w:p>
        </w:tc>
        <w:tc>
          <w:tcPr>
            <w:tcW w:w="532" w:type="pct"/>
            <w:vAlign w:val="bottom"/>
          </w:tcPr>
          <w:p w:rsidR="00DD5586" w:rsidRPr="00496325" w:rsidRDefault="00DD5586">
            <w:pPr>
              <w:rPr>
                <w:rFonts w:cs="Arial"/>
                <w:sz w:val="18"/>
                <w:szCs w:val="18"/>
              </w:rPr>
            </w:pPr>
            <w:r w:rsidRPr="00496325">
              <w:rPr>
                <w:rFonts w:cs="Arial"/>
                <w:sz w:val="18"/>
                <w:szCs w:val="18"/>
              </w:rPr>
              <w:t>-0.0218</w:t>
            </w:r>
          </w:p>
        </w:tc>
        <w:tc>
          <w:tcPr>
            <w:tcW w:w="520" w:type="pct"/>
            <w:vAlign w:val="bottom"/>
          </w:tcPr>
          <w:p w:rsidR="00DD5586" w:rsidRPr="00496325" w:rsidRDefault="00DD5586">
            <w:pPr>
              <w:rPr>
                <w:rFonts w:cs="Arial"/>
                <w:sz w:val="18"/>
                <w:szCs w:val="18"/>
              </w:rPr>
            </w:pPr>
            <w:r w:rsidRPr="00496325">
              <w:rPr>
                <w:rFonts w:cs="Arial"/>
                <w:sz w:val="18"/>
                <w:szCs w:val="18"/>
              </w:rPr>
              <w:t>(0.0422)</w:t>
            </w:r>
          </w:p>
        </w:tc>
        <w:tc>
          <w:tcPr>
            <w:tcW w:w="518" w:type="pct"/>
            <w:vAlign w:val="bottom"/>
          </w:tcPr>
          <w:p w:rsidR="00DD5586" w:rsidRPr="00496325" w:rsidRDefault="00DD5586">
            <w:pPr>
              <w:rPr>
                <w:rFonts w:cs="Arial"/>
                <w:sz w:val="18"/>
                <w:szCs w:val="18"/>
              </w:rPr>
            </w:pPr>
            <w:r w:rsidRPr="00496325">
              <w:rPr>
                <w:rFonts w:cs="Arial"/>
                <w:sz w:val="18"/>
                <w:szCs w:val="18"/>
              </w:rPr>
              <w:t>-0.517</w:t>
            </w:r>
          </w:p>
        </w:tc>
        <w:tc>
          <w:tcPr>
            <w:tcW w:w="562" w:type="pct"/>
            <w:vAlign w:val="bottom"/>
          </w:tcPr>
          <w:p w:rsidR="00DD5586" w:rsidRPr="00496325" w:rsidRDefault="00DD5586">
            <w:pPr>
              <w:rPr>
                <w:rFonts w:cs="Arial"/>
                <w:sz w:val="18"/>
                <w:szCs w:val="18"/>
              </w:rPr>
            </w:pPr>
            <w:r w:rsidRPr="00496325">
              <w:rPr>
                <w:rFonts w:cs="Arial"/>
                <w:sz w:val="18"/>
                <w:szCs w:val="18"/>
              </w:rPr>
              <w:t>(0.605)</w:t>
            </w:r>
          </w:p>
        </w:tc>
        <w:tc>
          <w:tcPr>
            <w:tcW w:w="577" w:type="pct"/>
            <w:vAlign w:val="bottom"/>
          </w:tcPr>
          <w:p w:rsidR="00DD5586" w:rsidRPr="00496325" w:rsidRDefault="00DD5586">
            <w:pPr>
              <w:rPr>
                <w:rFonts w:cs="Arial"/>
                <w:sz w:val="18"/>
                <w:szCs w:val="18"/>
              </w:rPr>
            </w:pPr>
            <w:r w:rsidRPr="00496325">
              <w:rPr>
                <w:rFonts w:cs="Arial"/>
                <w:sz w:val="18"/>
                <w:szCs w:val="18"/>
              </w:rPr>
              <w:t>-0.105</w:t>
            </w:r>
          </w:p>
        </w:tc>
        <w:tc>
          <w:tcPr>
            <w:tcW w:w="576" w:type="pct"/>
            <w:vAlign w:val="bottom"/>
          </w:tcPr>
          <w:p w:rsidR="00DD5586" w:rsidRPr="00496325" w:rsidRDefault="00DD5586">
            <w:pPr>
              <w:rPr>
                <w:rFonts w:cs="Arial"/>
                <w:sz w:val="18"/>
                <w:szCs w:val="18"/>
              </w:rPr>
            </w:pPr>
            <w:r w:rsidRPr="00496325">
              <w:rPr>
                <w:rFonts w:cs="Arial"/>
                <w:sz w:val="18"/>
                <w:szCs w:val="18"/>
              </w:rPr>
              <w:t>(0.0609)</w:t>
            </w:r>
          </w:p>
        </w:tc>
      </w:tr>
      <w:tr w:rsidR="00DD5586" w:rsidRPr="00496325" w:rsidTr="002F7E4C">
        <w:tc>
          <w:tcPr>
            <w:tcW w:w="167" w:type="pct"/>
          </w:tcPr>
          <w:p w:rsidR="00DD5586" w:rsidRPr="00496325" w:rsidRDefault="00DD5586">
            <w:pPr>
              <w:jc w:val="center"/>
              <w:rPr>
                <w:b/>
                <w:sz w:val="18"/>
                <w:szCs w:val="18"/>
              </w:rPr>
            </w:pPr>
          </w:p>
        </w:tc>
        <w:tc>
          <w:tcPr>
            <w:tcW w:w="519" w:type="pct"/>
          </w:tcPr>
          <w:p w:rsidR="00DD5586" w:rsidRPr="00496325" w:rsidRDefault="00DD5586">
            <w:pPr>
              <w:jc w:val="center"/>
              <w:rPr>
                <w:b/>
                <w:sz w:val="18"/>
                <w:szCs w:val="18"/>
              </w:rPr>
            </w:pPr>
          </w:p>
        </w:tc>
        <w:tc>
          <w:tcPr>
            <w:tcW w:w="4314" w:type="pct"/>
            <w:gridSpan w:val="8"/>
          </w:tcPr>
          <w:p w:rsidR="00DD5586" w:rsidRPr="00496325" w:rsidRDefault="00DD5586">
            <w:pPr>
              <w:jc w:val="center"/>
              <w:rPr>
                <w:b/>
                <w:sz w:val="18"/>
                <w:szCs w:val="18"/>
              </w:rPr>
            </w:pPr>
            <w:r w:rsidRPr="00496325">
              <w:rPr>
                <w:b/>
                <w:sz w:val="18"/>
                <w:szCs w:val="18"/>
              </w:rPr>
              <w:t>Employment Growth</w:t>
            </w:r>
          </w:p>
        </w:tc>
      </w:tr>
      <w:tr w:rsidR="00DD5586" w:rsidRPr="00496325" w:rsidTr="002F7E4C">
        <w:tc>
          <w:tcPr>
            <w:tcW w:w="167" w:type="pct"/>
          </w:tcPr>
          <w:p w:rsidR="00DD5586" w:rsidRPr="00496325" w:rsidRDefault="00DD5586">
            <w:pPr>
              <w:jc w:val="both"/>
              <w:rPr>
                <w:sz w:val="18"/>
                <w:szCs w:val="18"/>
              </w:rPr>
            </w:pPr>
            <w:r>
              <w:rPr>
                <w:sz w:val="18"/>
                <w:szCs w:val="18"/>
              </w:rPr>
              <w:t>135</w:t>
            </w:r>
          </w:p>
        </w:tc>
        <w:tc>
          <w:tcPr>
            <w:tcW w:w="519" w:type="pct"/>
          </w:tcPr>
          <w:p w:rsidR="00DD5586" w:rsidRPr="00496325" w:rsidRDefault="00DD5586">
            <w:pPr>
              <w:jc w:val="both"/>
              <w:rPr>
                <w:sz w:val="18"/>
                <w:szCs w:val="18"/>
              </w:rPr>
            </w:pPr>
            <w:r w:rsidRPr="00496325">
              <w:rPr>
                <w:sz w:val="18"/>
                <w:szCs w:val="18"/>
              </w:rPr>
              <w:t>ATE – Scotland</w:t>
            </w:r>
          </w:p>
        </w:tc>
        <w:tc>
          <w:tcPr>
            <w:tcW w:w="499" w:type="pct"/>
            <w:vAlign w:val="bottom"/>
          </w:tcPr>
          <w:p w:rsidR="00DD5586" w:rsidRPr="00496325" w:rsidRDefault="00DD5586">
            <w:pPr>
              <w:rPr>
                <w:rFonts w:cs="Arial"/>
                <w:sz w:val="18"/>
                <w:szCs w:val="18"/>
              </w:rPr>
            </w:pPr>
            <w:r w:rsidRPr="00496325">
              <w:rPr>
                <w:rFonts w:cs="Arial"/>
                <w:sz w:val="18"/>
                <w:szCs w:val="18"/>
              </w:rPr>
              <w:t>13,283</w:t>
            </w:r>
          </w:p>
        </w:tc>
        <w:tc>
          <w:tcPr>
            <w:tcW w:w="530" w:type="pct"/>
            <w:vAlign w:val="bottom"/>
          </w:tcPr>
          <w:p w:rsidR="00DD5586" w:rsidRPr="00496325" w:rsidRDefault="00DD5586">
            <w:pPr>
              <w:rPr>
                <w:rFonts w:cs="Arial"/>
                <w:sz w:val="18"/>
                <w:szCs w:val="18"/>
              </w:rPr>
            </w:pPr>
            <w:r>
              <w:rPr>
                <w:rFonts w:cs="Arial"/>
                <w:sz w:val="18"/>
                <w:szCs w:val="18"/>
              </w:rPr>
              <w:t>1,437</w:t>
            </w:r>
          </w:p>
        </w:tc>
        <w:tc>
          <w:tcPr>
            <w:tcW w:w="532" w:type="pct"/>
            <w:vAlign w:val="bottom"/>
          </w:tcPr>
          <w:p w:rsidR="00DD5586" w:rsidRPr="00496325" w:rsidRDefault="00DD5586">
            <w:pPr>
              <w:rPr>
                <w:rFonts w:cs="Arial"/>
                <w:sz w:val="18"/>
                <w:szCs w:val="18"/>
              </w:rPr>
            </w:pPr>
            <w:r w:rsidRPr="00496325">
              <w:rPr>
                <w:rFonts w:cs="Arial"/>
                <w:sz w:val="18"/>
                <w:szCs w:val="18"/>
              </w:rPr>
              <w:t>-0.0824**</w:t>
            </w:r>
          </w:p>
        </w:tc>
        <w:tc>
          <w:tcPr>
            <w:tcW w:w="520" w:type="pct"/>
            <w:vAlign w:val="bottom"/>
          </w:tcPr>
          <w:p w:rsidR="00DD5586" w:rsidRPr="00496325" w:rsidRDefault="00DD5586">
            <w:pPr>
              <w:rPr>
                <w:rFonts w:cs="Arial"/>
                <w:sz w:val="18"/>
                <w:szCs w:val="18"/>
              </w:rPr>
            </w:pPr>
            <w:r w:rsidRPr="00496325">
              <w:rPr>
                <w:rFonts w:cs="Arial"/>
                <w:sz w:val="18"/>
                <w:szCs w:val="18"/>
              </w:rPr>
              <w:t>(0.0355)</w:t>
            </w:r>
          </w:p>
        </w:tc>
        <w:tc>
          <w:tcPr>
            <w:tcW w:w="518" w:type="pct"/>
            <w:vAlign w:val="bottom"/>
          </w:tcPr>
          <w:p w:rsidR="00DD5586" w:rsidRPr="00496325" w:rsidRDefault="00DD5586">
            <w:pPr>
              <w:rPr>
                <w:rFonts w:cs="Arial"/>
                <w:sz w:val="18"/>
                <w:szCs w:val="18"/>
              </w:rPr>
            </w:pPr>
            <w:r w:rsidRPr="00496325">
              <w:rPr>
                <w:rFonts w:cs="Arial"/>
                <w:sz w:val="18"/>
                <w:szCs w:val="18"/>
              </w:rPr>
              <w:t>-2.322</w:t>
            </w:r>
          </w:p>
        </w:tc>
        <w:tc>
          <w:tcPr>
            <w:tcW w:w="562" w:type="pct"/>
            <w:vAlign w:val="bottom"/>
          </w:tcPr>
          <w:p w:rsidR="00DD5586" w:rsidRPr="00496325" w:rsidRDefault="00DD5586">
            <w:pPr>
              <w:rPr>
                <w:rFonts w:cs="Arial"/>
                <w:sz w:val="18"/>
                <w:szCs w:val="18"/>
              </w:rPr>
            </w:pPr>
            <w:r w:rsidRPr="00496325">
              <w:rPr>
                <w:rFonts w:cs="Arial"/>
                <w:sz w:val="18"/>
                <w:szCs w:val="18"/>
              </w:rPr>
              <w:t>(0.0202)</w:t>
            </w:r>
          </w:p>
        </w:tc>
        <w:tc>
          <w:tcPr>
            <w:tcW w:w="577" w:type="pct"/>
            <w:vAlign w:val="bottom"/>
          </w:tcPr>
          <w:p w:rsidR="00DD5586" w:rsidRPr="00496325" w:rsidRDefault="00DD5586">
            <w:pPr>
              <w:rPr>
                <w:rFonts w:cs="Arial"/>
                <w:sz w:val="18"/>
                <w:szCs w:val="18"/>
              </w:rPr>
            </w:pPr>
            <w:r w:rsidRPr="00496325">
              <w:rPr>
                <w:rFonts w:cs="Arial"/>
                <w:sz w:val="18"/>
                <w:szCs w:val="18"/>
              </w:rPr>
              <w:t>-0.152</w:t>
            </w:r>
          </w:p>
        </w:tc>
        <w:tc>
          <w:tcPr>
            <w:tcW w:w="576" w:type="pct"/>
            <w:vAlign w:val="bottom"/>
          </w:tcPr>
          <w:p w:rsidR="00DD5586" w:rsidRPr="00496325" w:rsidRDefault="00DD5586">
            <w:pPr>
              <w:rPr>
                <w:rFonts w:cs="Arial"/>
                <w:sz w:val="18"/>
                <w:szCs w:val="18"/>
              </w:rPr>
            </w:pPr>
            <w:r w:rsidRPr="00496325">
              <w:rPr>
                <w:rFonts w:cs="Arial"/>
                <w:sz w:val="18"/>
                <w:szCs w:val="18"/>
              </w:rPr>
              <w:t>(-0.0128)</w:t>
            </w:r>
          </w:p>
        </w:tc>
      </w:tr>
      <w:tr w:rsidR="00DD5586" w:rsidRPr="00496325" w:rsidTr="002F7E4C">
        <w:tc>
          <w:tcPr>
            <w:tcW w:w="167" w:type="pct"/>
          </w:tcPr>
          <w:p w:rsidR="00DD5586" w:rsidRPr="00496325" w:rsidRDefault="00DD5586">
            <w:pPr>
              <w:jc w:val="both"/>
              <w:rPr>
                <w:sz w:val="18"/>
                <w:szCs w:val="18"/>
              </w:rPr>
            </w:pPr>
            <w:r>
              <w:rPr>
                <w:sz w:val="18"/>
                <w:szCs w:val="18"/>
              </w:rPr>
              <w:t>136</w:t>
            </w:r>
          </w:p>
        </w:tc>
        <w:tc>
          <w:tcPr>
            <w:tcW w:w="519" w:type="pct"/>
          </w:tcPr>
          <w:p w:rsidR="00DD5586" w:rsidRPr="00496325" w:rsidRDefault="00DD5586">
            <w:pPr>
              <w:jc w:val="both"/>
              <w:rPr>
                <w:sz w:val="18"/>
                <w:szCs w:val="18"/>
              </w:rPr>
            </w:pPr>
            <w:r w:rsidRPr="00496325">
              <w:rPr>
                <w:sz w:val="18"/>
                <w:szCs w:val="18"/>
              </w:rPr>
              <w:t>ATE – N. England</w:t>
            </w:r>
          </w:p>
        </w:tc>
        <w:tc>
          <w:tcPr>
            <w:tcW w:w="499" w:type="pct"/>
            <w:vAlign w:val="bottom"/>
          </w:tcPr>
          <w:p w:rsidR="00DD5586" w:rsidRPr="00496325" w:rsidRDefault="00DD5586">
            <w:pPr>
              <w:rPr>
                <w:rFonts w:cs="Arial"/>
                <w:sz w:val="18"/>
                <w:szCs w:val="18"/>
              </w:rPr>
            </w:pPr>
            <w:r w:rsidRPr="00496325">
              <w:rPr>
                <w:rFonts w:cs="Arial"/>
                <w:sz w:val="18"/>
                <w:szCs w:val="18"/>
              </w:rPr>
              <w:t>33,722</w:t>
            </w:r>
          </w:p>
        </w:tc>
        <w:tc>
          <w:tcPr>
            <w:tcW w:w="530" w:type="pct"/>
            <w:vAlign w:val="bottom"/>
          </w:tcPr>
          <w:p w:rsidR="00DD5586" w:rsidRPr="00496325" w:rsidRDefault="00DD5586">
            <w:pPr>
              <w:rPr>
                <w:rFonts w:cs="Arial"/>
                <w:sz w:val="18"/>
                <w:szCs w:val="18"/>
              </w:rPr>
            </w:pPr>
            <w:r>
              <w:rPr>
                <w:rFonts w:cs="Arial"/>
                <w:sz w:val="18"/>
                <w:szCs w:val="18"/>
              </w:rPr>
              <w:t>1,437</w:t>
            </w:r>
          </w:p>
        </w:tc>
        <w:tc>
          <w:tcPr>
            <w:tcW w:w="532" w:type="pct"/>
            <w:vAlign w:val="bottom"/>
          </w:tcPr>
          <w:p w:rsidR="00DD5586" w:rsidRPr="00496325" w:rsidRDefault="00DD5586">
            <w:pPr>
              <w:rPr>
                <w:rFonts w:cs="Arial"/>
                <w:sz w:val="18"/>
                <w:szCs w:val="18"/>
              </w:rPr>
            </w:pPr>
            <w:r w:rsidRPr="00496325">
              <w:rPr>
                <w:rFonts w:cs="Arial"/>
                <w:sz w:val="18"/>
                <w:szCs w:val="18"/>
              </w:rPr>
              <w:t>-0.0341</w:t>
            </w:r>
          </w:p>
        </w:tc>
        <w:tc>
          <w:tcPr>
            <w:tcW w:w="520" w:type="pct"/>
            <w:vAlign w:val="bottom"/>
          </w:tcPr>
          <w:p w:rsidR="00DD5586" w:rsidRPr="00496325" w:rsidRDefault="00DD5586">
            <w:pPr>
              <w:rPr>
                <w:rFonts w:cs="Arial"/>
                <w:sz w:val="18"/>
                <w:szCs w:val="18"/>
              </w:rPr>
            </w:pPr>
            <w:r w:rsidRPr="00496325">
              <w:rPr>
                <w:rFonts w:cs="Arial"/>
                <w:sz w:val="18"/>
                <w:szCs w:val="18"/>
              </w:rPr>
              <w:t>(0.0348)</w:t>
            </w:r>
          </w:p>
        </w:tc>
        <w:tc>
          <w:tcPr>
            <w:tcW w:w="518" w:type="pct"/>
            <w:vAlign w:val="bottom"/>
          </w:tcPr>
          <w:p w:rsidR="00DD5586" w:rsidRPr="00496325" w:rsidRDefault="00DD5586">
            <w:pPr>
              <w:rPr>
                <w:rFonts w:cs="Arial"/>
                <w:sz w:val="18"/>
                <w:szCs w:val="18"/>
              </w:rPr>
            </w:pPr>
            <w:r w:rsidRPr="00496325">
              <w:rPr>
                <w:rFonts w:cs="Arial"/>
                <w:sz w:val="18"/>
                <w:szCs w:val="18"/>
              </w:rPr>
              <w:t>-0.979</w:t>
            </w:r>
          </w:p>
        </w:tc>
        <w:tc>
          <w:tcPr>
            <w:tcW w:w="562" w:type="pct"/>
            <w:vAlign w:val="bottom"/>
          </w:tcPr>
          <w:p w:rsidR="00DD5586" w:rsidRPr="00496325" w:rsidRDefault="00DD5586">
            <w:pPr>
              <w:rPr>
                <w:rFonts w:cs="Arial"/>
                <w:sz w:val="18"/>
                <w:szCs w:val="18"/>
              </w:rPr>
            </w:pPr>
            <w:r w:rsidRPr="00496325">
              <w:rPr>
                <w:rFonts w:cs="Arial"/>
                <w:sz w:val="18"/>
                <w:szCs w:val="18"/>
              </w:rPr>
              <w:t>(0.328)</w:t>
            </w:r>
          </w:p>
        </w:tc>
        <w:tc>
          <w:tcPr>
            <w:tcW w:w="577" w:type="pct"/>
            <w:vAlign w:val="bottom"/>
          </w:tcPr>
          <w:p w:rsidR="00DD5586" w:rsidRPr="00496325" w:rsidRDefault="00DD5586">
            <w:pPr>
              <w:rPr>
                <w:rFonts w:cs="Arial"/>
                <w:sz w:val="18"/>
                <w:szCs w:val="18"/>
              </w:rPr>
            </w:pPr>
            <w:r w:rsidRPr="00496325">
              <w:rPr>
                <w:rFonts w:cs="Arial"/>
                <w:sz w:val="18"/>
                <w:szCs w:val="18"/>
              </w:rPr>
              <w:t>-0.102</w:t>
            </w:r>
          </w:p>
        </w:tc>
        <w:tc>
          <w:tcPr>
            <w:tcW w:w="576" w:type="pct"/>
            <w:vAlign w:val="bottom"/>
          </w:tcPr>
          <w:p w:rsidR="00DD5586" w:rsidRPr="00496325" w:rsidRDefault="00DD5586">
            <w:pPr>
              <w:rPr>
                <w:rFonts w:cs="Arial"/>
                <w:sz w:val="18"/>
                <w:szCs w:val="18"/>
              </w:rPr>
            </w:pPr>
            <w:r w:rsidRPr="00496325">
              <w:rPr>
                <w:rFonts w:cs="Arial"/>
                <w:sz w:val="18"/>
                <w:szCs w:val="18"/>
              </w:rPr>
              <w:t>(0.0342)</w:t>
            </w:r>
          </w:p>
        </w:tc>
      </w:tr>
      <w:tr w:rsidR="00DD5586" w:rsidRPr="00496325" w:rsidTr="002F7E4C">
        <w:tc>
          <w:tcPr>
            <w:tcW w:w="167" w:type="pct"/>
          </w:tcPr>
          <w:p w:rsidR="00DD5586" w:rsidRPr="00496325" w:rsidRDefault="00DD5586">
            <w:pPr>
              <w:jc w:val="center"/>
              <w:rPr>
                <w:b/>
                <w:sz w:val="18"/>
                <w:szCs w:val="18"/>
              </w:rPr>
            </w:pPr>
          </w:p>
        </w:tc>
        <w:tc>
          <w:tcPr>
            <w:tcW w:w="519" w:type="pct"/>
          </w:tcPr>
          <w:p w:rsidR="00DD5586" w:rsidRPr="00496325" w:rsidRDefault="00DD5586">
            <w:pPr>
              <w:jc w:val="center"/>
              <w:rPr>
                <w:b/>
                <w:sz w:val="18"/>
                <w:szCs w:val="18"/>
              </w:rPr>
            </w:pPr>
          </w:p>
        </w:tc>
        <w:tc>
          <w:tcPr>
            <w:tcW w:w="4314" w:type="pct"/>
            <w:gridSpan w:val="8"/>
          </w:tcPr>
          <w:p w:rsidR="00DD5586" w:rsidRPr="00496325" w:rsidRDefault="00DD5586">
            <w:pPr>
              <w:jc w:val="center"/>
              <w:rPr>
                <w:b/>
                <w:sz w:val="18"/>
                <w:szCs w:val="18"/>
              </w:rPr>
            </w:pPr>
            <w:r w:rsidRPr="00496325">
              <w:rPr>
                <w:b/>
                <w:sz w:val="18"/>
                <w:szCs w:val="18"/>
              </w:rPr>
              <w:t>Turnover per Employee Growth</w:t>
            </w:r>
          </w:p>
        </w:tc>
      </w:tr>
      <w:tr w:rsidR="00DD5586" w:rsidRPr="00496325" w:rsidTr="002F7E4C">
        <w:tc>
          <w:tcPr>
            <w:tcW w:w="167" w:type="pct"/>
          </w:tcPr>
          <w:p w:rsidR="00DD5586" w:rsidRPr="00496325" w:rsidRDefault="00DD5586">
            <w:pPr>
              <w:jc w:val="both"/>
              <w:rPr>
                <w:sz w:val="18"/>
                <w:szCs w:val="18"/>
              </w:rPr>
            </w:pPr>
            <w:r>
              <w:rPr>
                <w:sz w:val="18"/>
                <w:szCs w:val="18"/>
              </w:rPr>
              <w:t>137</w:t>
            </w:r>
          </w:p>
        </w:tc>
        <w:tc>
          <w:tcPr>
            <w:tcW w:w="519" w:type="pct"/>
          </w:tcPr>
          <w:p w:rsidR="00DD5586" w:rsidRPr="00496325" w:rsidRDefault="00DD5586">
            <w:pPr>
              <w:jc w:val="both"/>
              <w:rPr>
                <w:sz w:val="18"/>
                <w:szCs w:val="18"/>
              </w:rPr>
            </w:pPr>
            <w:r w:rsidRPr="00496325">
              <w:rPr>
                <w:sz w:val="18"/>
                <w:szCs w:val="18"/>
              </w:rPr>
              <w:t>ATE – Scotland</w:t>
            </w:r>
          </w:p>
        </w:tc>
        <w:tc>
          <w:tcPr>
            <w:tcW w:w="499" w:type="pct"/>
            <w:vAlign w:val="bottom"/>
          </w:tcPr>
          <w:p w:rsidR="00DD5586" w:rsidRPr="00496325" w:rsidRDefault="00DD5586">
            <w:pPr>
              <w:rPr>
                <w:rFonts w:cs="Arial"/>
                <w:sz w:val="18"/>
                <w:szCs w:val="18"/>
              </w:rPr>
            </w:pPr>
            <w:r w:rsidRPr="00496325">
              <w:rPr>
                <w:rFonts w:cs="Arial"/>
                <w:sz w:val="18"/>
                <w:szCs w:val="18"/>
              </w:rPr>
              <w:t>13,273</w:t>
            </w:r>
          </w:p>
        </w:tc>
        <w:tc>
          <w:tcPr>
            <w:tcW w:w="530" w:type="pct"/>
            <w:vAlign w:val="bottom"/>
          </w:tcPr>
          <w:p w:rsidR="00DD5586" w:rsidRPr="00496325" w:rsidRDefault="00DD5586">
            <w:pPr>
              <w:rPr>
                <w:rFonts w:cs="Arial"/>
                <w:sz w:val="18"/>
                <w:szCs w:val="18"/>
              </w:rPr>
            </w:pPr>
            <w:r>
              <w:rPr>
                <w:rFonts w:cs="Arial"/>
                <w:sz w:val="18"/>
                <w:szCs w:val="18"/>
              </w:rPr>
              <w:t>1,435</w:t>
            </w:r>
          </w:p>
        </w:tc>
        <w:tc>
          <w:tcPr>
            <w:tcW w:w="532" w:type="pct"/>
            <w:vAlign w:val="bottom"/>
          </w:tcPr>
          <w:p w:rsidR="00DD5586" w:rsidRPr="00496325" w:rsidRDefault="00DD5586">
            <w:pPr>
              <w:rPr>
                <w:rFonts w:cs="Arial"/>
                <w:sz w:val="18"/>
                <w:szCs w:val="18"/>
              </w:rPr>
            </w:pPr>
            <w:r w:rsidRPr="00496325">
              <w:rPr>
                <w:rFonts w:cs="Arial"/>
                <w:sz w:val="18"/>
                <w:szCs w:val="18"/>
              </w:rPr>
              <w:t>0.0733*</w:t>
            </w:r>
          </w:p>
        </w:tc>
        <w:tc>
          <w:tcPr>
            <w:tcW w:w="520" w:type="pct"/>
            <w:vAlign w:val="bottom"/>
          </w:tcPr>
          <w:p w:rsidR="00DD5586" w:rsidRPr="00496325" w:rsidRDefault="00DD5586">
            <w:pPr>
              <w:rPr>
                <w:rFonts w:cs="Arial"/>
                <w:sz w:val="18"/>
                <w:szCs w:val="18"/>
              </w:rPr>
            </w:pPr>
            <w:r w:rsidRPr="00496325">
              <w:rPr>
                <w:rFonts w:cs="Arial"/>
                <w:sz w:val="18"/>
                <w:szCs w:val="18"/>
              </w:rPr>
              <w:t>(0.0426)</w:t>
            </w:r>
          </w:p>
        </w:tc>
        <w:tc>
          <w:tcPr>
            <w:tcW w:w="518" w:type="pct"/>
            <w:vAlign w:val="bottom"/>
          </w:tcPr>
          <w:p w:rsidR="00DD5586" w:rsidRPr="00496325" w:rsidRDefault="00DD5586">
            <w:pPr>
              <w:rPr>
                <w:rFonts w:cs="Arial"/>
                <w:sz w:val="18"/>
                <w:szCs w:val="18"/>
              </w:rPr>
            </w:pPr>
            <w:r w:rsidRPr="00496325">
              <w:rPr>
                <w:rFonts w:cs="Arial"/>
                <w:sz w:val="18"/>
                <w:szCs w:val="18"/>
              </w:rPr>
              <w:t>1.721</w:t>
            </w:r>
          </w:p>
        </w:tc>
        <w:tc>
          <w:tcPr>
            <w:tcW w:w="562" w:type="pct"/>
            <w:vAlign w:val="bottom"/>
          </w:tcPr>
          <w:p w:rsidR="00DD5586" w:rsidRPr="00496325" w:rsidRDefault="00DD5586">
            <w:pPr>
              <w:rPr>
                <w:rFonts w:cs="Arial"/>
                <w:sz w:val="18"/>
                <w:szCs w:val="18"/>
              </w:rPr>
            </w:pPr>
            <w:r w:rsidRPr="00496325">
              <w:rPr>
                <w:rFonts w:cs="Arial"/>
                <w:sz w:val="18"/>
                <w:szCs w:val="18"/>
              </w:rPr>
              <w:t>(0.0852)</w:t>
            </w:r>
          </w:p>
        </w:tc>
        <w:tc>
          <w:tcPr>
            <w:tcW w:w="577" w:type="pct"/>
            <w:vAlign w:val="bottom"/>
          </w:tcPr>
          <w:p w:rsidR="00DD5586" w:rsidRPr="00496325" w:rsidRDefault="00DD5586">
            <w:pPr>
              <w:rPr>
                <w:rFonts w:cs="Arial"/>
                <w:sz w:val="18"/>
                <w:szCs w:val="18"/>
              </w:rPr>
            </w:pPr>
            <w:r w:rsidRPr="00496325">
              <w:rPr>
                <w:rFonts w:cs="Arial"/>
                <w:sz w:val="18"/>
                <w:szCs w:val="18"/>
              </w:rPr>
              <w:t>-0.0102</w:t>
            </w:r>
          </w:p>
        </w:tc>
        <w:tc>
          <w:tcPr>
            <w:tcW w:w="576" w:type="pct"/>
            <w:vAlign w:val="bottom"/>
          </w:tcPr>
          <w:p w:rsidR="00DD5586" w:rsidRPr="00496325" w:rsidRDefault="00DD5586">
            <w:pPr>
              <w:rPr>
                <w:rFonts w:cs="Arial"/>
                <w:sz w:val="18"/>
                <w:szCs w:val="18"/>
              </w:rPr>
            </w:pPr>
            <w:r w:rsidRPr="00496325">
              <w:rPr>
                <w:rFonts w:cs="Arial"/>
                <w:sz w:val="18"/>
                <w:szCs w:val="18"/>
              </w:rPr>
              <w:t>(0.157)</w:t>
            </w:r>
          </w:p>
        </w:tc>
      </w:tr>
      <w:tr w:rsidR="00DD5586" w:rsidRPr="00496325" w:rsidTr="002F7E4C">
        <w:tc>
          <w:tcPr>
            <w:tcW w:w="167" w:type="pct"/>
          </w:tcPr>
          <w:p w:rsidR="00DD5586" w:rsidRPr="00496325" w:rsidRDefault="00DD5586">
            <w:pPr>
              <w:jc w:val="both"/>
              <w:rPr>
                <w:sz w:val="18"/>
                <w:szCs w:val="18"/>
              </w:rPr>
            </w:pPr>
            <w:r>
              <w:rPr>
                <w:sz w:val="18"/>
                <w:szCs w:val="18"/>
              </w:rPr>
              <w:t>138</w:t>
            </w:r>
          </w:p>
        </w:tc>
        <w:tc>
          <w:tcPr>
            <w:tcW w:w="519" w:type="pct"/>
          </w:tcPr>
          <w:p w:rsidR="00DD5586" w:rsidRPr="00496325" w:rsidRDefault="00DD5586">
            <w:pPr>
              <w:jc w:val="both"/>
              <w:rPr>
                <w:sz w:val="18"/>
                <w:szCs w:val="18"/>
              </w:rPr>
            </w:pPr>
            <w:r w:rsidRPr="00496325">
              <w:rPr>
                <w:sz w:val="18"/>
                <w:szCs w:val="18"/>
              </w:rPr>
              <w:t>ATE – N. England</w:t>
            </w:r>
          </w:p>
        </w:tc>
        <w:tc>
          <w:tcPr>
            <w:tcW w:w="499" w:type="pct"/>
            <w:vAlign w:val="bottom"/>
          </w:tcPr>
          <w:p w:rsidR="00DD5586" w:rsidRPr="00496325" w:rsidRDefault="00DD5586">
            <w:pPr>
              <w:rPr>
                <w:rFonts w:cs="Arial"/>
                <w:sz w:val="18"/>
                <w:szCs w:val="18"/>
              </w:rPr>
            </w:pPr>
            <w:r w:rsidRPr="00496325">
              <w:rPr>
                <w:rFonts w:cs="Arial"/>
                <w:sz w:val="18"/>
                <w:szCs w:val="18"/>
              </w:rPr>
              <w:t>33,700</w:t>
            </w:r>
          </w:p>
        </w:tc>
        <w:tc>
          <w:tcPr>
            <w:tcW w:w="530" w:type="pct"/>
            <w:vAlign w:val="bottom"/>
          </w:tcPr>
          <w:p w:rsidR="00DD5586" w:rsidRPr="00496325" w:rsidRDefault="00DD5586">
            <w:pPr>
              <w:rPr>
                <w:rFonts w:cs="Arial"/>
                <w:sz w:val="18"/>
                <w:szCs w:val="18"/>
              </w:rPr>
            </w:pPr>
            <w:r>
              <w:rPr>
                <w:rFonts w:cs="Arial"/>
                <w:sz w:val="18"/>
                <w:szCs w:val="18"/>
              </w:rPr>
              <w:t>1,435</w:t>
            </w:r>
          </w:p>
        </w:tc>
        <w:tc>
          <w:tcPr>
            <w:tcW w:w="532" w:type="pct"/>
            <w:vAlign w:val="bottom"/>
          </w:tcPr>
          <w:p w:rsidR="00DD5586" w:rsidRPr="00496325" w:rsidRDefault="00DD5586">
            <w:pPr>
              <w:rPr>
                <w:rFonts w:cs="Arial"/>
                <w:sz w:val="18"/>
                <w:szCs w:val="18"/>
              </w:rPr>
            </w:pPr>
            <w:r w:rsidRPr="00496325">
              <w:rPr>
                <w:rFonts w:cs="Arial"/>
                <w:sz w:val="18"/>
                <w:szCs w:val="18"/>
              </w:rPr>
              <w:t>0.0151</w:t>
            </w:r>
          </w:p>
        </w:tc>
        <w:tc>
          <w:tcPr>
            <w:tcW w:w="520" w:type="pct"/>
            <w:vAlign w:val="bottom"/>
          </w:tcPr>
          <w:p w:rsidR="00DD5586" w:rsidRPr="00496325" w:rsidRDefault="00DD5586">
            <w:pPr>
              <w:rPr>
                <w:rFonts w:cs="Arial"/>
                <w:sz w:val="18"/>
                <w:szCs w:val="18"/>
              </w:rPr>
            </w:pPr>
            <w:r w:rsidRPr="00496325">
              <w:rPr>
                <w:rFonts w:cs="Arial"/>
                <w:sz w:val="18"/>
                <w:szCs w:val="18"/>
              </w:rPr>
              <w:t>(0.0440)</w:t>
            </w:r>
          </w:p>
        </w:tc>
        <w:tc>
          <w:tcPr>
            <w:tcW w:w="518" w:type="pct"/>
            <w:vAlign w:val="bottom"/>
          </w:tcPr>
          <w:p w:rsidR="00DD5586" w:rsidRPr="00496325" w:rsidRDefault="00DD5586">
            <w:pPr>
              <w:rPr>
                <w:rFonts w:cs="Arial"/>
                <w:sz w:val="18"/>
                <w:szCs w:val="18"/>
              </w:rPr>
            </w:pPr>
            <w:r w:rsidRPr="00496325">
              <w:rPr>
                <w:rFonts w:cs="Arial"/>
                <w:sz w:val="18"/>
                <w:szCs w:val="18"/>
              </w:rPr>
              <w:t>0.344</w:t>
            </w:r>
          </w:p>
        </w:tc>
        <w:tc>
          <w:tcPr>
            <w:tcW w:w="562" w:type="pct"/>
            <w:vAlign w:val="bottom"/>
          </w:tcPr>
          <w:p w:rsidR="00DD5586" w:rsidRPr="00496325" w:rsidRDefault="00DD5586">
            <w:pPr>
              <w:rPr>
                <w:rFonts w:cs="Arial"/>
                <w:sz w:val="18"/>
                <w:szCs w:val="18"/>
              </w:rPr>
            </w:pPr>
            <w:r w:rsidRPr="00496325">
              <w:rPr>
                <w:rFonts w:cs="Arial"/>
                <w:sz w:val="18"/>
                <w:szCs w:val="18"/>
              </w:rPr>
              <w:t>(0.731)</w:t>
            </w:r>
          </w:p>
        </w:tc>
        <w:tc>
          <w:tcPr>
            <w:tcW w:w="577" w:type="pct"/>
            <w:vAlign w:val="bottom"/>
          </w:tcPr>
          <w:p w:rsidR="00DD5586" w:rsidRPr="00496325" w:rsidRDefault="00DD5586">
            <w:pPr>
              <w:rPr>
                <w:rFonts w:cs="Arial"/>
                <w:sz w:val="18"/>
                <w:szCs w:val="18"/>
              </w:rPr>
            </w:pPr>
            <w:r w:rsidRPr="00496325">
              <w:rPr>
                <w:rFonts w:cs="Arial"/>
                <w:sz w:val="18"/>
                <w:szCs w:val="18"/>
              </w:rPr>
              <w:t>-0.0711</w:t>
            </w:r>
          </w:p>
        </w:tc>
        <w:tc>
          <w:tcPr>
            <w:tcW w:w="576" w:type="pct"/>
            <w:vAlign w:val="bottom"/>
          </w:tcPr>
          <w:p w:rsidR="00DD5586" w:rsidRPr="00496325" w:rsidRDefault="00DD5586">
            <w:pPr>
              <w:rPr>
                <w:rFonts w:cs="Arial"/>
                <w:sz w:val="18"/>
                <w:szCs w:val="18"/>
              </w:rPr>
            </w:pPr>
            <w:r w:rsidRPr="00496325">
              <w:rPr>
                <w:rFonts w:cs="Arial"/>
                <w:sz w:val="18"/>
                <w:szCs w:val="18"/>
              </w:rPr>
              <w:t>(0.101)</w:t>
            </w:r>
          </w:p>
        </w:tc>
      </w:tr>
    </w:tbl>
    <w:p w:rsidR="00DD5586" w:rsidRDefault="00DD5586" w:rsidP="00B92802">
      <w:pPr>
        <w:spacing w:line="240" w:lineRule="auto"/>
        <w:jc w:val="both"/>
      </w:pPr>
      <w:r>
        <w:t>*** = significant at 1% level, **=significant at 5% level, *=significant at 10% level</w:t>
      </w:r>
    </w:p>
    <w:p w:rsidR="00C1442D" w:rsidRDefault="00C1442D" w:rsidP="00B92802">
      <w:pPr>
        <w:spacing w:line="240" w:lineRule="auto"/>
      </w:pPr>
    </w:p>
    <w:p w:rsidR="00C1442D" w:rsidRDefault="00C1442D" w:rsidP="00B92802">
      <w:pPr>
        <w:spacing w:line="240" w:lineRule="auto"/>
      </w:pPr>
    </w:p>
    <w:p w:rsidR="00DD5586" w:rsidRDefault="00DD5586" w:rsidP="00B92802">
      <w:pPr>
        <w:spacing w:line="240" w:lineRule="auto"/>
        <w:jc w:val="both"/>
        <w:rPr>
          <w:b/>
        </w:rPr>
      </w:pPr>
      <w:r>
        <w:rPr>
          <w:b/>
        </w:rPr>
        <w:t xml:space="preserve">Table </w:t>
      </w:r>
      <w:r w:rsidR="006558CA">
        <w:rPr>
          <w:b/>
        </w:rPr>
        <w:t>A</w:t>
      </w:r>
      <w:r w:rsidR="00B92802">
        <w:rPr>
          <w:b/>
        </w:rPr>
        <w:t>3</w:t>
      </w:r>
      <w:r w:rsidR="006558CA">
        <w:rPr>
          <w:b/>
        </w:rPr>
        <w:t>.</w:t>
      </w:r>
      <w:r>
        <w:rPr>
          <w:b/>
        </w:rPr>
        <w:t xml:space="preserve">24: Average Treatment Effect on Turnover, Employment and Turnover per Employee Growth </w:t>
      </w:r>
      <w:r w:rsidRPr="00D60E3F">
        <w:rPr>
          <w:b/>
          <w:i/>
        </w:rPr>
        <w:t xml:space="preserve">– </w:t>
      </w:r>
      <w:r>
        <w:rPr>
          <w:b/>
          <w:i/>
        </w:rPr>
        <w:t xml:space="preserve">Account Managed Growth Sample </w:t>
      </w:r>
      <w:r>
        <w:rPr>
          <w:b/>
        </w:rPr>
        <w:t xml:space="preserve"> Growth Difference 2010-12 – 2012-14</w:t>
      </w:r>
    </w:p>
    <w:tbl>
      <w:tblPr>
        <w:tblStyle w:val="TableGrid"/>
        <w:tblW w:w="5000" w:type="pct"/>
        <w:tblLook w:val="04A0" w:firstRow="1" w:lastRow="0" w:firstColumn="1" w:lastColumn="0" w:noHBand="0" w:noVBand="1"/>
      </w:tblPr>
      <w:tblGrid>
        <w:gridCol w:w="490"/>
        <w:gridCol w:w="935"/>
        <w:gridCol w:w="900"/>
        <w:gridCol w:w="961"/>
        <w:gridCol w:w="963"/>
        <w:gridCol w:w="941"/>
        <w:gridCol w:w="941"/>
        <w:gridCol w:w="1019"/>
        <w:gridCol w:w="1047"/>
        <w:gridCol w:w="1045"/>
      </w:tblGrid>
      <w:tr w:rsidR="00DD5586" w:rsidRPr="00496325" w:rsidTr="002F7E4C">
        <w:tc>
          <w:tcPr>
            <w:tcW w:w="167" w:type="pct"/>
          </w:tcPr>
          <w:p w:rsidR="00DD5586" w:rsidRPr="00496325" w:rsidRDefault="00DD5586">
            <w:pPr>
              <w:jc w:val="both"/>
              <w:rPr>
                <w:b/>
                <w:sz w:val="18"/>
                <w:szCs w:val="18"/>
              </w:rPr>
            </w:pPr>
          </w:p>
        </w:tc>
        <w:tc>
          <w:tcPr>
            <w:tcW w:w="517" w:type="pct"/>
          </w:tcPr>
          <w:p w:rsidR="00DD5586" w:rsidRPr="00496325" w:rsidRDefault="00DD5586">
            <w:pPr>
              <w:jc w:val="both"/>
              <w:rPr>
                <w:b/>
                <w:sz w:val="18"/>
                <w:szCs w:val="18"/>
              </w:rPr>
            </w:pPr>
          </w:p>
        </w:tc>
        <w:tc>
          <w:tcPr>
            <w:tcW w:w="498" w:type="pct"/>
          </w:tcPr>
          <w:p w:rsidR="00DD5586" w:rsidRPr="00496325" w:rsidRDefault="00DD5586">
            <w:pPr>
              <w:jc w:val="center"/>
              <w:rPr>
                <w:b/>
                <w:sz w:val="18"/>
                <w:szCs w:val="18"/>
              </w:rPr>
            </w:pPr>
            <w:r w:rsidRPr="00496325">
              <w:rPr>
                <w:b/>
                <w:sz w:val="18"/>
                <w:szCs w:val="18"/>
              </w:rPr>
              <w:t>No. Obs</w:t>
            </w:r>
          </w:p>
        </w:tc>
        <w:tc>
          <w:tcPr>
            <w:tcW w:w="531" w:type="pct"/>
          </w:tcPr>
          <w:p w:rsidR="00DD5586" w:rsidRPr="00496325" w:rsidRDefault="00DD5586">
            <w:pPr>
              <w:jc w:val="center"/>
              <w:rPr>
                <w:b/>
                <w:sz w:val="18"/>
                <w:szCs w:val="18"/>
              </w:rPr>
            </w:pPr>
            <w:r w:rsidRPr="00496325">
              <w:rPr>
                <w:b/>
                <w:sz w:val="18"/>
                <w:szCs w:val="18"/>
              </w:rPr>
              <w:t>N. Assisted Firms</w:t>
            </w:r>
          </w:p>
        </w:tc>
        <w:tc>
          <w:tcPr>
            <w:tcW w:w="532" w:type="pct"/>
          </w:tcPr>
          <w:p w:rsidR="00DD5586" w:rsidRPr="00496325" w:rsidRDefault="00DD5586">
            <w:pPr>
              <w:jc w:val="center"/>
              <w:rPr>
                <w:b/>
                <w:sz w:val="18"/>
                <w:szCs w:val="18"/>
              </w:rPr>
            </w:pPr>
            <w:r w:rsidRPr="00496325">
              <w:rPr>
                <w:b/>
                <w:sz w:val="18"/>
                <w:szCs w:val="18"/>
              </w:rPr>
              <w:t>Coeff.</w:t>
            </w:r>
          </w:p>
        </w:tc>
        <w:tc>
          <w:tcPr>
            <w:tcW w:w="520" w:type="pct"/>
          </w:tcPr>
          <w:p w:rsidR="00DD5586" w:rsidRPr="00496325" w:rsidRDefault="00DD5586">
            <w:pPr>
              <w:jc w:val="center"/>
              <w:rPr>
                <w:b/>
                <w:sz w:val="18"/>
                <w:szCs w:val="18"/>
              </w:rPr>
            </w:pPr>
            <w:r w:rsidRPr="00496325">
              <w:rPr>
                <w:b/>
                <w:sz w:val="18"/>
                <w:szCs w:val="18"/>
              </w:rPr>
              <w:t>Std Error</w:t>
            </w:r>
          </w:p>
        </w:tc>
        <w:tc>
          <w:tcPr>
            <w:tcW w:w="520" w:type="pct"/>
          </w:tcPr>
          <w:p w:rsidR="00DD5586" w:rsidRPr="00496325" w:rsidRDefault="00DD5586">
            <w:pPr>
              <w:jc w:val="center"/>
              <w:rPr>
                <w:b/>
                <w:sz w:val="18"/>
                <w:szCs w:val="18"/>
              </w:rPr>
            </w:pPr>
            <w:r w:rsidRPr="00496325">
              <w:rPr>
                <w:b/>
                <w:sz w:val="18"/>
                <w:szCs w:val="18"/>
              </w:rPr>
              <w:t>z</w:t>
            </w:r>
          </w:p>
        </w:tc>
        <w:tc>
          <w:tcPr>
            <w:tcW w:w="562" w:type="pct"/>
          </w:tcPr>
          <w:p w:rsidR="00DD5586" w:rsidRPr="00496325" w:rsidRDefault="00DD5586">
            <w:pPr>
              <w:jc w:val="center"/>
              <w:rPr>
                <w:b/>
                <w:sz w:val="18"/>
                <w:szCs w:val="18"/>
              </w:rPr>
            </w:pPr>
            <w:r w:rsidRPr="00496325">
              <w:rPr>
                <w:b/>
                <w:sz w:val="18"/>
                <w:szCs w:val="18"/>
              </w:rPr>
              <w:t>P&gt;(z)</w:t>
            </w:r>
          </w:p>
        </w:tc>
        <w:tc>
          <w:tcPr>
            <w:tcW w:w="577" w:type="pct"/>
          </w:tcPr>
          <w:p w:rsidR="00DD5586" w:rsidRPr="00496325" w:rsidRDefault="00DD5586">
            <w:pPr>
              <w:jc w:val="center"/>
              <w:rPr>
                <w:b/>
                <w:sz w:val="18"/>
                <w:szCs w:val="18"/>
              </w:rPr>
            </w:pPr>
            <w:r w:rsidRPr="00496325">
              <w:rPr>
                <w:b/>
                <w:sz w:val="18"/>
                <w:szCs w:val="18"/>
              </w:rPr>
              <w:t>95% confid int -lower</w:t>
            </w:r>
          </w:p>
        </w:tc>
        <w:tc>
          <w:tcPr>
            <w:tcW w:w="576" w:type="pct"/>
          </w:tcPr>
          <w:p w:rsidR="00DD5586" w:rsidRPr="00496325" w:rsidRDefault="00DD5586">
            <w:pPr>
              <w:jc w:val="center"/>
              <w:rPr>
                <w:b/>
                <w:sz w:val="18"/>
                <w:szCs w:val="18"/>
              </w:rPr>
            </w:pPr>
            <w:r w:rsidRPr="00496325">
              <w:rPr>
                <w:b/>
                <w:sz w:val="18"/>
                <w:szCs w:val="18"/>
              </w:rPr>
              <w:t>95% confid int - upper</w:t>
            </w:r>
          </w:p>
        </w:tc>
      </w:tr>
      <w:tr w:rsidR="00DD5586" w:rsidRPr="00496325" w:rsidTr="002F7E4C">
        <w:tc>
          <w:tcPr>
            <w:tcW w:w="167" w:type="pct"/>
          </w:tcPr>
          <w:p w:rsidR="00DD5586" w:rsidRPr="00496325" w:rsidRDefault="00DD5586">
            <w:pPr>
              <w:jc w:val="center"/>
              <w:rPr>
                <w:b/>
                <w:sz w:val="18"/>
                <w:szCs w:val="18"/>
              </w:rPr>
            </w:pPr>
          </w:p>
        </w:tc>
        <w:tc>
          <w:tcPr>
            <w:tcW w:w="517" w:type="pct"/>
          </w:tcPr>
          <w:p w:rsidR="00DD5586" w:rsidRPr="00496325" w:rsidRDefault="00DD5586">
            <w:pPr>
              <w:jc w:val="center"/>
              <w:rPr>
                <w:b/>
                <w:sz w:val="18"/>
                <w:szCs w:val="18"/>
              </w:rPr>
            </w:pPr>
          </w:p>
        </w:tc>
        <w:tc>
          <w:tcPr>
            <w:tcW w:w="4317" w:type="pct"/>
            <w:gridSpan w:val="8"/>
          </w:tcPr>
          <w:p w:rsidR="00DD5586" w:rsidRPr="00496325" w:rsidRDefault="00DD5586">
            <w:pPr>
              <w:jc w:val="center"/>
              <w:rPr>
                <w:b/>
                <w:sz w:val="18"/>
                <w:szCs w:val="18"/>
              </w:rPr>
            </w:pPr>
            <w:r w:rsidRPr="00496325">
              <w:rPr>
                <w:b/>
                <w:sz w:val="18"/>
                <w:szCs w:val="18"/>
              </w:rPr>
              <w:t>Turnover Growth</w:t>
            </w:r>
          </w:p>
        </w:tc>
      </w:tr>
      <w:tr w:rsidR="00DD5586" w:rsidRPr="00496325" w:rsidTr="002F7E4C">
        <w:tc>
          <w:tcPr>
            <w:tcW w:w="167" w:type="pct"/>
          </w:tcPr>
          <w:p w:rsidR="00DD5586" w:rsidRPr="00496325" w:rsidRDefault="00DD5586">
            <w:pPr>
              <w:jc w:val="both"/>
              <w:rPr>
                <w:sz w:val="18"/>
                <w:szCs w:val="18"/>
              </w:rPr>
            </w:pPr>
            <w:r w:rsidRPr="00496325">
              <w:rPr>
                <w:sz w:val="18"/>
                <w:szCs w:val="18"/>
              </w:rPr>
              <w:t>1</w:t>
            </w:r>
            <w:r w:rsidR="004D55AE">
              <w:rPr>
                <w:sz w:val="18"/>
                <w:szCs w:val="18"/>
              </w:rPr>
              <w:t>39</w:t>
            </w:r>
          </w:p>
        </w:tc>
        <w:tc>
          <w:tcPr>
            <w:tcW w:w="517" w:type="pct"/>
          </w:tcPr>
          <w:p w:rsidR="00DD5586" w:rsidRPr="00496325" w:rsidRDefault="00DD5586">
            <w:pPr>
              <w:jc w:val="both"/>
              <w:rPr>
                <w:sz w:val="18"/>
                <w:szCs w:val="18"/>
              </w:rPr>
            </w:pPr>
            <w:r w:rsidRPr="00496325">
              <w:rPr>
                <w:sz w:val="18"/>
                <w:szCs w:val="18"/>
              </w:rPr>
              <w:t>ATE – Scotland</w:t>
            </w:r>
          </w:p>
        </w:tc>
        <w:tc>
          <w:tcPr>
            <w:tcW w:w="498" w:type="pct"/>
            <w:vAlign w:val="bottom"/>
          </w:tcPr>
          <w:p w:rsidR="00DD5586" w:rsidRPr="00496325" w:rsidRDefault="00DD5586">
            <w:pPr>
              <w:rPr>
                <w:rFonts w:cs="Arial"/>
                <w:sz w:val="18"/>
                <w:szCs w:val="18"/>
              </w:rPr>
            </w:pPr>
            <w:r w:rsidRPr="00496325">
              <w:rPr>
                <w:rFonts w:cs="Arial"/>
                <w:sz w:val="18"/>
                <w:szCs w:val="18"/>
              </w:rPr>
              <w:t>14,343</w:t>
            </w:r>
          </w:p>
        </w:tc>
        <w:tc>
          <w:tcPr>
            <w:tcW w:w="531" w:type="pct"/>
            <w:vAlign w:val="bottom"/>
          </w:tcPr>
          <w:p w:rsidR="00DD5586" w:rsidRPr="00496325" w:rsidRDefault="00DD5586">
            <w:pPr>
              <w:rPr>
                <w:rFonts w:cs="Arial"/>
                <w:sz w:val="18"/>
                <w:szCs w:val="18"/>
              </w:rPr>
            </w:pPr>
            <w:r>
              <w:rPr>
                <w:rFonts w:cs="Arial"/>
                <w:sz w:val="18"/>
                <w:szCs w:val="18"/>
              </w:rPr>
              <w:t>1,618</w:t>
            </w:r>
          </w:p>
        </w:tc>
        <w:tc>
          <w:tcPr>
            <w:tcW w:w="532" w:type="pct"/>
            <w:vAlign w:val="bottom"/>
          </w:tcPr>
          <w:p w:rsidR="00DD5586" w:rsidRPr="00496325" w:rsidRDefault="00DD5586">
            <w:pPr>
              <w:rPr>
                <w:rFonts w:cs="Arial"/>
                <w:sz w:val="18"/>
                <w:szCs w:val="18"/>
              </w:rPr>
            </w:pPr>
            <w:r w:rsidRPr="00496325">
              <w:rPr>
                <w:rFonts w:cs="Arial"/>
                <w:sz w:val="18"/>
                <w:szCs w:val="18"/>
              </w:rPr>
              <w:t>-0.0247</w:t>
            </w:r>
          </w:p>
        </w:tc>
        <w:tc>
          <w:tcPr>
            <w:tcW w:w="520" w:type="pct"/>
            <w:vAlign w:val="bottom"/>
          </w:tcPr>
          <w:p w:rsidR="00DD5586" w:rsidRPr="00496325" w:rsidRDefault="00DD5586">
            <w:pPr>
              <w:rPr>
                <w:rFonts w:cs="Arial"/>
                <w:sz w:val="18"/>
                <w:szCs w:val="18"/>
              </w:rPr>
            </w:pPr>
            <w:r w:rsidRPr="00496325">
              <w:rPr>
                <w:rFonts w:cs="Arial"/>
                <w:sz w:val="18"/>
                <w:szCs w:val="18"/>
              </w:rPr>
              <w:t>(0.0412)</w:t>
            </w:r>
          </w:p>
        </w:tc>
        <w:tc>
          <w:tcPr>
            <w:tcW w:w="520" w:type="pct"/>
            <w:vAlign w:val="bottom"/>
          </w:tcPr>
          <w:p w:rsidR="00DD5586" w:rsidRPr="00496325" w:rsidRDefault="00DD5586">
            <w:pPr>
              <w:rPr>
                <w:rFonts w:cs="Arial"/>
                <w:sz w:val="18"/>
                <w:szCs w:val="18"/>
              </w:rPr>
            </w:pPr>
            <w:r w:rsidRPr="00496325">
              <w:rPr>
                <w:rFonts w:cs="Arial"/>
                <w:sz w:val="18"/>
                <w:szCs w:val="18"/>
              </w:rPr>
              <w:t>-0.600</w:t>
            </w:r>
          </w:p>
        </w:tc>
        <w:tc>
          <w:tcPr>
            <w:tcW w:w="562" w:type="pct"/>
            <w:vAlign w:val="bottom"/>
          </w:tcPr>
          <w:p w:rsidR="00DD5586" w:rsidRPr="00496325" w:rsidRDefault="00DD5586">
            <w:pPr>
              <w:rPr>
                <w:rFonts w:cs="Arial"/>
                <w:sz w:val="18"/>
                <w:szCs w:val="18"/>
              </w:rPr>
            </w:pPr>
            <w:r w:rsidRPr="00496325">
              <w:rPr>
                <w:rFonts w:cs="Arial"/>
                <w:sz w:val="18"/>
                <w:szCs w:val="18"/>
              </w:rPr>
              <w:t>(0.549)</w:t>
            </w:r>
          </w:p>
        </w:tc>
        <w:tc>
          <w:tcPr>
            <w:tcW w:w="577" w:type="pct"/>
            <w:vAlign w:val="bottom"/>
          </w:tcPr>
          <w:p w:rsidR="00DD5586" w:rsidRPr="00496325" w:rsidRDefault="00DD5586">
            <w:pPr>
              <w:rPr>
                <w:rFonts w:cs="Arial"/>
                <w:sz w:val="18"/>
                <w:szCs w:val="18"/>
              </w:rPr>
            </w:pPr>
            <w:r w:rsidRPr="00496325">
              <w:rPr>
                <w:rFonts w:cs="Arial"/>
                <w:sz w:val="18"/>
                <w:szCs w:val="18"/>
              </w:rPr>
              <w:t>-0.105</w:t>
            </w:r>
          </w:p>
        </w:tc>
        <w:tc>
          <w:tcPr>
            <w:tcW w:w="576" w:type="pct"/>
            <w:vAlign w:val="bottom"/>
          </w:tcPr>
          <w:p w:rsidR="00DD5586" w:rsidRPr="00496325" w:rsidRDefault="00DD5586">
            <w:pPr>
              <w:rPr>
                <w:rFonts w:cs="Arial"/>
                <w:sz w:val="18"/>
                <w:szCs w:val="18"/>
              </w:rPr>
            </w:pPr>
            <w:r w:rsidRPr="00496325">
              <w:rPr>
                <w:rFonts w:cs="Arial"/>
                <w:sz w:val="18"/>
                <w:szCs w:val="18"/>
              </w:rPr>
              <w:t>(0.0560)</w:t>
            </w:r>
          </w:p>
        </w:tc>
      </w:tr>
      <w:tr w:rsidR="00DD5586" w:rsidRPr="00496325" w:rsidTr="002F7E4C">
        <w:tc>
          <w:tcPr>
            <w:tcW w:w="167" w:type="pct"/>
          </w:tcPr>
          <w:p w:rsidR="00DD5586" w:rsidRPr="00496325" w:rsidRDefault="004D55AE">
            <w:pPr>
              <w:jc w:val="both"/>
              <w:rPr>
                <w:sz w:val="18"/>
                <w:szCs w:val="18"/>
              </w:rPr>
            </w:pPr>
            <w:r>
              <w:rPr>
                <w:sz w:val="18"/>
                <w:szCs w:val="18"/>
              </w:rPr>
              <w:t>140</w:t>
            </w:r>
          </w:p>
        </w:tc>
        <w:tc>
          <w:tcPr>
            <w:tcW w:w="517" w:type="pct"/>
          </w:tcPr>
          <w:p w:rsidR="00DD5586" w:rsidRPr="00496325" w:rsidRDefault="00DD5586">
            <w:pPr>
              <w:jc w:val="both"/>
              <w:rPr>
                <w:sz w:val="18"/>
                <w:szCs w:val="18"/>
              </w:rPr>
            </w:pPr>
            <w:r w:rsidRPr="00496325">
              <w:rPr>
                <w:sz w:val="18"/>
                <w:szCs w:val="18"/>
              </w:rPr>
              <w:t>ATE – N. England</w:t>
            </w:r>
          </w:p>
        </w:tc>
        <w:tc>
          <w:tcPr>
            <w:tcW w:w="498" w:type="pct"/>
            <w:vAlign w:val="bottom"/>
          </w:tcPr>
          <w:p w:rsidR="00DD5586" w:rsidRPr="00496325" w:rsidRDefault="00DD5586">
            <w:pPr>
              <w:rPr>
                <w:rFonts w:cs="Arial"/>
                <w:sz w:val="18"/>
                <w:szCs w:val="18"/>
              </w:rPr>
            </w:pPr>
            <w:r w:rsidRPr="00496325">
              <w:rPr>
                <w:rFonts w:cs="Arial"/>
                <w:sz w:val="18"/>
                <w:szCs w:val="18"/>
              </w:rPr>
              <w:t>36,347</w:t>
            </w:r>
          </w:p>
        </w:tc>
        <w:tc>
          <w:tcPr>
            <w:tcW w:w="531" w:type="pct"/>
            <w:vAlign w:val="bottom"/>
          </w:tcPr>
          <w:p w:rsidR="00DD5586" w:rsidRPr="00496325" w:rsidRDefault="00DD5586">
            <w:pPr>
              <w:rPr>
                <w:rFonts w:cs="Arial"/>
                <w:sz w:val="18"/>
                <w:szCs w:val="18"/>
              </w:rPr>
            </w:pPr>
            <w:r>
              <w:rPr>
                <w:rFonts w:cs="Arial"/>
                <w:sz w:val="18"/>
                <w:szCs w:val="18"/>
              </w:rPr>
              <w:t>1,618</w:t>
            </w:r>
          </w:p>
        </w:tc>
        <w:tc>
          <w:tcPr>
            <w:tcW w:w="532" w:type="pct"/>
            <w:vAlign w:val="bottom"/>
          </w:tcPr>
          <w:p w:rsidR="00DD5586" w:rsidRPr="00496325" w:rsidRDefault="00DD5586">
            <w:pPr>
              <w:rPr>
                <w:rFonts w:cs="Arial"/>
                <w:sz w:val="18"/>
                <w:szCs w:val="18"/>
              </w:rPr>
            </w:pPr>
            <w:r w:rsidRPr="00496325">
              <w:rPr>
                <w:rFonts w:cs="Arial"/>
                <w:sz w:val="18"/>
                <w:szCs w:val="18"/>
              </w:rPr>
              <w:t>-0.00750</w:t>
            </w:r>
          </w:p>
        </w:tc>
        <w:tc>
          <w:tcPr>
            <w:tcW w:w="520" w:type="pct"/>
            <w:vAlign w:val="bottom"/>
          </w:tcPr>
          <w:p w:rsidR="00DD5586" w:rsidRPr="00496325" w:rsidRDefault="00DD5586">
            <w:pPr>
              <w:rPr>
                <w:rFonts w:cs="Arial"/>
                <w:sz w:val="18"/>
                <w:szCs w:val="18"/>
              </w:rPr>
            </w:pPr>
            <w:r w:rsidRPr="00496325">
              <w:rPr>
                <w:rFonts w:cs="Arial"/>
                <w:sz w:val="18"/>
                <w:szCs w:val="18"/>
              </w:rPr>
              <w:t>(0.0418)</w:t>
            </w:r>
          </w:p>
        </w:tc>
        <w:tc>
          <w:tcPr>
            <w:tcW w:w="520" w:type="pct"/>
            <w:vAlign w:val="bottom"/>
          </w:tcPr>
          <w:p w:rsidR="00DD5586" w:rsidRPr="00496325" w:rsidRDefault="00DD5586">
            <w:pPr>
              <w:rPr>
                <w:rFonts w:cs="Arial"/>
                <w:sz w:val="18"/>
                <w:szCs w:val="18"/>
              </w:rPr>
            </w:pPr>
            <w:r w:rsidRPr="00496325">
              <w:rPr>
                <w:rFonts w:cs="Arial"/>
                <w:sz w:val="18"/>
                <w:szCs w:val="18"/>
              </w:rPr>
              <w:t>-0.179</w:t>
            </w:r>
          </w:p>
        </w:tc>
        <w:tc>
          <w:tcPr>
            <w:tcW w:w="562" w:type="pct"/>
            <w:vAlign w:val="bottom"/>
          </w:tcPr>
          <w:p w:rsidR="00DD5586" w:rsidRPr="00496325" w:rsidRDefault="00DD5586">
            <w:pPr>
              <w:rPr>
                <w:rFonts w:cs="Arial"/>
                <w:sz w:val="18"/>
                <w:szCs w:val="18"/>
              </w:rPr>
            </w:pPr>
            <w:r w:rsidRPr="00496325">
              <w:rPr>
                <w:rFonts w:cs="Arial"/>
                <w:sz w:val="18"/>
                <w:szCs w:val="18"/>
              </w:rPr>
              <w:t>(0.858)</w:t>
            </w:r>
          </w:p>
        </w:tc>
        <w:tc>
          <w:tcPr>
            <w:tcW w:w="577" w:type="pct"/>
            <w:vAlign w:val="bottom"/>
          </w:tcPr>
          <w:p w:rsidR="00DD5586" w:rsidRPr="00496325" w:rsidRDefault="00DD5586">
            <w:pPr>
              <w:rPr>
                <w:rFonts w:cs="Arial"/>
                <w:sz w:val="18"/>
                <w:szCs w:val="18"/>
              </w:rPr>
            </w:pPr>
            <w:r w:rsidRPr="00496325">
              <w:rPr>
                <w:rFonts w:cs="Arial"/>
                <w:sz w:val="18"/>
                <w:szCs w:val="18"/>
              </w:rPr>
              <w:t>-0.0895</w:t>
            </w:r>
          </w:p>
        </w:tc>
        <w:tc>
          <w:tcPr>
            <w:tcW w:w="576" w:type="pct"/>
            <w:vAlign w:val="bottom"/>
          </w:tcPr>
          <w:p w:rsidR="00DD5586" w:rsidRPr="00496325" w:rsidRDefault="00DD5586">
            <w:pPr>
              <w:rPr>
                <w:rFonts w:cs="Arial"/>
                <w:sz w:val="18"/>
                <w:szCs w:val="18"/>
              </w:rPr>
            </w:pPr>
            <w:r w:rsidRPr="00496325">
              <w:rPr>
                <w:rFonts w:cs="Arial"/>
                <w:sz w:val="18"/>
                <w:szCs w:val="18"/>
              </w:rPr>
              <w:t>(0.0745)</w:t>
            </w:r>
          </w:p>
        </w:tc>
      </w:tr>
      <w:tr w:rsidR="00DD5586" w:rsidRPr="00496325" w:rsidTr="002F7E4C">
        <w:tc>
          <w:tcPr>
            <w:tcW w:w="167" w:type="pct"/>
          </w:tcPr>
          <w:p w:rsidR="00DD5586" w:rsidRPr="00496325" w:rsidRDefault="00DD5586">
            <w:pPr>
              <w:jc w:val="center"/>
              <w:rPr>
                <w:b/>
                <w:sz w:val="18"/>
                <w:szCs w:val="18"/>
              </w:rPr>
            </w:pPr>
          </w:p>
        </w:tc>
        <w:tc>
          <w:tcPr>
            <w:tcW w:w="517" w:type="pct"/>
          </w:tcPr>
          <w:p w:rsidR="00DD5586" w:rsidRPr="00496325" w:rsidRDefault="00DD5586">
            <w:pPr>
              <w:jc w:val="center"/>
              <w:rPr>
                <w:b/>
                <w:sz w:val="18"/>
                <w:szCs w:val="18"/>
              </w:rPr>
            </w:pPr>
          </w:p>
        </w:tc>
        <w:tc>
          <w:tcPr>
            <w:tcW w:w="4317" w:type="pct"/>
            <w:gridSpan w:val="8"/>
          </w:tcPr>
          <w:p w:rsidR="00DD5586" w:rsidRPr="00496325" w:rsidRDefault="00DD5586">
            <w:pPr>
              <w:jc w:val="center"/>
              <w:rPr>
                <w:b/>
                <w:sz w:val="18"/>
                <w:szCs w:val="18"/>
              </w:rPr>
            </w:pPr>
            <w:r w:rsidRPr="00496325">
              <w:rPr>
                <w:b/>
                <w:sz w:val="18"/>
                <w:szCs w:val="18"/>
              </w:rPr>
              <w:t>Employment Growth</w:t>
            </w:r>
          </w:p>
        </w:tc>
      </w:tr>
      <w:tr w:rsidR="00DD5586" w:rsidRPr="00496325" w:rsidTr="002F7E4C">
        <w:tc>
          <w:tcPr>
            <w:tcW w:w="167" w:type="pct"/>
          </w:tcPr>
          <w:p w:rsidR="00DD5586" w:rsidRPr="00496325" w:rsidRDefault="004D55AE">
            <w:pPr>
              <w:jc w:val="both"/>
              <w:rPr>
                <w:sz w:val="18"/>
                <w:szCs w:val="18"/>
              </w:rPr>
            </w:pPr>
            <w:r>
              <w:rPr>
                <w:sz w:val="18"/>
                <w:szCs w:val="18"/>
              </w:rPr>
              <w:t>141</w:t>
            </w:r>
          </w:p>
        </w:tc>
        <w:tc>
          <w:tcPr>
            <w:tcW w:w="517" w:type="pct"/>
          </w:tcPr>
          <w:p w:rsidR="00DD5586" w:rsidRPr="00496325" w:rsidRDefault="00DD5586">
            <w:pPr>
              <w:jc w:val="both"/>
              <w:rPr>
                <w:sz w:val="18"/>
                <w:szCs w:val="18"/>
              </w:rPr>
            </w:pPr>
            <w:r w:rsidRPr="00496325">
              <w:rPr>
                <w:sz w:val="18"/>
                <w:szCs w:val="18"/>
              </w:rPr>
              <w:t>ATE – Scotland</w:t>
            </w:r>
          </w:p>
        </w:tc>
        <w:tc>
          <w:tcPr>
            <w:tcW w:w="498" w:type="pct"/>
            <w:vAlign w:val="bottom"/>
          </w:tcPr>
          <w:p w:rsidR="00DD5586" w:rsidRPr="00496325" w:rsidRDefault="00DD5586">
            <w:pPr>
              <w:rPr>
                <w:rFonts w:cs="Arial"/>
                <w:sz w:val="18"/>
                <w:szCs w:val="18"/>
              </w:rPr>
            </w:pPr>
            <w:r w:rsidRPr="00496325">
              <w:rPr>
                <w:rFonts w:cs="Arial"/>
                <w:sz w:val="18"/>
                <w:szCs w:val="18"/>
              </w:rPr>
              <w:t>14,180</w:t>
            </w:r>
          </w:p>
        </w:tc>
        <w:tc>
          <w:tcPr>
            <w:tcW w:w="531" w:type="pct"/>
            <w:vAlign w:val="bottom"/>
          </w:tcPr>
          <w:p w:rsidR="00DD5586" w:rsidRPr="00496325" w:rsidRDefault="00DD5586">
            <w:pPr>
              <w:rPr>
                <w:rFonts w:cs="Arial"/>
                <w:sz w:val="18"/>
                <w:szCs w:val="18"/>
              </w:rPr>
            </w:pPr>
            <w:r>
              <w:rPr>
                <w:rFonts w:cs="Arial"/>
                <w:sz w:val="18"/>
                <w:szCs w:val="18"/>
              </w:rPr>
              <w:t>1,619</w:t>
            </w:r>
          </w:p>
        </w:tc>
        <w:tc>
          <w:tcPr>
            <w:tcW w:w="532" w:type="pct"/>
            <w:vAlign w:val="bottom"/>
          </w:tcPr>
          <w:p w:rsidR="00DD5586" w:rsidRPr="00496325" w:rsidRDefault="00DD5586">
            <w:pPr>
              <w:rPr>
                <w:rFonts w:cs="Arial"/>
                <w:sz w:val="18"/>
                <w:szCs w:val="18"/>
              </w:rPr>
            </w:pPr>
            <w:r w:rsidRPr="00496325">
              <w:rPr>
                <w:rFonts w:cs="Arial"/>
                <w:sz w:val="18"/>
                <w:szCs w:val="18"/>
              </w:rPr>
              <w:t>0.0622</w:t>
            </w:r>
          </w:p>
        </w:tc>
        <w:tc>
          <w:tcPr>
            <w:tcW w:w="520" w:type="pct"/>
            <w:vAlign w:val="bottom"/>
          </w:tcPr>
          <w:p w:rsidR="00DD5586" w:rsidRPr="00496325" w:rsidRDefault="00DD5586">
            <w:pPr>
              <w:rPr>
                <w:rFonts w:cs="Arial"/>
                <w:sz w:val="18"/>
                <w:szCs w:val="18"/>
              </w:rPr>
            </w:pPr>
            <w:r w:rsidRPr="00496325">
              <w:rPr>
                <w:rFonts w:cs="Arial"/>
                <w:sz w:val="18"/>
                <w:szCs w:val="18"/>
              </w:rPr>
              <w:t>(0.0443)</w:t>
            </w:r>
          </w:p>
        </w:tc>
        <w:tc>
          <w:tcPr>
            <w:tcW w:w="520" w:type="pct"/>
            <w:vAlign w:val="bottom"/>
          </w:tcPr>
          <w:p w:rsidR="00DD5586" w:rsidRPr="00496325" w:rsidRDefault="00DD5586">
            <w:pPr>
              <w:rPr>
                <w:rFonts w:cs="Arial"/>
                <w:sz w:val="18"/>
                <w:szCs w:val="18"/>
              </w:rPr>
            </w:pPr>
            <w:r w:rsidRPr="00496325">
              <w:rPr>
                <w:rFonts w:cs="Arial"/>
                <w:sz w:val="18"/>
                <w:szCs w:val="18"/>
              </w:rPr>
              <w:t>1.405</w:t>
            </w:r>
          </w:p>
        </w:tc>
        <w:tc>
          <w:tcPr>
            <w:tcW w:w="562" w:type="pct"/>
            <w:vAlign w:val="bottom"/>
          </w:tcPr>
          <w:p w:rsidR="00DD5586" w:rsidRPr="00496325" w:rsidRDefault="00DD5586">
            <w:pPr>
              <w:rPr>
                <w:rFonts w:cs="Arial"/>
                <w:sz w:val="18"/>
                <w:szCs w:val="18"/>
              </w:rPr>
            </w:pPr>
            <w:r w:rsidRPr="00496325">
              <w:rPr>
                <w:rFonts w:cs="Arial"/>
                <w:sz w:val="18"/>
                <w:szCs w:val="18"/>
              </w:rPr>
              <w:t>(0.160)</w:t>
            </w:r>
          </w:p>
        </w:tc>
        <w:tc>
          <w:tcPr>
            <w:tcW w:w="577" w:type="pct"/>
            <w:vAlign w:val="bottom"/>
          </w:tcPr>
          <w:p w:rsidR="00DD5586" w:rsidRPr="00496325" w:rsidRDefault="00DD5586">
            <w:pPr>
              <w:rPr>
                <w:rFonts w:cs="Arial"/>
                <w:sz w:val="18"/>
                <w:szCs w:val="18"/>
              </w:rPr>
            </w:pPr>
            <w:r w:rsidRPr="00496325">
              <w:rPr>
                <w:rFonts w:cs="Arial"/>
                <w:sz w:val="18"/>
                <w:szCs w:val="18"/>
              </w:rPr>
              <w:t>-0.0246</w:t>
            </w:r>
          </w:p>
        </w:tc>
        <w:tc>
          <w:tcPr>
            <w:tcW w:w="576" w:type="pct"/>
            <w:vAlign w:val="bottom"/>
          </w:tcPr>
          <w:p w:rsidR="00DD5586" w:rsidRPr="00496325" w:rsidRDefault="00DD5586">
            <w:pPr>
              <w:rPr>
                <w:rFonts w:cs="Arial"/>
                <w:sz w:val="18"/>
                <w:szCs w:val="18"/>
              </w:rPr>
            </w:pPr>
            <w:r w:rsidRPr="00496325">
              <w:rPr>
                <w:rFonts w:cs="Arial"/>
                <w:sz w:val="18"/>
                <w:szCs w:val="18"/>
              </w:rPr>
              <w:t>(0.149)</w:t>
            </w:r>
          </w:p>
        </w:tc>
      </w:tr>
      <w:tr w:rsidR="00DD5586" w:rsidRPr="00496325" w:rsidTr="002F7E4C">
        <w:tc>
          <w:tcPr>
            <w:tcW w:w="167" w:type="pct"/>
          </w:tcPr>
          <w:p w:rsidR="00DD5586" w:rsidRPr="00496325" w:rsidRDefault="004D55AE">
            <w:pPr>
              <w:jc w:val="both"/>
              <w:rPr>
                <w:sz w:val="18"/>
                <w:szCs w:val="18"/>
              </w:rPr>
            </w:pPr>
            <w:r>
              <w:rPr>
                <w:sz w:val="18"/>
                <w:szCs w:val="18"/>
              </w:rPr>
              <w:t>142</w:t>
            </w:r>
          </w:p>
        </w:tc>
        <w:tc>
          <w:tcPr>
            <w:tcW w:w="517" w:type="pct"/>
          </w:tcPr>
          <w:p w:rsidR="00DD5586" w:rsidRPr="00496325" w:rsidRDefault="00DD5586">
            <w:pPr>
              <w:jc w:val="both"/>
              <w:rPr>
                <w:sz w:val="18"/>
                <w:szCs w:val="18"/>
              </w:rPr>
            </w:pPr>
            <w:r w:rsidRPr="00496325">
              <w:rPr>
                <w:sz w:val="18"/>
                <w:szCs w:val="18"/>
              </w:rPr>
              <w:t>ATE – N. England</w:t>
            </w:r>
          </w:p>
        </w:tc>
        <w:tc>
          <w:tcPr>
            <w:tcW w:w="498" w:type="pct"/>
            <w:vAlign w:val="bottom"/>
          </w:tcPr>
          <w:p w:rsidR="00DD5586" w:rsidRPr="00496325" w:rsidRDefault="00DD5586">
            <w:pPr>
              <w:rPr>
                <w:rFonts w:cs="Arial"/>
                <w:sz w:val="18"/>
                <w:szCs w:val="18"/>
              </w:rPr>
            </w:pPr>
            <w:r w:rsidRPr="00496325">
              <w:rPr>
                <w:rFonts w:cs="Arial"/>
                <w:sz w:val="18"/>
                <w:szCs w:val="18"/>
              </w:rPr>
              <w:t>35,683</w:t>
            </w:r>
          </w:p>
        </w:tc>
        <w:tc>
          <w:tcPr>
            <w:tcW w:w="531" w:type="pct"/>
            <w:vAlign w:val="bottom"/>
          </w:tcPr>
          <w:p w:rsidR="00DD5586" w:rsidRPr="00496325" w:rsidRDefault="00DD5586">
            <w:pPr>
              <w:rPr>
                <w:rFonts w:cs="Arial"/>
                <w:sz w:val="18"/>
                <w:szCs w:val="18"/>
              </w:rPr>
            </w:pPr>
            <w:r>
              <w:rPr>
                <w:rFonts w:cs="Arial"/>
                <w:sz w:val="18"/>
                <w:szCs w:val="18"/>
              </w:rPr>
              <w:t>1,619</w:t>
            </w:r>
          </w:p>
        </w:tc>
        <w:tc>
          <w:tcPr>
            <w:tcW w:w="532" w:type="pct"/>
            <w:vAlign w:val="bottom"/>
          </w:tcPr>
          <w:p w:rsidR="00DD5586" w:rsidRPr="00496325" w:rsidRDefault="00DD5586">
            <w:pPr>
              <w:rPr>
                <w:rFonts w:cs="Arial"/>
                <w:sz w:val="18"/>
                <w:szCs w:val="18"/>
              </w:rPr>
            </w:pPr>
            <w:r w:rsidRPr="00496325">
              <w:rPr>
                <w:rFonts w:cs="Arial"/>
                <w:sz w:val="18"/>
                <w:szCs w:val="18"/>
              </w:rPr>
              <w:t>0.0644*</w:t>
            </w:r>
          </w:p>
        </w:tc>
        <w:tc>
          <w:tcPr>
            <w:tcW w:w="520" w:type="pct"/>
            <w:vAlign w:val="bottom"/>
          </w:tcPr>
          <w:p w:rsidR="00DD5586" w:rsidRPr="00496325" w:rsidRDefault="00DD5586">
            <w:pPr>
              <w:rPr>
                <w:rFonts w:cs="Arial"/>
                <w:sz w:val="18"/>
                <w:szCs w:val="18"/>
              </w:rPr>
            </w:pPr>
            <w:r w:rsidRPr="00496325">
              <w:rPr>
                <w:rFonts w:cs="Arial"/>
                <w:sz w:val="18"/>
                <w:szCs w:val="18"/>
              </w:rPr>
              <w:t>(0.0379)</w:t>
            </w:r>
          </w:p>
        </w:tc>
        <w:tc>
          <w:tcPr>
            <w:tcW w:w="520" w:type="pct"/>
            <w:vAlign w:val="bottom"/>
          </w:tcPr>
          <w:p w:rsidR="00DD5586" w:rsidRPr="00496325" w:rsidRDefault="00DD5586">
            <w:pPr>
              <w:rPr>
                <w:rFonts w:cs="Arial"/>
                <w:sz w:val="18"/>
                <w:szCs w:val="18"/>
              </w:rPr>
            </w:pPr>
            <w:r w:rsidRPr="00496325">
              <w:rPr>
                <w:rFonts w:cs="Arial"/>
                <w:sz w:val="18"/>
                <w:szCs w:val="18"/>
              </w:rPr>
              <w:t>1.700</w:t>
            </w:r>
          </w:p>
        </w:tc>
        <w:tc>
          <w:tcPr>
            <w:tcW w:w="562" w:type="pct"/>
            <w:vAlign w:val="bottom"/>
          </w:tcPr>
          <w:p w:rsidR="00DD5586" w:rsidRPr="00496325" w:rsidRDefault="00DD5586">
            <w:pPr>
              <w:rPr>
                <w:rFonts w:cs="Arial"/>
                <w:sz w:val="18"/>
                <w:szCs w:val="18"/>
              </w:rPr>
            </w:pPr>
            <w:r w:rsidRPr="00496325">
              <w:rPr>
                <w:rFonts w:cs="Arial"/>
                <w:sz w:val="18"/>
                <w:szCs w:val="18"/>
              </w:rPr>
              <w:t>(0.0891)</w:t>
            </w:r>
          </w:p>
        </w:tc>
        <w:tc>
          <w:tcPr>
            <w:tcW w:w="577" w:type="pct"/>
            <w:vAlign w:val="bottom"/>
          </w:tcPr>
          <w:p w:rsidR="00DD5586" w:rsidRPr="00496325" w:rsidRDefault="00DD5586">
            <w:pPr>
              <w:rPr>
                <w:rFonts w:cs="Arial"/>
                <w:sz w:val="18"/>
                <w:szCs w:val="18"/>
              </w:rPr>
            </w:pPr>
            <w:r w:rsidRPr="00496325">
              <w:rPr>
                <w:rFonts w:cs="Arial"/>
                <w:sz w:val="18"/>
                <w:szCs w:val="18"/>
              </w:rPr>
              <w:t>-0.00984</w:t>
            </w:r>
          </w:p>
        </w:tc>
        <w:tc>
          <w:tcPr>
            <w:tcW w:w="576" w:type="pct"/>
            <w:vAlign w:val="bottom"/>
          </w:tcPr>
          <w:p w:rsidR="00DD5586" w:rsidRPr="00496325" w:rsidRDefault="00DD5586">
            <w:pPr>
              <w:rPr>
                <w:rFonts w:cs="Arial"/>
                <w:sz w:val="18"/>
                <w:szCs w:val="18"/>
              </w:rPr>
            </w:pPr>
            <w:r w:rsidRPr="00496325">
              <w:rPr>
                <w:rFonts w:cs="Arial"/>
                <w:sz w:val="18"/>
                <w:szCs w:val="18"/>
              </w:rPr>
              <w:t>(0.139)</w:t>
            </w:r>
          </w:p>
        </w:tc>
      </w:tr>
      <w:tr w:rsidR="00DD5586" w:rsidRPr="00496325" w:rsidTr="002F7E4C">
        <w:tc>
          <w:tcPr>
            <w:tcW w:w="167" w:type="pct"/>
          </w:tcPr>
          <w:p w:rsidR="00DD5586" w:rsidRPr="00496325" w:rsidRDefault="00DD5586">
            <w:pPr>
              <w:jc w:val="center"/>
              <w:rPr>
                <w:b/>
                <w:sz w:val="18"/>
                <w:szCs w:val="18"/>
              </w:rPr>
            </w:pPr>
          </w:p>
        </w:tc>
        <w:tc>
          <w:tcPr>
            <w:tcW w:w="517" w:type="pct"/>
          </w:tcPr>
          <w:p w:rsidR="00DD5586" w:rsidRPr="00496325" w:rsidRDefault="00DD5586">
            <w:pPr>
              <w:jc w:val="center"/>
              <w:rPr>
                <w:b/>
                <w:sz w:val="18"/>
                <w:szCs w:val="18"/>
              </w:rPr>
            </w:pPr>
          </w:p>
        </w:tc>
        <w:tc>
          <w:tcPr>
            <w:tcW w:w="4317" w:type="pct"/>
            <w:gridSpan w:val="8"/>
          </w:tcPr>
          <w:p w:rsidR="00DD5586" w:rsidRPr="00496325" w:rsidRDefault="00DD5586">
            <w:pPr>
              <w:jc w:val="center"/>
              <w:rPr>
                <w:b/>
                <w:sz w:val="18"/>
                <w:szCs w:val="18"/>
              </w:rPr>
            </w:pPr>
            <w:r w:rsidRPr="00496325">
              <w:rPr>
                <w:b/>
                <w:sz w:val="18"/>
                <w:szCs w:val="18"/>
              </w:rPr>
              <w:t>Turnover per Employee Growth</w:t>
            </w:r>
          </w:p>
        </w:tc>
      </w:tr>
      <w:tr w:rsidR="00DD5586" w:rsidRPr="00496325" w:rsidTr="002F7E4C">
        <w:tc>
          <w:tcPr>
            <w:tcW w:w="167" w:type="pct"/>
          </w:tcPr>
          <w:p w:rsidR="00DD5586" w:rsidRPr="00496325" w:rsidRDefault="004D55AE">
            <w:pPr>
              <w:jc w:val="both"/>
              <w:rPr>
                <w:sz w:val="18"/>
                <w:szCs w:val="18"/>
              </w:rPr>
            </w:pPr>
            <w:r>
              <w:rPr>
                <w:sz w:val="18"/>
                <w:szCs w:val="18"/>
              </w:rPr>
              <w:t>143</w:t>
            </w:r>
          </w:p>
        </w:tc>
        <w:tc>
          <w:tcPr>
            <w:tcW w:w="517" w:type="pct"/>
          </w:tcPr>
          <w:p w:rsidR="00DD5586" w:rsidRPr="00496325" w:rsidRDefault="00DD5586">
            <w:pPr>
              <w:jc w:val="both"/>
              <w:rPr>
                <w:sz w:val="18"/>
                <w:szCs w:val="18"/>
              </w:rPr>
            </w:pPr>
            <w:r w:rsidRPr="00496325">
              <w:rPr>
                <w:sz w:val="18"/>
                <w:szCs w:val="18"/>
              </w:rPr>
              <w:t>ATE – Scotland</w:t>
            </w:r>
          </w:p>
        </w:tc>
        <w:tc>
          <w:tcPr>
            <w:tcW w:w="498" w:type="pct"/>
            <w:vAlign w:val="bottom"/>
          </w:tcPr>
          <w:p w:rsidR="00DD5586" w:rsidRPr="00496325" w:rsidRDefault="00DD5586">
            <w:pPr>
              <w:rPr>
                <w:rFonts w:cs="Arial"/>
                <w:sz w:val="18"/>
                <w:szCs w:val="18"/>
              </w:rPr>
            </w:pPr>
            <w:r w:rsidRPr="00496325">
              <w:rPr>
                <w:rFonts w:cs="Arial"/>
                <w:sz w:val="18"/>
                <w:szCs w:val="18"/>
              </w:rPr>
              <w:t>14,172</w:t>
            </w:r>
          </w:p>
        </w:tc>
        <w:tc>
          <w:tcPr>
            <w:tcW w:w="531" w:type="pct"/>
            <w:vAlign w:val="bottom"/>
          </w:tcPr>
          <w:p w:rsidR="00DD5586" w:rsidRPr="00496325" w:rsidRDefault="00DD5586">
            <w:pPr>
              <w:rPr>
                <w:rFonts w:cs="Arial"/>
                <w:sz w:val="18"/>
                <w:szCs w:val="18"/>
              </w:rPr>
            </w:pPr>
            <w:r>
              <w:rPr>
                <w:rFonts w:cs="Arial"/>
                <w:sz w:val="18"/>
                <w:szCs w:val="18"/>
              </w:rPr>
              <w:t>1,618</w:t>
            </w:r>
          </w:p>
        </w:tc>
        <w:tc>
          <w:tcPr>
            <w:tcW w:w="532" w:type="pct"/>
            <w:vAlign w:val="bottom"/>
          </w:tcPr>
          <w:p w:rsidR="00DD5586" w:rsidRPr="00496325" w:rsidRDefault="00DD5586">
            <w:pPr>
              <w:rPr>
                <w:rFonts w:cs="Arial"/>
                <w:sz w:val="18"/>
                <w:szCs w:val="18"/>
              </w:rPr>
            </w:pPr>
            <w:r w:rsidRPr="00496325">
              <w:rPr>
                <w:rFonts w:cs="Arial"/>
                <w:sz w:val="18"/>
                <w:szCs w:val="18"/>
              </w:rPr>
              <w:t>-0.0865</w:t>
            </w:r>
          </w:p>
        </w:tc>
        <w:tc>
          <w:tcPr>
            <w:tcW w:w="520" w:type="pct"/>
            <w:vAlign w:val="bottom"/>
          </w:tcPr>
          <w:p w:rsidR="00DD5586" w:rsidRPr="00496325" w:rsidRDefault="00DD5586">
            <w:pPr>
              <w:rPr>
                <w:rFonts w:cs="Arial"/>
                <w:sz w:val="18"/>
                <w:szCs w:val="18"/>
              </w:rPr>
            </w:pPr>
            <w:r w:rsidRPr="00496325">
              <w:rPr>
                <w:rFonts w:cs="Arial"/>
                <w:sz w:val="18"/>
                <w:szCs w:val="18"/>
              </w:rPr>
              <w:t>(0.0583)</w:t>
            </w:r>
          </w:p>
        </w:tc>
        <w:tc>
          <w:tcPr>
            <w:tcW w:w="520" w:type="pct"/>
            <w:vAlign w:val="bottom"/>
          </w:tcPr>
          <w:p w:rsidR="00DD5586" w:rsidRPr="00496325" w:rsidRDefault="00DD5586">
            <w:pPr>
              <w:rPr>
                <w:rFonts w:cs="Arial"/>
                <w:sz w:val="18"/>
                <w:szCs w:val="18"/>
              </w:rPr>
            </w:pPr>
            <w:r w:rsidRPr="00496325">
              <w:rPr>
                <w:rFonts w:cs="Arial"/>
                <w:sz w:val="18"/>
                <w:szCs w:val="18"/>
              </w:rPr>
              <w:t>-1.485</w:t>
            </w:r>
          </w:p>
        </w:tc>
        <w:tc>
          <w:tcPr>
            <w:tcW w:w="562" w:type="pct"/>
            <w:vAlign w:val="bottom"/>
          </w:tcPr>
          <w:p w:rsidR="00DD5586" w:rsidRPr="00496325" w:rsidRDefault="00DD5586">
            <w:pPr>
              <w:rPr>
                <w:rFonts w:cs="Arial"/>
                <w:sz w:val="18"/>
                <w:szCs w:val="18"/>
              </w:rPr>
            </w:pPr>
            <w:r w:rsidRPr="00496325">
              <w:rPr>
                <w:rFonts w:cs="Arial"/>
                <w:sz w:val="18"/>
                <w:szCs w:val="18"/>
              </w:rPr>
              <w:t>(0.138)</w:t>
            </w:r>
          </w:p>
        </w:tc>
        <w:tc>
          <w:tcPr>
            <w:tcW w:w="577" w:type="pct"/>
            <w:vAlign w:val="bottom"/>
          </w:tcPr>
          <w:p w:rsidR="00DD5586" w:rsidRPr="00496325" w:rsidRDefault="00DD5586">
            <w:pPr>
              <w:rPr>
                <w:rFonts w:cs="Arial"/>
                <w:sz w:val="18"/>
                <w:szCs w:val="18"/>
              </w:rPr>
            </w:pPr>
            <w:r w:rsidRPr="00496325">
              <w:rPr>
                <w:rFonts w:cs="Arial"/>
                <w:sz w:val="18"/>
                <w:szCs w:val="18"/>
              </w:rPr>
              <w:t>-0.201</w:t>
            </w:r>
          </w:p>
        </w:tc>
        <w:tc>
          <w:tcPr>
            <w:tcW w:w="576" w:type="pct"/>
            <w:vAlign w:val="bottom"/>
          </w:tcPr>
          <w:p w:rsidR="00DD5586" w:rsidRPr="00496325" w:rsidRDefault="00DD5586">
            <w:pPr>
              <w:rPr>
                <w:rFonts w:cs="Arial"/>
                <w:sz w:val="18"/>
                <w:szCs w:val="18"/>
              </w:rPr>
            </w:pPr>
            <w:r w:rsidRPr="00496325">
              <w:rPr>
                <w:rFonts w:cs="Arial"/>
                <w:sz w:val="18"/>
                <w:szCs w:val="18"/>
              </w:rPr>
              <w:t>(0.0277)</w:t>
            </w:r>
          </w:p>
        </w:tc>
      </w:tr>
      <w:tr w:rsidR="00DD5586" w:rsidRPr="00496325" w:rsidTr="002F7E4C">
        <w:tc>
          <w:tcPr>
            <w:tcW w:w="167" w:type="pct"/>
          </w:tcPr>
          <w:p w:rsidR="00DD5586" w:rsidRPr="00496325" w:rsidRDefault="004D55AE">
            <w:pPr>
              <w:jc w:val="both"/>
              <w:rPr>
                <w:sz w:val="18"/>
                <w:szCs w:val="18"/>
              </w:rPr>
            </w:pPr>
            <w:r>
              <w:rPr>
                <w:sz w:val="18"/>
                <w:szCs w:val="18"/>
              </w:rPr>
              <w:t>144</w:t>
            </w:r>
          </w:p>
        </w:tc>
        <w:tc>
          <w:tcPr>
            <w:tcW w:w="517" w:type="pct"/>
          </w:tcPr>
          <w:p w:rsidR="00DD5586" w:rsidRPr="00496325" w:rsidRDefault="00DD5586">
            <w:pPr>
              <w:jc w:val="both"/>
              <w:rPr>
                <w:sz w:val="18"/>
                <w:szCs w:val="18"/>
              </w:rPr>
            </w:pPr>
            <w:r w:rsidRPr="00496325">
              <w:rPr>
                <w:sz w:val="18"/>
                <w:szCs w:val="18"/>
              </w:rPr>
              <w:t>ATE – N. England</w:t>
            </w:r>
          </w:p>
        </w:tc>
        <w:tc>
          <w:tcPr>
            <w:tcW w:w="498" w:type="pct"/>
            <w:vAlign w:val="bottom"/>
          </w:tcPr>
          <w:p w:rsidR="00DD5586" w:rsidRPr="00496325" w:rsidRDefault="00DD5586">
            <w:pPr>
              <w:rPr>
                <w:rFonts w:cs="Arial"/>
                <w:sz w:val="18"/>
                <w:szCs w:val="18"/>
              </w:rPr>
            </w:pPr>
            <w:r w:rsidRPr="00496325">
              <w:rPr>
                <w:rFonts w:cs="Arial"/>
                <w:sz w:val="18"/>
                <w:szCs w:val="18"/>
              </w:rPr>
              <w:t>35,670</w:t>
            </w:r>
          </w:p>
        </w:tc>
        <w:tc>
          <w:tcPr>
            <w:tcW w:w="531" w:type="pct"/>
            <w:vAlign w:val="bottom"/>
          </w:tcPr>
          <w:p w:rsidR="00DD5586" w:rsidRPr="00496325" w:rsidRDefault="00DD5586">
            <w:pPr>
              <w:rPr>
                <w:rFonts w:cs="Arial"/>
                <w:sz w:val="18"/>
                <w:szCs w:val="18"/>
              </w:rPr>
            </w:pPr>
            <w:r>
              <w:rPr>
                <w:rFonts w:cs="Arial"/>
                <w:sz w:val="18"/>
                <w:szCs w:val="18"/>
              </w:rPr>
              <w:t>1,618</w:t>
            </w:r>
          </w:p>
        </w:tc>
        <w:tc>
          <w:tcPr>
            <w:tcW w:w="532" w:type="pct"/>
            <w:vAlign w:val="bottom"/>
          </w:tcPr>
          <w:p w:rsidR="00DD5586" w:rsidRPr="00496325" w:rsidRDefault="00DD5586">
            <w:pPr>
              <w:rPr>
                <w:rFonts w:cs="Arial"/>
                <w:sz w:val="18"/>
                <w:szCs w:val="18"/>
              </w:rPr>
            </w:pPr>
            <w:r w:rsidRPr="00496325">
              <w:rPr>
                <w:rFonts w:cs="Arial"/>
                <w:sz w:val="18"/>
                <w:szCs w:val="18"/>
              </w:rPr>
              <w:t>-0.0701</w:t>
            </w:r>
          </w:p>
        </w:tc>
        <w:tc>
          <w:tcPr>
            <w:tcW w:w="520" w:type="pct"/>
            <w:vAlign w:val="bottom"/>
          </w:tcPr>
          <w:p w:rsidR="00DD5586" w:rsidRPr="00496325" w:rsidRDefault="00DD5586">
            <w:pPr>
              <w:rPr>
                <w:rFonts w:cs="Arial"/>
                <w:sz w:val="18"/>
                <w:szCs w:val="18"/>
              </w:rPr>
            </w:pPr>
            <w:r w:rsidRPr="00496325">
              <w:rPr>
                <w:rFonts w:cs="Arial"/>
                <w:sz w:val="18"/>
                <w:szCs w:val="18"/>
              </w:rPr>
              <w:t>(0.0476)</w:t>
            </w:r>
          </w:p>
        </w:tc>
        <w:tc>
          <w:tcPr>
            <w:tcW w:w="520" w:type="pct"/>
            <w:vAlign w:val="bottom"/>
          </w:tcPr>
          <w:p w:rsidR="00DD5586" w:rsidRPr="00496325" w:rsidRDefault="00DD5586">
            <w:pPr>
              <w:rPr>
                <w:rFonts w:cs="Arial"/>
                <w:sz w:val="18"/>
                <w:szCs w:val="18"/>
              </w:rPr>
            </w:pPr>
            <w:r w:rsidRPr="00496325">
              <w:rPr>
                <w:rFonts w:cs="Arial"/>
                <w:sz w:val="18"/>
                <w:szCs w:val="18"/>
              </w:rPr>
              <w:t>-1.472</w:t>
            </w:r>
          </w:p>
        </w:tc>
        <w:tc>
          <w:tcPr>
            <w:tcW w:w="562" w:type="pct"/>
            <w:vAlign w:val="bottom"/>
          </w:tcPr>
          <w:p w:rsidR="00DD5586" w:rsidRPr="00496325" w:rsidRDefault="00DD5586">
            <w:pPr>
              <w:rPr>
                <w:rFonts w:cs="Arial"/>
                <w:sz w:val="18"/>
                <w:szCs w:val="18"/>
              </w:rPr>
            </w:pPr>
            <w:r w:rsidRPr="00496325">
              <w:rPr>
                <w:rFonts w:cs="Arial"/>
                <w:sz w:val="18"/>
                <w:szCs w:val="18"/>
              </w:rPr>
              <w:t>(0.141)</w:t>
            </w:r>
          </w:p>
        </w:tc>
        <w:tc>
          <w:tcPr>
            <w:tcW w:w="577" w:type="pct"/>
            <w:vAlign w:val="bottom"/>
          </w:tcPr>
          <w:p w:rsidR="00DD5586" w:rsidRPr="00496325" w:rsidRDefault="00DD5586">
            <w:pPr>
              <w:rPr>
                <w:rFonts w:cs="Arial"/>
                <w:sz w:val="18"/>
                <w:szCs w:val="18"/>
              </w:rPr>
            </w:pPr>
            <w:r w:rsidRPr="00496325">
              <w:rPr>
                <w:rFonts w:cs="Arial"/>
                <w:sz w:val="18"/>
                <w:szCs w:val="18"/>
              </w:rPr>
              <w:t>-0.163</w:t>
            </w:r>
          </w:p>
        </w:tc>
        <w:tc>
          <w:tcPr>
            <w:tcW w:w="576" w:type="pct"/>
            <w:vAlign w:val="bottom"/>
          </w:tcPr>
          <w:p w:rsidR="00DD5586" w:rsidRPr="00496325" w:rsidRDefault="00DD5586">
            <w:pPr>
              <w:rPr>
                <w:rFonts w:cs="Arial"/>
                <w:sz w:val="18"/>
                <w:szCs w:val="18"/>
              </w:rPr>
            </w:pPr>
            <w:r w:rsidRPr="00496325">
              <w:rPr>
                <w:rFonts w:cs="Arial"/>
                <w:sz w:val="18"/>
                <w:szCs w:val="18"/>
              </w:rPr>
              <w:t>(0.0232)</w:t>
            </w:r>
          </w:p>
        </w:tc>
      </w:tr>
    </w:tbl>
    <w:p w:rsidR="00DD5586" w:rsidRDefault="00DD5586" w:rsidP="00B92802">
      <w:pPr>
        <w:spacing w:line="240" w:lineRule="auto"/>
        <w:jc w:val="both"/>
      </w:pPr>
      <w:r>
        <w:t>*** = significant at 1% level, **=significant at 5% level, *=significant at 10% level</w:t>
      </w:r>
    </w:p>
    <w:p w:rsidR="00135D9C" w:rsidRPr="002F5D83" w:rsidRDefault="00135D9C" w:rsidP="00B92802">
      <w:pPr>
        <w:spacing w:line="240" w:lineRule="auto"/>
        <w:jc w:val="both"/>
        <w:rPr>
          <w:b/>
          <w:szCs w:val="24"/>
        </w:rPr>
      </w:pPr>
    </w:p>
    <w:p w:rsidR="002F5D83" w:rsidRDefault="002F5D83" w:rsidP="00B92802">
      <w:pPr>
        <w:spacing w:line="24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Default="006558CA" w:rsidP="00B92802">
      <w:pPr>
        <w:spacing w:line="360" w:lineRule="auto"/>
      </w:pPr>
    </w:p>
    <w:p w:rsidR="006558CA" w:rsidRPr="00062B37" w:rsidRDefault="006558CA" w:rsidP="007A224E">
      <w:pPr>
        <w:pStyle w:val="Heading1"/>
        <w:jc w:val="center"/>
      </w:pPr>
      <w:bookmarkStart w:id="23" w:name="_Toc441234700"/>
      <w:r w:rsidRPr="00062B37">
        <w:t xml:space="preserve">Appendix </w:t>
      </w:r>
      <w:r w:rsidR="00B92802" w:rsidRPr="00062B37">
        <w:t>Four</w:t>
      </w:r>
      <w:bookmarkEnd w:id="23"/>
    </w:p>
    <w:p w:rsidR="006558CA" w:rsidRPr="00062B37" w:rsidRDefault="006558CA" w:rsidP="007A224E">
      <w:pPr>
        <w:pStyle w:val="Heading2"/>
        <w:jc w:val="center"/>
      </w:pPr>
      <w:bookmarkStart w:id="24" w:name="_Toc441234701"/>
      <w:r w:rsidRPr="00062B37">
        <w:t>Regression Models for Productivity Drivers 2008</w:t>
      </w:r>
      <w:bookmarkEnd w:id="24"/>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5D735C" w:rsidRDefault="005D735C" w:rsidP="00B92802">
      <w:pPr>
        <w:spacing w:line="360" w:lineRule="auto"/>
        <w:jc w:val="center"/>
        <w:rPr>
          <w:b/>
          <w:sz w:val="32"/>
          <w:szCs w:val="32"/>
        </w:rPr>
      </w:pPr>
    </w:p>
    <w:p w:rsidR="006558CA" w:rsidRDefault="006558CA" w:rsidP="006558CA">
      <w:pPr>
        <w:rPr>
          <w:b/>
        </w:rPr>
      </w:pPr>
      <w:r>
        <w:rPr>
          <w:b/>
        </w:rPr>
        <w:t>Table A</w:t>
      </w:r>
      <w:r w:rsidR="00B92802">
        <w:rPr>
          <w:b/>
        </w:rPr>
        <w:t>4</w:t>
      </w:r>
      <w:r>
        <w:rPr>
          <w:b/>
        </w:rPr>
        <w:t>.1: Treatment Regression on Productivity and Productivity Growth 2008</w:t>
      </w:r>
    </w:p>
    <w:tbl>
      <w:tblPr>
        <w:tblW w:w="5000" w:type="pct"/>
        <w:tblLook w:val="04A0" w:firstRow="1" w:lastRow="0" w:firstColumn="1" w:lastColumn="0" w:noHBand="0" w:noVBand="1"/>
      </w:tblPr>
      <w:tblGrid>
        <w:gridCol w:w="4721"/>
        <w:gridCol w:w="1824"/>
        <w:gridCol w:w="2697"/>
      </w:tblGrid>
      <w:tr w:rsidR="006558CA" w:rsidRPr="009973A3" w:rsidTr="006558CA">
        <w:trPr>
          <w:trHeight w:val="255"/>
        </w:trPr>
        <w:tc>
          <w:tcPr>
            <w:tcW w:w="2554"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 </w:t>
            </w:r>
          </w:p>
        </w:tc>
        <w:tc>
          <w:tcPr>
            <w:tcW w:w="987"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w:t>
            </w:r>
            <w:r>
              <w:rPr>
                <w:rFonts w:ascii="Arial" w:eastAsia="Times New Roman" w:hAnsi="Arial" w:cs="Arial"/>
                <w:sz w:val="20"/>
                <w:szCs w:val="20"/>
              </w:rPr>
              <w:t>1</w:t>
            </w:r>
            <w:r w:rsidRPr="009973A3">
              <w:rPr>
                <w:rFonts w:ascii="Arial" w:eastAsia="Times New Roman" w:hAnsi="Arial" w:cs="Arial"/>
                <w:sz w:val="20"/>
                <w:szCs w:val="20"/>
              </w:rPr>
              <w:t>)</w:t>
            </w:r>
          </w:p>
        </w:tc>
        <w:tc>
          <w:tcPr>
            <w:tcW w:w="1459"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(2)</w:t>
            </w:r>
          </w:p>
        </w:tc>
      </w:tr>
      <w:tr w:rsidR="006558CA" w:rsidRPr="009973A3" w:rsidTr="006558CA">
        <w:trPr>
          <w:trHeight w:val="255"/>
        </w:trPr>
        <w:tc>
          <w:tcPr>
            <w:tcW w:w="2554"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 </w:t>
            </w:r>
            <w:r>
              <w:rPr>
                <w:rFonts w:ascii="Arial" w:eastAsia="Times New Roman" w:hAnsi="Arial" w:cs="Arial"/>
                <w:sz w:val="20"/>
                <w:szCs w:val="20"/>
              </w:rPr>
              <w:t>VARIABLES</w:t>
            </w:r>
          </w:p>
        </w:tc>
        <w:tc>
          <w:tcPr>
            <w:tcW w:w="987"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Productivity 2008</w:t>
            </w:r>
          </w:p>
        </w:tc>
        <w:tc>
          <w:tcPr>
            <w:tcW w:w="1459"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P</w:t>
            </w:r>
            <w:r w:rsidRPr="009973A3">
              <w:rPr>
                <w:rFonts w:ascii="Arial" w:eastAsia="Times New Roman" w:hAnsi="Arial" w:cs="Arial"/>
                <w:sz w:val="20"/>
                <w:szCs w:val="20"/>
              </w:rPr>
              <w:t>rod</w:t>
            </w:r>
            <w:r>
              <w:rPr>
                <w:rFonts w:ascii="Arial" w:eastAsia="Times New Roman" w:hAnsi="Arial" w:cs="Arial"/>
                <w:sz w:val="20"/>
                <w:szCs w:val="20"/>
              </w:rPr>
              <w:t xml:space="preserve">uctivity </w:t>
            </w:r>
            <w:r w:rsidRPr="009973A3">
              <w:rPr>
                <w:rFonts w:ascii="Arial" w:eastAsia="Times New Roman" w:hAnsi="Arial" w:cs="Arial"/>
                <w:sz w:val="20"/>
                <w:szCs w:val="20"/>
              </w:rPr>
              <w:t>growth</w:t>
            </w:r>
            <w:r>
              <w:rPr>
                <w:rFonts w:ascii="Arial" w:eastAsia="Times New Roman" w:hAnsi="Arial" w:cs="Arial"/>
                <w:sz w:val="20"/>
                <w:szCs w:val="20"/>
              </w:rPr>
              <w:t xml:space="preserve"> 20</w:t>
            </w:r>
            <w:r w:rsidRPr="009973A3">
              <w:rPr>
                <w:rFonts w:ascii="Arial" w:eastAsia="Times New Roman" w:hAnsi="Arial" w:cs="Arial"/>
                <w:sz w:val="20"/>
                <w:szCs w:val="20"/>
              </w:rPr>
              <w:t>07</w:t>
            </w:r>
            <w:r>
              <w:rPr>
                <w:rFonts w:ascii="Arial" w:eastAsia="Times New Roman" w:hAnsi="Arial" w:cs="Arial"/>
                <w:sz w:val="20"/>
                <w:szCs w:val="20"/>
              </w:rPr>
              <w:t>-</w:t>
            </w:r>
            <w:r w:rsidRPr="009973A3">
              <w:rPr>
                <w:rFonts w:ascii="Arial" w:eastAsia="Times New Roman" w:hAnsi="Arial" w:cs="Arial"/>
                <w:sz w:val="20"/>
                <w:szCs w:val="20"/>
              </w:rPr>
              <w:t>08</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Supported by SE/HIE (dummy)</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13.31***</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-2.478***</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(3.770)</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(0.886)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Net capital expenditure 2007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0.0820**</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4.74e-05</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(0.0413)</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(0.00971)</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Subsidy 2007 (dummy)</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-0.0435</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-0.000420</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(0.404)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(0.0949)</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Product innovator</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-0.0540</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0.0550</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(0.193)</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(0.0453)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Process Innovator</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-0.00607</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0.00667</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(0.190)</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(0.0446)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E</w:t>
            </w:r>
            <w:r w:rsidRPr="009973A3">
              <w:rPr>
                <w:rFonts w:ascii="Arial" w:eastAsia="Times New Roman" w:hAnsi="Arial" w:cs="Arial"/>
                <w:sz w:val="20"/>
                <w:szCs w:val="20"/>
              </w:rPr>
              <w:t>mp</w:t>
            </w:r>
            <w:r>
              <w:rPr>
                <w:rFonts w:ascii="Arial" w:eastAsia="Times New Roman" w:hAnsi="Arial" w:cs="Arial"/>
                <w:sz w:val="20"/>
                <w:szCs w:val="20"/>
              </w:rPr>
              <w:t>loyment c</w:t>
            </w:r>
            <w:r w:rsidRPr="009973A3">
              <w:rPr>
                <w:rFonts w:ascii="Arial" w:eastAsia="Times New Roman" w:hAnsi="Arial" w:cs="Arial"/>
                <w:sz w:val="20"/>
                <w:szCs w:val="20"/>
              </w:rPr>
              <w:t>ost</w:t>
            </w:r>
            <w:r>
              <w:rPr>
                <w:rFonts w:ascii="Arial" w:eastAsia="Times New Roman" w:hAnsi="Arial" w:cs="Arial"/>
                <w:sz w:val="20"/>
                <w:szCs w:val="20"/>
              </w:rPr>
              <w:t xml:space="preserve">s </w:t>
            </w:r>
            <w:r w:rsidRPr="009973A3">
              <w:rPr>
                <w:rFonts w:ascii="Arial" w:eastAsia="Times New Roman" w:hAnsi="Arial" w:cs="Arial"/>
                <w:sz w:val="20"/>
                <w:szCs w:val="20"/>
              </w:rPr>
              <w:t>per</w:t>
            </w:r>
            <w:r>
              <w:rPr>
                <w:rFonts w:ascii="Arial" w:eastAsia="Times New Roman" w:hAnsi="Arial" w:cs="Arial"/>
                <w:sz w:val="20"/>
                <w:szCs w:val="20"/>
              </w:rPr>
              <w:t xml:space="preserve"> </w:t>
            </w:r>
            <w:r w:rsidRPr="009973A3">
              <w:rPr>
                <w:rFonts w:ascii="Arial" w:eastAsia="Times New Roman" w:hAnsi="Arial" w:cs="Arial"/>
                <w:sz w:val="20"/>
                <w:szCs w:val="20"/>
              </w:rPr>
              <w:t>emp</w:t>
            </w:r>
            <w:r>
              <w:rPr>
                <w:rFonts w:ascii="Arial" w:eastAsia="Times New Roman" w:hAnsi="Arial" w:cs="Arial"/>
                <w:sz w:val="20"/>
                <w:szCs w:val="20"/>
              </w:rPr>
              <w:t>loyee 200</w:t>
            </w:r>
            <w:r w:rsidRPr="009973A3">
              <w:rPr>
                <w:rFonts w:ascii="Arial" w:eastAsia="Times New Roman" w:hAnsi="Arial" w:cs="Arial"/>
                <w:sz w:val="20"/>
                <w:szCs w:val="20"/>
              </w:rPr>
              <w:t>7</w:t>
            </w:r>
            <w:r>
              <w:rPr>
                <w:rFonts w:ascii="Arial" w:eastAsia="Times New Roman" w:hAnsi="Arial" w:cs="Arial"/>
                <w:sz w:val="20"/>
                <w:szCs w:val="20"/>
              </w:rPr>
              <w:t xml:space="preserve">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0.00988***</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-0.00167*</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(0.00377)</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(0.000887)</w:t>
            </w:r>
          </w:p>
        </w:tc>
      </w:tr>
      <w:tr w:rsidR="006558CA" w:rsidRPr="00DD388A" w:rsidTr="006558CA">
        <w:trPr>
          <w:trHeight w:val="255"/>
        </w:trPr>
        <w:tc>
          <w:tcPr>
            <w:tcW w:w="2554" w:type="pct"/>
            <w:tcBorders>
              <w:top w:val="nil"/>
              <w:left w:val="nil"/>
              <w:bottom w:val="nil"/>
              <w:right w:val="nil"/>
            </w:tcBorders>
            <w:shd w:val="clear" w:color="auto" w:fill="auto"/>
            <w:noWrap/>
            <w:vAlign w:val="bottom"/>
            <w:hideMark/>
          </w:tcPr>
          <w:p w:rsidR="006558CA" w:rsidRPr="00DD388A" w:rsidRDefault="006558CA" w:rsidP="006558CA">
            <w:pPr>
              <w:spacing w:after="0" w:line="240" w:lineRule="auto"/>
              <w:rPr>
                <w:rFonts w:ascii="Arial" w:eastAsia="Times New Roman" w:hAnsi="Arial" w:cs="Arial"/>
                <w:b/>
                <w:sz w:val="20"/>
                <w:szCs w:val="20"/>
              </w:rPr>
            </w:pPr>
            <w:r w:rsidRPr="00DD388A">
              <w:rPr>
                <w:rFonts w:ascii="Arial" w:eastAsia="Times New Roman" w:hAnsi="Arial" w:cs="Arial"/>
                <w:b/>
                <w:sz w:val="20"/>
                <w:szCs w:val="20"/>
              </w:rPr>
              <w:t>Control Variables</w:t>
            </w:r>
          </w:p>
        </w:tc>
        <w:tc>
          <w:tcPr>
            <w:tcW w:w="987" w:type="pct"/>
            <w:tcBorders>
              <w:top w:val="nil"/>
              <w:left w:val="nil"/>
              <w:bottom w:val="nil"/>
              <w:right w:val="nil"/>
            </w:tcBorders>
            <w:shd w:val="clear" w:color="auto" w:fill="auto"/>
            <w:noWrap/>
            <w:vAlign w:val="bottom"/>
            <w:hideMark/>
          </w:tcPr>
          <w:p w:rsidR="006558CA" w:rsidRPr="00DD388A" w:rsidRDefault="006558CA" w:rsidP="006558CA">
            <w:pPr>
              <w:spacing w:after="0" w:line="240" w:lineRule="auto"/>
              <w:jc w:val="center"/>
              <w:rPr>
                <w:rFonts w:ascii="Arial" w:eastAsia="Times New Roman" w:hAnsi="Arial" w:cs="Arial"/>
                <w:b/>
                <w:sz w:val="20"/>
                <w:szCs w:val="20"/>
              </w:rPr>
            </w:pPr>
          </w:p>
        </w:tc>
        <w:tc>
          <w:tcPr>
            <w:tcW w:w="1459" w:type="pct"/>
            <w:tcBorders>
              <w:top w:val="nil"/>
              <w:left w:val="nil"/>
              <w:bottom w:val="nil"/>
              <w:right w:val="nil"/>
            </w:tcBorders>
            <w:shd w:val="clear" w:color="auto" w:fill="auto"/>
            <w:noWrap/>
            <w:vAlign w:val="bottom"/>
            <w:hideMark/>
          </w:tcPr>
          <w:p w:rsidR="006558CA" w:rsidRPr="00DD388A" w:rsidRDefault="006558CA" w:rsidP="006558CA">
            <w:pPr>
              <w:spacing w:after="0" w:line="240" w:lineRule="auto"/>
              <w:jc w:val="center"/>
              <w:rPr>
                <w:rFonts w:ascii="Arial" w:eastAsia="Times New Roman" w:hAnsi="Arial" w:cs="Arial"/>
                <w:b/>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P</w:t>
            </w:r>
            <w:r w:rsidRPr="009973A3">
              <w:rPr>
                <w:rFonts w:ascii="Arial" w:eastAsia="Times New Roman" w:hAnsi="Arial" w:cs="Arial"/>
                <w:sz w:val="20"/>
                <w:szCs w:val="20"/>
              </w:rPr>
              <w:t>rod</w:t>
            </w:r>
            <w:r>
              <w:rPr>
                <w:rFonts w:ascii="Arial" w:eastAsia="Times New Roman" w:hAnsi="Arial" w:cs="Arial"/>
                <w:sz w:val="20"/>
                <w:szCs w:val="20"/>
              </w:rPr>
              <w:t>uctivity Grow</w:t>
            </w:r>
            <w:r w:rsidRPr="009973A3">
              <w:rPr>
                <w:rFonts w:ascii="Arial" w:eastAsia="Times New Roman" w:hAnsi="Arial" w:cs="Arial"/>
                <w:sz w:val="20"/>
                <w:szCs w:val="20"/>
              </w:rPr>
              <w:t>th</w:t>
            </w:r>
            <w:r>
              <w:rPr>
                <w:rFonts w:ascii="Arial" w:eastAsia="Times New Roman" w:hAnsi="Arial" w:cs="Arial"/>
                <w:sz w:val="20"/>
                <w:szCs w:val="20"/>
              </w:rPr>
              <w:t xml:space="preserve"> 200</w:t>
            </w:r>
            <w:r w:rsidRPr="009973A3">
              <w:rPr>
                <w:rFonts w:ascii="Arial" w:eastAsia="Times New Roman" w:hAnsi="Arial" w:cs="Arial"/>
                <w:sz w:val="20"/>
                <w:szCs w:val="20"/>
              </w:rPr>
              <w:t>6</w:t>
            </w:r>
            <w:r>
              <w:rPr>
                <w:rFonts w:ascii="Arial" w:eastAsia="Times New Roman" w:hAnsi="Arial" w:cs="Arial"/>
                <w:sz w:val="20"/>
                <w:szCs w:val="20"/>
              </w:rPr>
              <w:t>-</w:t>
            </w:r>
            <w:r w:rsidRPr="009973A3">
              <w:rPr>
                <w:rFonts w:ascii="Arial" w:eastAsia="Times New Roman" w:hAnsi="Arial" w:cs="Arial"/>
                <w:sz w:val="20"/>
                <w:szCs w:val="20"/>
              </w:rPr>
              <w:t>07</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0.0770</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-0.183***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(0.144)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(0.0339)</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Beginning year stocks 2007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0.0759</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0.0236**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(0.0505)</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(0.0119)</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S</w:t>
            </w:r>
            <w:r w:rsidRPr="009973A3">
              <w:rPr>
                <w:rFonts w:ascii="Arial" w:eastAsia="Times New Roman" w:hAnsi="Arial" w:cs="Arial"/>
                <w:sz w:val="20"/>
                <w:szCs w:val="20"/>
              </w:rPr>
              <w:t>ize</w:t>
            </w:r>
            <w:r>
              <w:rPr>
                <w:rFonts w:ascii="Arial" w:eastAsia="Times New Roman" w:hAnsi="Arial" w:cs="Arial"/>
                <w:sz w:val="20"/>
                <w:szCs w:val="20"/>
              </w:rPr>
              <w:t xml:space="preserve"> 2007 (emp)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-0.345***</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-0.0206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(0.0878)</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(0.0206)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Age</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-0.00731</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0.00762</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(0.0432)</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(0.0102)</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UK-owned 2007 (dummy)</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-0.0846</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-0.00769</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(0.164)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(0.0385)</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Sectoral dummies</w:t>
            </w:r>
          </w:p>
        </w:tc>
        <w:tc>
          <w:tcPr>
            <w:tcW w:w="987" w:type="pct"/>
            <w:tcBorders>
              <w:top w:val="nil"/>
              <w:left w:val="nil"/>
              <w:bottom w:val="nil"/>
              <w:right w:val="nil"/>
            </w:tcBorders>
            <w:shd w:val="clear" w:color="auto" w:fill="auto"/>
            <w:noWrap/>
            <w:vAlign w:val="bottom"/>
            <w:hideMark/>
          </w:tcPr>
          <w:p w:rsidR="006558CA" w:rsidRDefault="006558CA" w:rsidP="006558CA">
            <w:pPr>
              <w:spacing w:after="0" w:line="240" w:lineRule="auto"/>
              <w:jc w:val="center"/>
              <w:rPr>
                <w:rFonts w:ascii="Arial" w:eastAsia="Times New Roman" w:hAnsi="Arial" w:cs="Arial"/>
                <w:sz w:val="20"/>
                <w:szCs w:val="20"/>
              </w:rPr>
            </w:pPr>
          </w:p>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Regional dummies</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Pr>
                <w:rFonts w:ascii="Arial" w:eastAsia="Times New Roman" w:hAnsi="Arial" w:cs="Arial"/>
                <w:sz w:val="20"/>
                <w:szCs w:val="20"/>
              </w:rPr>
              <w:t>Yes</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Constant</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4.271***</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0.544**</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(1.141)</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(0.268)</w:t>
            </w:r>
          </w:p>
        </w:tc>
      </w:tr>
      <w:tr w:rsidR="006558CA" w:rsidRPr="0091259F" w:rsidTr="006558CA">
        <w:trPr>
          <w:trHeight w:val="255"/>
        </w:trPr>
        <w:tc>
          <w:tcPr>
            <w:tcW w:w="2554" w:type="pct"/>
            <w:tcBorders>
              <w:top w:val="nil"/>
              <w:left w:val="nil"/>
              <w:bottom w:val="nil"/>
              <w:right w:val="nil"/>
            </w:tcBorders>
            <w:shd w:val="clear" w:color="auto" w:fill="auto"/>
            <w:noWrap/>
            <w:vAlign w:val="bottom"/>
            <w:hideMark/>
          </w:tcPr>
          <w:p w:rsidR="006558CA" w:rsidRPr="0091259F" w:rsidRDefault="006558CA" w:rsidP="006558CA">
            <w:pPr>
              <w:spacing w:after="0" w:line="240" w:lineRule="auto"/>
              <w:rPr>
                <w:rFonts w:ascii="Arial" w:eastAsia="Times New Roman" w:hAnsi="Arial" w:cs="Arial"/>
                <w:b/>
                <w:sz w:val="20"/>
                <w:szCs w:val="20"/>
              </w:rPr>
            </w:pPr>
            <w:r w:rsidRPr="0091259F">
              <w:rPr>
                <w:rFonts w:ascii="Arial" w:eastAsia="Times New Roman" w:hAnsi="Arial" w:cs="Arial"/>
                <w:b/>
                <w:sz w:val="20"/>
                <w:szCs w:val="20"/>
              </w:rPr>
              <w:t>Endogenous Assistance Regression</w:t>
            </w:r>
          </w:p>
        </w:tc>
        <w:tc>
          <w:tcPr>
            <w:tcW w:w="987" w:type="pct"/>
            <w:tcBorders>
              <w:top w:val="nil"/>
              <w:left w:val="nil"/>
              <w:bottom w:val="nil"/>
              <w:right w:val="nil"/>
            </w:tcBorders>
            <w:shd w:val="clear" w:color="auto" w:fill="auto"/>
            <w:noWrap/>
            <w:vAlign w:val="bottom"/>
            <w:hideMark/>
          </w:tcPr>
          <w:p w:rsidR="006558CA" w:rsidRPr="0091259F" w:rsidRDefault="006558CA" w:rsidP="006558CA">
            <w:pPr>
              <w:spacing w:after="0" w:line="240" w:lineRule="auto"/>
              <w:jc w:val="center"/>
              <w:rPr>
                <w:rFonts w:ascii="Arial" w:eastAsia="Times New Roman" w:hAnsi="Arial" w:cs="Arial"/>
                <w:b/>
                <w:sz w:val="20"/>
                <w:szCs w:val="20"/>
              </w:rPr>
            </w:pPr>
          </w:p>
        </w:tc>
        <w:tc>
          <w:tcPr>
            <w:tcW w:w="1459" w:type="pct"/>
            <w:tcBorders>
              <w:top w:val="nil"/>
              <w:left w:val="nil"/>
              <w:bottom w:val="nil"/>
              <w:right w:val="nil"/>
            </w:tcBorders>
            <w:shd w:val="clear" w:color="auto" w:fill="auto"/>
            <w:noWrap/>
            <w:vAlign w:val="bottom"/>
            <w:hideMark/>
          </w:tcPr>
          <w:p w:rsidR="006558CA" w:rsidRPr="0091259F" w:rsidRDefault="006558CA" w:rsidP="006558CA">
            <w:pPr>
              <w:spacing w:after="0" w:line="240" w:lineRule="auto"/>
              <w:rPr>
                <w:rFonts w:ascii="Arial" w:eastAsia="Times New Roman" w:hAnsi="Arial" w:cs="Arial"/>
                <w:b/>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Size 2007 (emp)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0.0433</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0.0433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(0.0374)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(0.0374)</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Undertake R&amp;D (dummy)</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0.243**</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0.243**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(0.111)</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(0.111)</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Pr>
                <w:rFonts w:ascii="Arial" w:eastAsia="Times New Roman" w:hAnsi="Arial" w:cs="Arial"/>
                <w:sz w:val="20"/>
                <w:szCs w:val="20"/>
              </w:rPr>
              <w:t>Productivity 2007 (log)</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0.113**</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0.113**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(0.0526)</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(0.0526)</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Lambda</w:t>
            </w:r>
            <w:r>
              <w:rPr>
                <w:rFonts w:ascii="Arial" w:eastAsia="Times New Roman" w:hAnsi="Arial" w:cs="Arial"/>
                <w:sz w:val="20"/>
                <w:szCs w:val="20"/>
              </w:rPr>
              <w:t xml:space="preserve"> (selection term)</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-6.506***</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1.181***</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(1.844)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(0.433)</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Constant</w:t>
            </w: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-2.314***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-2.314***</w:t>
            </w:r>
          </w:p>
        </w:tc>
      </w:tr>
      <w:tr w:rsidR="006558CA" w:rsidRPr="009973A3" w:rsidTr="006558CA">
        <w:trPr>
          <w:trHeight w:val="255"/>
        </w:trPr>
        <w:tc>
          <w:tcPr>
            <w:tcW w:w="2554"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(0.354)</w:t>
            </w:r>
          </w:p>
        </w:tc>
        <w:tc>
          <w:tcPr>
            <w:tcW w:w="1459" w:type="pct"/>
            <w:tcBorders>
              <w:top w:val="nil"/>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(0.354)</w:t>
            </w:r>
          </w:p>
        </w:tc>
      </w:tr>
      <w:tr w:rsidR="006558CA" w:rsidRPr="009973A3" w:rsidTr="006558CA">
        <w:trPr>
          <w:trHeight w:val="255"/>
        </w:trPr>
        <w:tc>
          <w:tcPr>
            <w:tcW w:w="2554"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987"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p>
        </w:tc>
        <w:tc>
          <w:tcPr>
            <w:tcW w:w="1459"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p>
        </w:tc>
      </w:tr>
      <w:tr w:rsidR="006558CA" w:rsidRPr="009973A3" w:rsidTr="006558CA">
        <w:trPr>
          <w:trHeight w:val="255"/>
        </w:trPr>
        <w:tc>
          <w:tcPr>
            <w:tcW w:w="2554"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Observations</w:t>
            </w:r>
          </w:p>
        </w:tc>
        <w:tc>
          <w:tcPr>
            <w:tcW w:w="987"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1,469</w:t>
            </w:r>
          </w:p>
        </w:tc>
        <w:tc>
          <w:tcPr>
            <w:tcW w:w="1459" w:type="pct"/>
            <w:tcBorders>
              <w:top w:val="single" w:sz="4" w:space="0" w:color="auto"/>
              <w:left w:val="nil"/>
              <w:bottom w:val="nil"/>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1,469</w:t>
            </w:r>
          </w:p>
        </w:tc>
      </w:tr>
      <w:tr w:rsidR="006558CA" w:rsidRPr="009973A3" w:rsidTr="006558CA">
        <w:trPr>
          <w:trHeight w:val="255"/>
        </w:trPr>
        <w:tc>
          <w:tcPr>
            <w:tcW w:w="2554" w:type="pct"/>
            <w:tcBorders>
              <w:top w:val="nil"/>
              <w:left w:val="nil"/>
              <w:bottom w:val="single" w:sz="4" w:space="0" w:color="000000"/>
              <w:right w:val="nil"/>
            </w:tcBorders>
            <w:shd w:val="clear" w:color="auto" w:fill="auto"/>
            <w:noWrap/>
            <w:vAlign w:val="bottom"/>
            <w:hideMark/>
          </w:tcPr>
          <w:p w:rsidR="006558CA" w:rsidRPr="009973A3" w:rsidRDefault="006558CA" w:rsidP="006558CA">
            <w:pPr>
              <w:spacing w:after="0" w:line="240" w:lineRule="auto"/>
              <w:rPr>
                <w:rFonts w:ascii="Arial" w:eastAsia="Times New Roman" w:hAnsi="Arial" w:cs="Arial"/>
                <w:sz w:val="20"/>
                <w:szCs w:val="20"/>
              </w:rPr>
            </w:pPr>
            <w:r w:rsidRPr="009973A3">
              <w:rPr>
                <w:rFonts w:ascii="Arial" w:eastAsia="Times New Roman" w:hAnsi="Arial" w:cs="Arial"/>
                <w:sz w:val="20"/>
                <w:szCs w:val="20"/>
              </w:rPr>
              <w:t>N. Supported Firms Observations</w:t>
            </w:r>
          </w:p>
        </w:tc>
        <w:tc>
          <w:tcPr>
            <w:tcW w:w="987" w:type="pct"/>
            <w:tcBorders>
              <w:top w:val="nil"/>
              <w:left w:val="nil"/>
              <w:bottom w:val="single" w:sz="4" w:space="0" w:color="000000"/>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106</w:t>
            </w:r>
          </w:p>
        </w:tc>
        <w:tc>
          <w:tcPr>
            <w:tcW w:w="1459" w:type="pct"/>
            <w:tcBorders>
              <w:top w:val="nil"/>
              <w:left w:val="nil"/>
              <w:bottom w:val="single" w:sz="4" w:space="0" w:color="auto"/>
              <w:right w:val="nil"/>
            </w:tcBorders>
            <w:shd w:val="clear" w:color="auto" w:fill="auto"/>
            <w:noWrap/>
            <w:vAlign w:val="bottom"/>
            <w:hideMark/>
          </w:tcPr>
          <w:p w:rsidR="006558CA" w:rsidRPr="009973A3" w:rsidRDefault="006558CA" w:rsidP="006558CA">
            <w:pPr>
              <w:spacing w:after="0" w:line="240" w:lineRule="auto"/>
              <w:jc w:val="center"/>
              <w:rPr>
                <w:rFonts w:ascii="Arial" w:eastAsia="Times New Roman" w:hAnsi="Arial" w:cs="Arial"/>
                <w:sz w:val="20"/>
                <w:szCs w:val="20"/>
              </w:rPr>
            </w:pPr>
            <w:r w:rsidRPr="009973A3">
              <w:rPr>
                <w:rFonts w:ascii="Arial" w:eastAsia="Times New Roman" w:hAnsi="Arial" w:cs="Arial"/>
                <w:sz w:val="20"/>
                <w:szCs w:val="20"/>
              </w:rPr>
              <w:t>106</w:t>
            </w:r>
          </w:p>
        </w:tc>
      </w:tr>
    </w:tbl>
    <w:p w:rsidR="006558CA" w:rsidRDefault="006558CA" w:rsidP="006558CA">
      <w:pPr>
        <w:jc w:val="both"/>
      </w:pPr>
      <w:r>
        <w:t>*** = significant at 1% level, **=significant at 5% level, *=significant at 10% level</w:t>
      </w: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B92802">
      <w:pPr>
        <w:spacing w:line="360" w:lineRule="auto"/>
        <w:jc w:val="center"/>
        <w:rPr>
          <w:b/>
          <w:sz w:val="32"/>
          <w:szCs w:val="32"/>
        </w:rPr>
      </w:pPr>
    </w:p>
    <w:p w:rsidR="006558CA" w:rsidRDefault="006558CA" w:rsidP="007A224E">
      <w:pPr>
        <w:pStyle w:val="Heading1"/>
      </w:pPr>
    </w:p>
    <w:p w:rsidR="006558CA" w:rsidRPr="00062B37" w:rsidRDefault="006558CA" w:rsidP="007A224E">
      <w:pPr>
        <w:pStyle w:val="Heading1"/>
        <w:jc w:val="center"/>
      </w:pPr>
      <w:bookmarkStart w:id="25" w:name="_Toc441234702"/>
      <w:r w:rsidRPr="00062B37">
        <w:t>Appendix F</w:t>
      </w:r>
      <w:r w:rsidR="00B92802" w:rsidRPr="00062B37">
        <w:t>ive</w:t>
      </w:r>
      <w:bookmarkEnd w:id="25"/>
    </w:p>
    <w:p w:rsidR="006558CA" w:rsidRPr="00062B37" w:rsidRDefault="006558CA" w:rsidP="007A224E">
      <w:pPr>
        <w:pStyle w:val="Heading2"/>
        <w:jc w:val="center"/>
      </w:pPr>
      <w:bookmarkStart w:id="26" w:name="_Toc441234703"/>
      <w:r w:rsidRPr="00062B37">
        <w:t>ONS Dataset Descriptions</w:t>
      </w:r>
      <w:bookmarkEnd w:id="26"/>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B92802">
      <w:pPr>
        <w:spacing w:line="360" w:lineRule="auto"/>
        <w:jc w:val="center"/>
        <w:rPr>
          <w:b/>
          <w:sz w:val="32"/>
          <w:szCs w:val="32"/>
        </w:rPr>
      </w:pPr>
    </w:p>
    <w:p w:rsidR="00305F52" w:rsidRDefault="00305F52" w:rsidP="00A82BCC">
      <w:pPr>
        <w:spacing w:line="360" w:lineRule="auto"/>
        <w:jc w:val="center"/>
        <w:rPr>
          <w:b/>
          <w:sz w:val="32"/>
          <w:szCs w:val="32"/>
        </w:rPr>
      </w:pPr>
    </w:p>
    <w:p w:rsidR="005D735C" w:rsidRDefault="005D735C" w:rsidP="00A82BCC">
      <w:pPr>
        <w:spacing w:line="360" w:lineRule="auto"/>
        <w:jc w:val="center"/>
        <w:rPr>
          <w:b/>
          <w:sz w:val="32"/>
          <w:szCs w:val="32"/>
        </w:rPr>
      </w:pPr>
    </w:p>
    <w:p w:rsidR="00FE0B2D" w:rsidRPr="008E5CCB" w:rsidRDefault="00FE0B2D" w:rsidP="00FE0B2D">
      <w:pPr>
        <w:rPr>
          <w:rFonts w:ascii="Times New Roman" w:hAnsi="Times New Roman" w:cs="Times New Roman"/>
          <w:b/>
          <w:color w:val="333333"/>
          <w:sz w:val="24"/>
          <w:szCs w:val="24"/>
          <w:shd w:val="clear" w:color="auto" w:fill="FFFFFF"/>
        </w:rPr>
      </w:pPr>
      <w:r w:rsidRPr="008E5CCB">
        <w:rPr>
          <w:rFonts w:ascii="Times New Roman" w:hAnsi="Times New Roman" w:cs="Times New Roman"/>
          <w:b/>
          <w:color w:val="333333"/>
          <w:sz w:val="24"/>
          <w:szCs w:val="24"/>
          <w:shd w:val="clear" w:color="auto" w:fill="FFFFFF"/>
        </w:rPr>
        <w:t>The Business Structure Database (BSD)</w:t>
      </w:r>
    </w:p>
    <w:p w:rsidR="00FE0B2D" w:rsidRPr="008E5CCB" w:rsidRDefault="00FE0B2D" w:rsidP="00FE0B2D">
      <w:pPr>
        <w:jc w:val="both"/>
        <w:rPr>
          <w:rFonts w:ascii="Times New Roman" w:hAnsi="Times New Roman" w:cs="Times New Roman"/>
          <w:color w:val="333333"/>
          <w:sz w:val="24"/>
          <w:szCs w:val="24"/>
          <w:shd w:val="clear" w:color="auto" w:fill="FFFFFF"/>
        </w:rPr>
      </w:pPr>
      <w:r w:rsidRPr="008E5CCB">
        <w:rPr>
          <w:rFonts w:ascii="Times New Roman" w:hAnsi="Times New Roman" w:cs="Times New Roman"/>
          <w:color w:val="333333"/>
          <w:sz w:val="24"/>
          <w:szCs w:val="24"/>
          <w:shd w:val="clear" w:color="auto" w:fill="FFFFFF"/>
        </w:rPr>
        <w:t>The</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i/>
          <w:iCs/>
          <w:color w:val="333333"/>
          <w:sz w:val="24"/>
          <w:szCs w:val="24"/>
          <w:shd w:val="clear" w:color="auto" w:fill="FFFFFF"/>
        </w:rPr>
        <w:t>Business Structure Database</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color w:val="333333"/>
          <w:sz w:val="24"/>
          <w:szCs w:val="24"/>
          <w:shd w:val="clear" w:color="auto" w:fill="FFFFFF"/>
        </w:rPr>
        <w:t>(BSD) is a 'snapshot' in time of the</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i/>
          <w:iCs/>
          <w:color w:val="333333"/>
          <w:sz w:val="24"/>
          <w:szCs w:val="24"/>
          <w:shd w:val="clear" w:color="auto" w:fill="FFFFFF"/>
        </w:rPr>
        <w:t>Inter-Departmental Business Register</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color w:val="333333"/>
          <w:sz w:val="24"/>
          <w:szCs w:val="24"/>
          <w:shd w:val="clear" w:color="auto" w:fill="FFFFFF"/>
        </w:rPr>
        <w:t xml:space="preserve">(IDBR), which is a live register of firms registered for VAT and/or Pay As You Earn (PAYE) in the UK. The IDBR is estimated to cover approximately 99% of UK economic activity. </w:t>
      </w:r>
    </w:p>
    <w:p w:rsidR="00FE0B2D" w:rsidRPr="008E5CCB" w:rsidRDefault="00FE0B2D" w:rsidP="00FE0B2D">
      <w:pPr>
        <w:jc w:val="both"/>
        <w:rPr>
          <w:rFonts w:ascii="Times New Roman" w:hAnsi="Times New Roman" w:cs="Times New Roman"/>
          <w:color w:val="333333"/>
          <w:sz w:val="24"/>
          <w:szCs w:val="24"/>
          <w:shd w:val="clear" w:color="auto" w:fill="FFFFFF"/>
        </w:rPr>
      </w:pPr>
      <w:r w:rsidRPr="008E5CCB">
        <w:rPr>
          <w:rFonts w:ascii="Times New Roman" w:hAnsi="Times New Roman" w:cs="Times New Roman"/>
          <w:color w:val="333333"/>
          <w:sz w:val="24"/>
          <w:szCs w:val="24"/>
          <w:shd w:val="clear" w:color="auto" w:fill="FFFFFF"/>
        </w:rPr>
        <w:t xml:space="preserve">The 'snapshot' of the IDBR </w:t>
      </w:r>
      <w:r>
        <w:rPr>
          <w:rFonts w:ascii="Times New Roman" w:hAnsi="Times New Roman" w:cs="Times New Roman"/>
          <w:color w:val="333333"/>
          <w:sz w:val="24"/>
          <w:szCs w:val="24"/>
          <w:shd w:val="clear" w:color="auto" w:fill="FFFFFF"/>
        </w:rPr>
        <w:t xml:space="preserve">used for the BSD </w:t>
      </w:r>
      <w:r w:rsidRPr="008E5CCB">
        <w:rPr>
          <w:rFonts w:ascii="Times New Roman" w:hAnsi="Times New Roman" w:cs="Times New Roman"/>
          <w:color w:val="333333"/>
          <w:sz w:val="24"/>
          <w:szCs w:val="24"/>
          <w:shd w:val="clear" w:color="auto" w:fill="FFFFFF"/>
        </w:rPr>
        <w:t xml:space="preserve">is taken around April annually; the reporting period for the firm is generally the financial year although the IDBR data are complimented with data from ONS business surveys and hence reporting periods can vary by firm depending on whether the record has been updated by survey data. The BSD snapshots contain approximately 2 million observations annually. </w:t>
      </w:r>
    </w:p>
    <w:p w:rsidR="00FE0B2D" w:rsidRPr="008E5CCB" w:rsidRDefault="00FE0B2D" w:rsidP="00FE0B2D">
      <w:pPr>
        <w:jc w:val="both"/>
        <w:rPr>
          <w:rFonts w:ascii="Times New Roman" w:hAnsi="Times New Roman" w:cs="Times New Roman"/>
          <w:color w:val="333333"/>
          <w:sz w:val="24"/>
          <w:szCs w:val="24"/>
          <w:shd w:val="clear" w:color="auto" w:fill="FFFFFF"/>
        </w:rPr>
      </w:pPr>
      <w:r w:rsidRPr="008E5CCB">
        <w:rPr>
          <w:rFonts w:ascii="Times New Roman" w:hAnsi="Times New Roman" w:cs="Times New Roman"/>
          <w:color w:val="333333"/>
          <w:sz w:val="24"/>
          <w:szCs w:val="24"/>
          <w:shd w:val="clear" w:color="auto" w:fill="FFFFFF"/>
        </w:rPr>
        <w:t xml:space="preserve">The BSD is divided into two datasets, one covering ‘enterprises’ and the other ‘local units'. An enterprise is the overall business organisation. A local unit is a 'plant', such as a factory, shop, branch, etc. In some cases, an enterprise will only have one local unit, and in other cases (such as a bank or supermarket), an enterprise will own many local units. </w:t>
      </w:r>
    </w:p>
    <w:p w:rsidR="00FE0B2D" w:rsidRPr="008E5CCB" w:rsidRDefault="00FE0B2D" w:rsidP="00FE0B2D">
      <w:pPr>
        <w:jc w:val="both"/>
        <w:rPr>
          <w:rFonts w:ascii="Times New Roman" w:hAnsi="Times New Roman" w:cs="Times New Roman"/>
          <w:color w:val="333333"/>
          <w:sz w:val="24"/>
          <w:szCs w:val="24"/>
          <w:shd w:val="clear" w:color="auto" w:fill="FFFFFF"/>
        </w:rPr>
      </w:pPr>
      <w:r w:rsidRPr="008E5CCB">
        <w:rPr>
          <w:rFonts w:ascii="Times New Roman" w:hAnsi="Times New Roman" w:cs="Times New Roman"/>
          <w:color w:val="333333"/>
          <w:sz w:val="24"/>
          <w:szCs w:val="24"/>
          <w:shd w:val="clear" w:color="auto" w:fill="FFFFFF"/>
        </w:rPr>
        <w:t xml:space="preserve">For each company on the BSD dataset, data are available on employment, turnover, foreign ownership, and industrial activity based on Standard Industrial Classification (SIC)92, SIC 2003 or SIC 2007. Year of 'birth' (company start-up date) and 'death' (termination date) are also included, as well as postcodes for both enterprises and their local units. </w:t>
      </w:r>
    </w:p>
    <w:p w:rsidR="00FE0B2D" w:rsidRPr="008E5CCB" w:rsidRDefault="00FE0B2D" w:rsidP="00FE0B2D">
      <w:pPr>
        <w:jc w:val="both"/>
        <w:rPr>
          <w:rFonts w:ascii="Times New Roman" w:hAnsi="Times New Roman" w:cs="Times New Roman"/>
          <w:color w:val="333333"/>
          <w:sz w:val="24"/>
          <w:szCs w:val="24"/>
          <w:shd w:val="clear" w:color="auto" w:fill="FFFFFF"/>
        </w:rPr>
      </w:pPr>
      <w:r w:rsidRPr="008E5CCB">
        <w:rPr>
          <w:rFonts w:ascii="Times New Roman" w:hAnsi="Times New Roman" w:cs="Times New Roman"/>
          <w:color w:val="333333"/>
          <w:sz w:val="24"/>
          <w:szCs w:val="24"/>
          <w:shd w:val="clear" w:color="auto" w:fill="FFFFFF"/>
        </w:rPr>
        <w:t xml:space="preserve">A longitudinal version of the BSD can be created by linking together the annual snapshots, which are available from 2007 onwards. As a snapshot of the IDBR the BSD contains unique reference numbers for each firm which can be used to link the data to other ONS business survey datasets that are sampled from the IDBR. </w:t>
      </w:r>
    </w:p>
    <w:p w:rsidR="00FE0B2D" w:rsidRDefault="00FE0B2D" w:rsidP="00FE0B2D">
      <w:pPr>
        <w:jc w:val="both"/>
        <w:rPr>
          <w:rFonts w:ascii="Times New Roman" w:hAnsi="Times New Roman" w:cs="Times New Roman"/>
          <w:b/>
          <w:sz w:val="24"/>
          <w:szCs w:val="24"/>
        </w:rPr>
      </w:pPr>
    </w:p>
    <w:p w:rsidR="00FE0B2D" w:rsidRPr="008E5CCB" w:rsidRDefault="00FE0B2D" w:rsidP="00FE0B2D">
      <w:pPr>
        <w:jc w:val="both"/>
        <w:rPr>
          <w:rFonts w:ascii="Times New Roman" w:hAnsi="Times New Roman" w:cs="Times New Roman"/>
          <w:b/>
          <w:sz w:val="24"/>
          <w:szCs w:val="24"/>
        </w:rPr>
      </w:pPr>
      <w:r w:rsidRPr="008E5CCB">
        <w:rPr>
          <w:rFonts w:ascii="Times New Roman" w:hAnsi="Times New Roman" w:cs="Times New Roman"/>
          <w:b/>
          <w:sz w:val="24"/>
          <w:szCs w:val="24"/>
        </w:rPr>
        <w:t>The UK Innovation Survey</w:t>
      </w:r>
    </w:p>
    <w:p w:rsidR="00FE0B2D" w:rsidRDefault="00FE0B2D" w:rsidP="00FE0B2D">
      <w:pPr>
        <w:jc w:val="both"/>
        <w:rPr>
          <w:rFonts w:ascii="Times New Roman" w:hAnsi="Times New Roman" w:cs="Times New Roman"/>
          <w:sz w:val="24"/>
          <w:szCs w:val="24"/>
        </w:rPr>
      </w:pPr>
      <w:r w:rsidRPr="008E5CCB">
        <w:rPr>
          <w:rFonts w:ascii="Times New Roman" w:hAnsi="Times New Roman" w:cs="Times New Roman"/>
          <w:color w:val="333333"/>
          <w:sz w:val="24"/>
          <w:szCs w:val="24"/>
          <w:shd w:val="clear" w:color="auto" w:fill="FFFFFF"/>
        </w:rPr>
        <w:t>The</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i/>
          <w:iCs/>
          <w:color w:val="333333"/>
          <w:sz w:val="24"/>
          <w:szCs w:val="24"/>
          <w:shd w:val="clear" w:color="auto" w:fill="FFFFFF"/>
        </w:rPr>
        <w:t>UK Innovation Survey</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color w:val="333333"/>
          <w:sz w:val="24"/>
          <w:szCs w:val="24"/>
          <w:shd w:val="clear" w:color="auto" w:fill="FFFFFF"/>
        </w:rPr>
        <w:t xml:space="preserve">(UKIS) </w:t>
      </w:r>
      <w:r>
        <w:rPr>
          <w:rFonts w:ascii="Times New Roman" w:hAnsi="Times New Roman" w:cs="Times New Roman"/>
          <w:color w:val="333333"/>
          <w:sz w:val="24"/>
          <w:szCs w:val="24"/>
          <w:shd w:val="clear" w:color="auto" w:fill="FFFFFF"/>
        </w:rPr>
        <w:t>is</w:t>
      </w:r>
      <w:r w:rsidRPr="008E5CCB">
        <w:rPr>
          <w:rFonts w:ascii="Times New Roman" w:hAnsi="Times New Roman" w:cs="Times New Roman"/>
          <w:color w:val="333333"/>
          <w:sz w:val="24"/>
          <w:szCs w:val="24"/>
          <w:shd w:val="clear" w:color="auto" w:fill="FFFFFF"/>
        </w:rPr>
        <w:t xml:space="preserve"> the main source of information </w:t>
      </w:r>
      <w:r>
        <w:rPr>
          <w:rFonts w:ascii="Times New Roman" w:hAnsi="Times New Roman" w:cs="Times New Roman"/>
          <w:color w:val="333333"/>
          <w:sz w:val="24"/>
          <w:szCs w:val="24"/>
          <w:shd w:val="clear" w:color="auto" w:fill="FFFFFF"/>
        </w:rPr>
        <w:t>on business innovation and</w:t>
      </w:r>
      <w:r w:rsidRPr="008E5CCB">
        <w:rPr>
          <w:rFonts w:ascii="Times New Roman" w:hAnsi="Times New Roman" w:cs="Times New Roman"/>
          <w:color w:val="333333"/>
          <w:sz w:val="24"/>
          <w:szCs w:val="24"/>
          <w:shd w:val="clear" w:color="auto" w:fill="FFFFFF"/>
        </w:rPr>
        <w:t xml:space="preserve"> represents the UK's contribution to the Europe-wide</w:t>
      </w:r>
      <w:r w:rsidRPr="008E5CCB">
        <w:rPr>
          <w:rStyle w:val="apple-converted-space"/>
          <w:rFonts w:ascii="Times New Roman" w:hAnsi="Times New Roman"/>
          <w:color w:val="333333"/>
          <w:szCs w:val="24"/>
          <w:shd w:val="clear" w:color="auto" w:fill="FFFFFF"/>
        </w:rPr>
        <w:t> </w:t>
      </w:r>
      <w:r w:rsidRPr="008E5CCB">
        <w:rPr>
          <w:rFonts w:ascii="Times New Roman" w:hAnsi="Times New Roman" w:cs="Times New Roman"/>
          <w:i/>
          <w:iCs/>
          <w:color w:val="333333"/>
          <w:sz w:val="24"/>
          <w:szCs w:val="24"/>
          <w:shd w:val="clear" w:color="auto" w:fill="FFFFFF"/>
        </w:rPr>
        <w:t>Community Innovation Survey</w:t>
      </w:r>
      <w:r>
        <w:rPr>
          <w:rFonts w:ascii="Times New Roman" w:hAnsi="Times New Roman" w:cs="Times New Roman"/>
          <w:i/>
          <w:iCs/>
          <w:color w:val="333333"/>
          <w:sz w:val="24"/>
          <w:szCs w:val="24"/>
          <w:shd w:val="clear" w:color="auto" w:fill="FFFFFF"/>
        </w:rPr>
        <w:t xml:space="preserve"> </w:t>
      </w:r>
      <w:r w:rsidRPr="008E5CCB">
        <w:rPr>
          <w:rFonts w:ascii="Times New Roman" w:hAnsi="Times New Roman" w:cs="Times New Roman"/>
          <w:color w:val="333333"/>
          <w:sz w:val="24"/>
          <w:szCs w:val="24"/>
          <w:shd w:val="clear" w:color="auto" w:fill="FFFFFF"/>
        </w:rPr>
        <w:t xml:space="preserve">(CIS). </w:t>
      </w:r>
      <w:r w:rsidRPr="008E5CCB">
        <w:rPr>
          <w:rFonts w:ascii="Times New Roman" w:hAnsi="Times New Roman" w:cs="Times New Roman"/>
          <w:sz w:val="24"/>
          <w:szCs w:val="24"/>
        </w:rPr>
        <w:t>The survey is based on a core questionnaire developed by Eurostat and</w:t>
      </w:r>
      <w:r>
        <w:rPr>
          <w:rFonts w:ascii="Times New Roman" w:hAnsi="Times New Roman" w:cs="Times New Roman"/>
          <w:sz w:val="24"/>
          <w:szCs w:val="24"/>
        </w:rPr>
        <w:t xml:space="preserve"> EU</w:t>
      </w:r>
      <w:r w:rsidRPr="008E5CCB">
        <w:rPr>
          <w:rFonts w:ascii="Times New Roman" w:hAnsi="Times New Roman" w:cs="Times New Roman"/>
          <w:sz w:val="24"/>
          <w:szCs w:val="24"/>
        </w:rPr>
        <w:t xml:space="preserve"> Member States and covers a </w:t>
      </w:r>
      <w:r>
        <w:rPr>
          <w:rFonts w:ascii="Times New Roman" w:hAnsi="Times New Roman" w:cs="Times New Roman"/>
          <w:sz w:val="24"/>
          <w:szCs w:val="24"/>
        </w:rPr>
        <w:t xml:space="preserve">range of </w:t>
      </w:r>
      <w:r w:rsidRPr="008E5CCB">
        <w:rPr>
          <w:rFonts w:ascii="Times New Roman" w:hAnsi="Times New Roman" w:cs="Times New Roman"/>
          <w:sz w:val="24"/>
          <w:szCs w:val="24"/>
        </w:rPr>
        <w:t xml:space="preserve">innovation-related concepts, including: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Details of any innovation-related activities such as R&amp;D, acquisition of equipment,  training, design etc.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Information on innovations in business strategies and practices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Product innovation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Process innovation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Abandoned and incomplete innovation activities </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The context for innovation e.g. increase range of goods or services, entering new markets</w:t>
      </w:r>
    </w:p>
    <w:p w:rsidR="00FE0B2D" w:rsidRDefault="00FE0B2D" w:rsidP="00FE0B2D">
      <w:pPr>
        <w:pStyle w:val="ListParagraph"/>
        <w:numPr>
          <w:ilvl w:val="0"/>
          <w:numId w:val="7"/>
        </w:numPr>
        <w:spacing w:after="200" w:line="276" w:lineRule="auto"/>
        <w:contextualSpacing/>
        <w:jc w:val="both"/>
        <w:rPr>
          <w:szCs w:val="24"/>
        </w:rPr>
      </w:pPr>
      <w:r w:rsidRPr="008E5CCB">
        <w:rPr>
          <w:szCs w:val="24"/>
        </w:rPr>
        <w:t xml:space="preserve">Cooperation agreements </w:t>
      </w:r>
    </w:p>
    <w:p w:rsidR="00FE0B2D" w:rsidRPr="008E5CCB" w:rsidRDefault="00FE0B2D" w:rsidP="00FE0B2D">
      <w:pPr>
        <w:pStyle w:val="ListParagraph"/>
        <w:numPr>
          <w:ilvl w:val="0"/>
          <w:numId w:val="7"/>
        </w:numPr>
        <w:spacing w:after="200" w:line="276" w:lineRule="auto"/>
        <w:contextualSpacing/>
        <w:jc w:val="both"/>
        <w:rPr>
          <w:szCs w:val="24"/>
        </w:rPr>
      </w:pPr>
      <w:r w:rsidRPr="008E5CCB">
        <w:rPr>
          <w:szCs w:val="24"/>
        </w:rPr>
        <w:t>The factors constraining innovation.</w:t>
      </w:r>
    </w:p>
    <w:p w:rsidR="00FE0B2D" w:rsidRDefault="00FE0B2D" w:rsidP="00FE0B2D">
      <w:pPr>
        <w:jc w:val="both"/>
        <w:rPr>
          <w:rFonts w:ascii="Times New Roman" w:hAnsi="Times New Roman" w:cs="Times New Roman"/>
          <w:sz w:val="24"/>
          <w:szCs w:val="24"/>
        </w:rPr>
      </w:pPr>
      <w:r>
        <w:rPr>
          <w:rFonts w:ascii="Times New Roman" w:hAnsi="Times New Roman" w:cs="Times New Roman"/>
          <w:sz w:val="24"/>
          <w:szCs w:val="24"/>
        </w:rPr>
        <w:t xml:space="preserve">The UKIS is a sample based survey (sampled from the IDBR) and covers </w:t>
      </w:r>
      <w:r w:rsidRPr="008E5CCB">
        <w:rPr>
          <w:rFonts w:ascii="Times New Roman" w:hAnsi="Times New Roman" w:cs="Times New Roman"/>
          <w:sz w:val="24"/>
          <w:szCs w:val="24"/>
        </w:rPr>
        <w:t>UK businesses with 10 or more employees in sections B-N of the Standard Industrial Classification (SIC) 2007 (prior to 2008-2</w:t>
      </w:r>
      <w:r>
        <w:rPr>
          <w:rFonts w:ascii="Times New Roman" w:hAnsi="Times New Roman" w:cs="Times New Roman"/>
          <w:sz w:val="24"/>
          <w:szCs w:val="24"/>
        </w:rPr>
        <w:t xml:space="preserve">010, sections C-K of SIC 2003) that are </w:t>
      </w:r>
      <w:r w:rsidRPr="008E5CCB">
        <w:rPr>
          <w:rFonts w:ascii="Times New Roman" w:hAnsi="Times New Roman" w:cs="Times New Roman"/>
          <w:sz w:val="24"/>
          <w:szCs w:val="24"/>
        </w:rPr>
        <w:t>registered for VAT and/or PAYE</w:t>
      </w:r>
      <w:r>
        <w:rPr>
          <w:rFonts w:ascii="Times New Roman" w:hAnsi="Times New Roman" w:cs="Times New Roman"/>
          <w:sz w:val="24"/>
          <w:szCs w:val="24"/>
        </w:rPr>
        <w:t xml:space="preserve">. </w:t>
      </w:r>
      <w:r w:rsidRPr="008E5CCB">
        <w:rPr>
          <w:rFonts w:ascii="Times New Roman" w:hAnsi="Times New Roman" w:cs="Times New Roman"/>
          <w:sz w:val="24"/>
          <w:szCs w:val="24"/>
        </w:rPr>
        <w:t xml:space="preserve"> </w:t>
      </w:r>
      <w:r>
        <w:rPr>
          <w:rFonts w:ascii="Times New Roman" w:hAnsi="Times New Roman" w:cs="Times New Roman"/>
          <w:sz w:val="24"/>
          <w:szCs w:val="24"/>
        </w:rPr>
        <w:t xml:space="preserve">Sampling stratification is based on region, SIC and business size. Responses to each wave vary but include up to 16,000 respondent firms, representing a typical response rate of 51 per cent. </w:t>
      </w:r>
      <w:r w:rsidRPr="008E5CCB">
        <w:rPr>
          <w:rFonts w:ascii="Times New Roman" w:hAnsi="Times New Roman" w:cs="Times New Roman"/>
          <w:sz w:val="24"/>
          <w:szCs w:val="24"/>
        </w:rPr>
        <w:t xml:space="preserve">The responses </w:t>
      </w:r>
      <w:r>
        <w:rPr>
          <w:rFonts w:ascii="Times New Roman" w:hAnsi="Times New Roman" w:cs="Times New Roman"/>
          <w:sz w:val="24"/>
          <w:szCs w:val="24"/>
        </w:rPr>
        <w:t>are</w:t>
      </w:r>
      <w:r w:rsidRPr="008E5CCB">
        <w:rPr>
          <w:rFonts w:ascii="Times New Roman" w:hAnsi="Times New Roman" w:cs="Times New Roman"/>
          <w:sz w:val="24"/>
          <w:szCs w:val="24"/>
        </w:rPr>
        <w:t xml:space="preserve"> weighted back to the total business population </w:t>
      </w:r>
      <w:r>
        <w:rPr>
          <w:rFonts w:ascii="Times New Roman" w:hAnsi="Times New Roman" w:cs="Times New Roman"/>
          <w:sz w:val="24"/>
          <w:szCs w:val="24"/>
        </w:rPr>
        <w:t>as identified by</w:t>
      </w:r>
      <w:r w:rsidRPr="008E5CCB">
        <w:rPr>
          <w:rFonts w:ascii="Times New Roman" w:hAnsi="Times New Roman" w:cs="Times New Roman"/>
          <w:sz w:val="24"/>
          <w:szCs w:val="24"/>
        </w:rPr>
        <w:t xml:space="preserve"> the IDBR. On average each respondent represents 12 enterprises in the population.</w:t>
      </w:r>
    </w:p>
    <w:p w:rsidR="00FE0B2D" w:rsidRDefault="00FE0B2D" w:rsidP="00FE0B2D">
      <w:pPr>
        <w:jc w:val="both"/>
        <w:rPr>
          <w:rFonts w:ascii="Times New Roman" w:hAnsi="Times New Roman" w:cs="Times New Roman"/>
          <w:sz w:val="24"/>
          <w:szCs w:val="24"/>
        </w:rPr>
      </w:pPr>
      <w:r>
        <w:rPr>
          <w:rFonts w:ascii="Times New Roman" w:hAnsi="Times New Roman" w:cs="Times New Roman"/>
          <w:sz w:val="24"/>
          <w:szCs w:val="24"/>
        </w:rPr>
        <w:t xml:space="preserve">Data is currently available from UKIS waves 2 – 8 which covers the period </w:t>
      </w:r>
      <w:r w:rsidRPr="008E5CCB">
        <w:rPr>
          <w:rFonts w:ascii="Times New Roman" w:hAnsi="Times New Roman" w:cs="Times New Roman"/>
          <w:sz w:val="24"/>
          <w:szCs w:val="24"/>
        </w:rPr>
        <w:t xml:space="preserve">1994-2012. </w:t>
      </w:r>
      <w:r>
        <w:rPr>
          <w:rFonts w:ascii="Times New Roman" w:hAnsi="Times New Roman" w:cs="Times New Roman"/>
          <w:sz w:val="24"/>
          <w:szCs w:val="24"/>
        </w:rPr>
        <w:t xml:space="preserve">The survey was originally conducted </w:t>
      </w:r>
      <w:r w:rsidRPr="008E5CCB">
        <w:rPr>
          <w:rFonts w:ascii="Times New Roman" w:hAnsi="Times New Roman" w:cs="Times New Roman"/>
          <w:sz w:val="24"/>
          <w:szCs w:val="24"/>
        </w:rPr>
        <w:t>every four years</w:t>
      </w:r>
      <w:r>
        <w:rPr>
          <w:rFonts w:ascii="Times New Roman" w:hAnsi="Times New Roman" w:cs="Times New Roman"/>
          <w:sz w:val="24"/>
          <w:szCs w:val="24"/>
        </w:rPr>
        <w:t xml:space="preserve"> but moved to </w:t>
      </w:r>
      <w:r w:rsidRPr="008E5CCB">
        <w:rPr>
          <w:rFonts w:ascii="Times New Roman" w:hAnsi="Times New Roman" w:cs="Times New Roman"/>
          <w:sz w:val="24"/>
          <w:szCs w:val="24"/>
        </w:rPr>
        <w:t>every two years in 2007</w:t>
      </w:r>
      <w:r>
        <w:rPr>
          <w:rFonts w:ascii="Times New Roman" w:hAnsi="Times New Roman" w:cs="Times New Roman"/>
          <w:sz w:val="24"/>
          <w:szCs w:val="24"/>
        </w:rPr>
        <w:t>. The survey period covered by the questionnaire is the two year period prior to the survey year, so for example UKIS wave 8 was conducted in 2013 covering the period 2010-12.</w:t>
      </w:r>
    </w:p>
    <w:p w:rsidR="00FE0B2D" w:rsidRDefault="00FE0B2D" w:rsidP="00FE0B2D">
      <w:pPr>
        <w:jc w:val="both"/>
        <w:rPr>
          <w:rFonts w:ascii="Times New Roman" w:hAnsi="Times New Roman" w:cs="Times New Roman"/>
          <w:sz w:val="24"/>
          <w:szCs w:val="24"/>
        </w:rPr>
      </w:pPr>
    </w:p>
    <w:p w:rsidR="00FE0B2D" w:rsidRPr="00DA2616" w:rsidRDefault="00FE0B2D" w:rsidP="00FE0B2D">
      <w:pPr>
        <w:jc w:val="both"/>
        <w:rPr>
          <w:rFonts w:ascii="Times New Roman" w:hAnsi="Times New Roman" w:cs="Times New Roman"/>
          <w:b/>
          <w:sz w:val="24"/>
          <w:szCs w:val="24"/>
        </w:rPr>
      </w:pPr>
      <w:r w:rsidRPr="00DA2616">
        <w:rPr>
          <w:rFonts w:ascii="Times New Roman" w:hAnsi="Times New Roman" w:cs="Times New Roman"/>
          <w:b/>
          <w:sz w:val="24"/>
          <w:szCs w:val="24"/>
        </w:rPr>
        <w:t>The Annual Business Survey</w:t>
      </w:r>
    </w:p>
    <w:p w:rsidR="00FE0B2D" w:rsidRDefault="00FE0B2D" w:rsidP="00FE0B2D">
      <w:pPr>
        <w:jc w:val="both"/>
        <w:rPr>
          <w:rFonts w:ascii="Times New Roman" w:hAnsi="Times New Roman" w:cs="Times New Roman"/>
          <w:sz w:val="24"/>
          <w:szCs w:val="24"/>
        </w:rPr>
      </w:pPr>
      <w:r w:rsidRPr="00DA2616">
        <w:rPr>
          <w:rFonts w:ascii="Times New Roman" w:hAnsi="Times New Roman" w:cs="Times New Roman"/>
          <w:sz w:val="24"/>
          <w:szCs w:val="24"/>
        </w:rPr>
        <w:t xml:space="preserve">The </w:t>
      </w:r>
      <w:r w:rsidRPr="00DA2616">
        <w:rPr>
          <w:rFonts w:ascii="Times New Roman" w:hAnsi="Times New Roman" w:cs="Times New Roman"/>
          <w:i/>
          <w:sz w:val="24"/>
          <w:szCs w:val="24"/>
        </w:rPr>
        <w:t xml:space="preserve">Annual Business Survey </w:t>
      </w:r>
      <w:r w:rsidRPr="00DA2616">
        <w:rPr>
          <w:rFonts w:ascii="Times New Roman" w:hAnsi="Times New Roman" w:cs="Times New Roman"/>
          <w:sz w:val="24"/>
          <w:szCs w:val="24"/>
        </w:rPr>
        <w:t>(ABS) is the largest business survey conducted by the ONS in terms of the number of respondents and variables it covers. It is the key resource for understanding the detailed structure and performance of businesses across the UK, and is a large contributor of business information to the UK National Accounts.</w:t>
      </w:r>
    </w:p>
    <w:p w:rsidR="00FE0B2D" w:rsidRDefault="00FE0B2D" w:rsidP="00FE0B2D">
      <w:pPr>
        <w:jc w:val="both"/>
        <w:rPr>
          <w:rFonts w:ascii="Times New Roman" w:hAnsi="Times New Roman" w:cs="Times New Roman"/>
          <w:sz w:val="24"/>
          <w:szCs w:val="24"/>
        </w:rPr>
      </w:pPr>
      <w:r w:rsidRPr="002F4BB7">
        <w:rPr>
          <w:rFonts w:ascii="Times New Roman" w:hAnsi="Times New Roman" w:cs="Times New Roman"/>
          <w:sz w:val="24"/>
          <w:szCs w:val="24"/>
        </w:rPr>
        <w:t>The</w:t>
      </w:r>
      <w:r>
        <w:rPr>
          <w:rFonts w:ascii="Times New Roman" w:hAnsi="Times New Roman" w:cs="Times New Roman"/>
          <w:sz w:val="24"/>
          <w:szCs w:val="24"/>
        </w:rPr>
        <w:t xml:space="preserve">re are </w:t>
      </w:r>
      <w:r w:rsidRPr="002F4BB7">
        <w:rPr>
          <w:rFonts w:ascii="Times New Roman" w:hAnsi="Times New Roman" w:cs="Times New Roman"/>
          <w:sz w:val="24"/>
          <w:szCs w:val="24"/>
        </w:rPr>
        <w:t>51 different questionnaires</w:t>
      </w:r>
      <w:r>
        <w:rPr>
          <w:rFonts w:ascii="Times New Roman" w:hAnsi="Times New Roman" w:cs="Times New Roman"/>
          <w:sz w:val="24"/>
          <w:szCs w:val="24"/>
        </w:rPr>
        <w:t xml:space="preserve"> for the ABS, made up of 34 ‘</w:t>
      </w:r>
      <w:r w:rsidRPr="002F4BB7">
        <w:rPr>
          <w:rFonts w:ascii="Times New Roman" w:hAnsi="Times New Roman" w:cs="Times New Roman"/>
          <w:sz w:val="24"/>
          <w:szCs w:val="24"/>
        </w:rPr>
        <w:t>short</w:t>
      </w:r>
      <w:r>
        <w:rPr>
          <w:rFonts w:ascii="Times New Roman" w:hAnsi="Times New Roman" w:cs="Times New Roman"/>
          <w:sz w:val="24"/>
          <w:szCs w:val="24"/>
        </w:rPr>
        <w:t>’</w:t>
      </w:r>
      <w:r w:rsidRPr="002F4BB7">
        <w:rPr>
          <w:rFonts w:ascii="Times New Roman" w:hAnsi="Times New Roman" w:cs="Times New Roman"/>
          <w:sz w:val="24"/>
          <w:szCs w:val="24"/>
        </w:rPr>
        <w:t xml:space="preserve"> and 17 </w:t>
      </w:r>
      <w:r>
        <w:rPr>
          <w:rFonts w:ascii="Times New Roman" w:hAnsi="Times New Roman" w:cs="Times New Roman"/>
          <w:sz w:val="24"/>
          <w:szCs w:val="24"/>
        </w:rPr>
        <w:t>‘</w:t>
      </w:r>
      <w:r w:rsidRPr="002F4BB7">
        <w:rPr>
          <w:rFonts w:ascii="Times New Roman" w:hAnsi="Times New Roman" w:cs="Times New Roman"/>
          <w:sz w:val="24"/>
          <w:szCs w:val="24"/>
        </w:rPr>
        <w:t>long</w:t>
      </w:r>
      <w:r>
        <w:rPr>
          <w:rFonts w:ascii="Times New Roman" w:hAnsi="Times New Roman" w:cs="Times New Roman"/>
          <w:sz w:val="24"/>
          <w:szCs w:val="24"/>
        </w:rPr>
        <w:t>’</w:t>
      </w:r>
      <w:r w:rsidRPr="002F4BB7">
        <w:rPr>
          <w:rFonts w:ascii="Times New Roman" w:hAnsi="Times New Roman" w:cs="Times New Roman"/>
          <w:sz w:val="24"/>
          <w:szCs w:val="24"/>
        </w:rPr>
        <w:t xml:space="preserve"> versions with the short requesting totals, and the corresponding long questionnaire asking for more detailed breakdowns.</w:t>
      </w:r>
      <w:r>
        <w:rPr>
          <w:rFonts w:ascii="Times New Roman" w:hAnsi="Times New Roman" w:cs="Times New Roman"/>
          <w:sz w:val="24"/>
          <w:szCs w:val="24"/>
        </w:rPr>
        <w:t xml:space="preserve"> As a result the </w:t>
      </w:r>
      <w:r w:rsidRPr="00DA2616">
        <w:rPr>
          <w:rFonts w:ascii="Times New Roman" w:hAnsi="Times New Roman" w:cs="Times New Roman"/>
          <w:sz w:val="24"/>
          <w:szCs w:val="24"/>
        </w:rPr>
        <w:t xml:space="preserve">ABS </w:t>
      </w:r>
      <w:r>
        <w:rPr>
          <w:rFonts w:ascii="Times New Roman" w:hAnsi="Times New Roman" w:cs="Times New Roman"/>
          <w:sz w:val="24"/>
          <w:szCs w:val="24"/>
        </w:rPr>
        <w:t xml:space="preserve">contains variables relating to around 600 questions and </w:t>
      </w:r>
      <w:r w:rsidRPr="00DA2616">
        <w:rPr>
          <w:rFonts w:ascii="Times New Roman" w:hAnsi="Times New Roman" w:cs="Times New Roman"/>
          <w:sz w:val="24"/>
          <w:szCs w:val="24"/>
        </w:rPr>
        <w:t>provides a number of high-level indicators of economic activity such as the total value of sales and work completed by businesses, the value of purchases o</w:t>
      </w:r>
      <w:r>
        <w:rPr>
          <w:rFonts w:ascii="Times New Roman" w:hAnsi="Times New Roman" w:cs="Times New Roman"/>
          <w:sz w:val="24"/>
          <w:szCs w:val="24"/>
        </w:rPr>
        <w:t xml:space="preserve">f goods, materials and services; </w:t>
      </w:r>
      <w:r w:rsidRPr="00DA2616">
        <w:rPr>
          <w:rFonts w:ascii="Times New Roman" w:hAnsi="Times New Roman" w:cs="Times New Roman"/>
          <w:sz w:val="24"/>
          <w:szCs w:val="24"/>
        </w:rPr>
        <w:t>stocks</w:t>
      </w:r>
      <w:r>
        <w:rPr>
          <w:rFonts w:ascii="Times New Roman" w:hAnsi="Times New Roman" w:cs="Times New Roman"/>
          <w:sz w:val="24"/>
          <w:szCs w:val="24"/>
        </w:rPr>
        <w:t>;</w:t>
      </w:r>
      <w:r w:rsidRPr="00DA2616">
        <w:rPr>
          <w:rFonts w:ascii="Times New Roman" w:hAnsi="Times New Roman" w:cs="Times New Roman"/>
          <w:sz w:val="24"/>
          <w:szCs w:val="24"/>
        </w:rPr>
        <w:t xml:space="preserve"> capital expenditure, and total employment costs.</w:t>
      </w:r>
      <w:r>
        <w:rPr>
          <w:rFonts w:ascii="Times New Roman" w:hAnsi="Times New Roman" w:cs="Times New Roman"/>
          <w:sz w:val="24"/>
          <w:szCs w:val="24"/>
        </w:rPr>
        <w:t xml:space="preserve"> </w:t>
      </w:r>
      <w:r w:rsidRPr="00DA2616">
        <w:rPr>
          <w:rFonts w:ascii="Times New Roman" w:hAnsi="Times New Roman" w:cs="Times New Roman"/>
          <w:sz w:val="24"/>
          <w:szCs w:val="24"/>
        </w:rPr>
        <w:t xml:space="preserve">The contribution of different industries to the overall value of economic activity can </w:t>
      </w:r>
      <w:r>
        <w:rPr>
          <w:rFonts w:ascii="Times New Roman" w:hAnsi="Times New Roman" w:cs="Times New Roman"/>
          <w:sz w:val="24"/>
          <w:szCs w:val="24"/>
        </w:rPr>
        <w:t xml:space="preserve">also </w:t>
      </w:r>
      <w:r w:rsidRPr="00DA2616">
        <w:rPr>
          <w:rFonts w:ascii="Times New Roman" w:hAnsi="Times New Roman" w:cs="Times New Roman"/>
          <w:sz w:val="24"/>
          <w:szCs w:val="24"/>
        </w:rPr>
        <w:t xml:space="preserve">be assessed </w:t>
      </w:r>
      <w:r>
        <w:rPr>
          <w:rFonts w:ascii="Times New Roman" w:hAnsi="Times New Roman" w:cs="Times New Roman"/>
          <w:sz w:val="24"/>
          <w:szCs w:val="24"/>
        </w:rPr>
        <w:t xml:space="preserve">through a measure of </w:t>
      </w:r>
      <w:r w:rsidRPr="00DA2616">
        <w:rPr>
          <w:rFonts w:ascii="Times New Roman" w:hAnsi="Times New Roman" w:cs="Times New Roman"/>
          <w:sz w:val="24"/>
          <w:szCs w:val="24"/>
        </w:rPr>
        <w:t>value added</w:t>
      </w:r>
      <w:r>
        <w:rPr>
          <w:rFonts w:ascii="Times New Roman" w:hAnsi="Times New Roman" w:cs="Times New Roman"/>
          <w:sz w:val="24"/>
          <w:szCs w:val="24"/>
        </w:rPr>
        <w:t>.</w:t>
      </w:r>
      <w:r w:rsidRPr="00DA2616">
        <w:rPr>
          <w:rFonts w:ascii="Times New Roman" w:hAnsi="Times New Roman" w:cs="Times New Roman"/>
          <w:sz w:val="24"/>
          <w:szCs w:val="24"/>
        </w:rPr>
        <w:t xml:space="preserve"> </w:t>
      </w:r>
    </w:p>
    <w:p w:rsidR="00FE0B2D" w:rsidRDefault="00FE0B2D" w:rsidP="00FE0B2D">
      <w:pPr>
        <w:jc w:val="both"/>
        <w:rPr>
          <w:rFonts w:ascii="Times New Roman" w:hAnsi="Times New Roman" w:cs="Times New Roman"/>
          <w:sz w:val="24"/>
          <w:szCs w:val="24"/>
        </w:rPr>
      </w:pPr>
      <w:r>
        <w:rPr>
          <w:rFonts w:ascii="Times New Roman" w:hAnsi="Times New Roman" w:cs="Times New Roman"/>
          <w:sz w:val="24"/>
          <w:szCs w:val="24"/>
        </w:rPr>
        <w:t xml:space="preserve">The ABS is a sample-based annual survey </w:t>
      </w:r>
      <w:r w:rsidRPr="00DA2616">
        <w:rPr>
          <w:rFonts w:ascii="Times New Roman" w:hAnsi="Times New Roman" w:cs="Times New Roman"/>
          <w:sz w:val="24"/>
          <w:szCs w:val="24"/>
        </w:rPr>
        <w:t>of businesses</w:t>
      </w:r>
      <w:r>
        <w:rPr>
          <w:rFonts w:ascii="Times New Roman" w:hAnsi="Times New Roman" w:cs="Times New Roman"/>
          <w:sz w:val="24"/>
          <w:szCs w:val="24"/>
        </w:rPr>
        <w:t xml:space="preserve"> in the UK</w:t>
      </w:r>
      <w:r w:rsidRPr="00DA2616">
        <w:rPr>
          <w:rFonts w:ascii="Times New Roman" w:hAnsi="Times New Roman" w:cs="Times New Roman"/>
          <w:sz w:val="24"/>
          <w:szCs w:val="24"/>
        </w:rPr>
        <w:t xml:space="preserve"> covering the </w:t>
      </w:r>
      <w:r>
        <w:rPr>
          <w:rFonts w:ascii="Times New Roman" w:hAnsi="Times New Roman" w:cs="Times New Roman"/>
          <w:sz w:val="24"/>
          <w:szCs w:val="24"/>
        </w:rPr>
        <w:t>P</w:t>
      </w:r>
      <w:r w:rsidRPr="00DA2616">
        <w:rPr>
          <w:rFonts w:ascii="Times New Roman" w:hAnsi="Times New Roman" w:cs="Times New Roman"/>
          <w:sz w:val="24"/>
          <w:szCs w:val="24"/>
        </w:rPr>
        <w:t xml:space="preserve">roduction, </w:t>
      </w:r>
      <w:r>
        <w:rPr>
          <w:rFonts w:ascii="Times New Roman" w:hAnsi="Times New Roman" w:cs="Times New Roman"/>
          <w:sz w:val="24"/>
          <w:szCs w:val="24"/>
        </w:rPr>
        <w:t>C</w:t>
      </w:r>
      <w:r w:rsidRPr="00DA2616">
        <w:rPr>
          <w:rFonts w:ascii="Times New Roman" w:hAnsi="Times New Roman" w:cs="Times New Roman"/>
          <w:sz w:val="24"/>
          <w:szCs w:val="24"/>
        </w:rPr>
        <w:t xml:space="preserve">onstruction, </w:t>
      </w:r>
      <w:r>
        <w:rPr>
          <w:rFonts w:ascii="Times New Roman" w:hAnsi="Times New Roman" w:cs="Times New Roman"/>
          <w:sz w:val="24"/>
          <w:szCs w:val="24"/>
        </w:rPr>
        <w:t>D</w:t>
      </w:r>
      <w:r w:rsidRPr="00DA2616">
        <w:rPr>
          <w:rFonts w:ascii="Times New Roman" w:hAnsi="Times New Roman" w:cs="Times New Roman"/>
          <w:sz w:val="24"/>
          <w:szCs w:val="24"/>
        </w:rPr>
        <w:t xml:space="preserve">istribution and </w:t>
      </w:r>
      <w:r>
        <w:rPr>
          <w:rFonts w:ascii="Times New Roman" w:hAnsi="Times New Roman" w:cs="Times New Roman"/>
          <w:sz w:val="24"/>
          <w:szCs w:val="24"/>
        </w:rPr>
        <w:t>S</w:t>
      </w:r>
      <w:r w:rsidRPr="00DA2616">
        <w:rPr>
          <w:rFonts w:ascii="Times New Roman" w:hAnsi="Times New Roman" w:cs="Times New Roman"/>
          <w:sz w:val="24"/>
          <w:szCs w:val="24"/>
        </w:rPr>
        <w:t>ervice industries</w:t>
      </w:r>
      <w:r>
        <w:rPr>
          <w:rFonts w:ascii="Times New Roman" w:hAnsi="Times New Roman" w:cs="Times New Roman"/>
          <w:sz w:val="24"/>
          <w:szCs w:val="24"/>
        </w:rPr>
        <w:t xml:space="preserve">. </w:t>
      </w:r>
      <w:r w:rsidRPr="00DA2616">
        <w:rPr>
          <w:rFonts w:ascii="Times New Roman" w:hAnsi="Times New Roman" w:cs="Times New Roman"/>
          <w:sz w:val="24"/>
          <w:szCs w:val="24"/>
        </w:rPr>
        <w:t xml:space="preserve">Every year, ABS questionnaires are sent by the </w:t>
      </w:r>
      <w:r>
        <w:rPr>
          <w:rFonts w:ascii="Times New Roman" w:hAnsi="Times New Roman" w:cs="Times New Roman"/>
          <w:sz w:val="24"/>
          <w:szCs w:val="24"/>
        </w:rPr>
        <w:t>O</w:t>
      </w:r>
      <w:r w:rsidRPr="00DA2616">
        <w:rPr>
          <w:rFonts w:ascii="Times New Roman" w:hAnsi="Times New Roman" w:cs="Times New Roman"/>
          <w:sz w:val="24"/>
          <w:szCs w:val="24"/>
        </w:rPr>
        <w:t xml:space="preserve">NS to around 62,000 businesses in Great Britain, and by the Department for Finance and Personnel Northern Ireland (DFPNI) to around 9,000 businesses in Northern Ireland. </w:t>
      </w:r>
      <w:r>
        <w:rPr>
          <w:rFonts w:ascii="Times New Roman" w:hAnsi="Times New Roman" w:cs="Times New Roman"/>
          <w:sz w:val="24"/>
          <w:szCs w:val="24"/>
        </w:rPr>
        <w:t xml:space="preserve">Sampling stratification is based on </w:t>
      </w:r>
      <w:r w:rsidRPr="00DA2616">
        <w:rPr>
          <w:rFonts w:ascii="Times New Roman" w:hAnsi="Times New Roman" w:cs="Times New Roman"/>
          <w:sz w:val="24"/>
          <w:szCs w:val="24"/>
        </w:rPr>
        <w:t>SIC</w:t>
      </w:r>
      <w:r>
        <w:rPr>
          <w:rFonts w:ascii="Times New Roman" w:hAnsi="Times New Roman" w:cs="Times New Roman"/>
          <w:sz w:val="24"/>
          <w:szCs w:val="24"/>
        </w:rPr>
        <w:t xml:space="preserve"> </w:t>
      </w:r>
      <w:r w:rsidRPr="00DA2616">
        <w:rPr>
          <w:rFonts w:ascii="Times New Roman" w:hAnsi="Times New Roman" w:cs="Times New Roman"/>
          <w:sz w:val="24"/>
          <w:szCs w:val="24"/>
        </w:rPr>
        <w:t>(2007), employment and country</w:t>
      </w:r>
      <w:r>
        <w:rPr>
          <w:rFonts w:ascii="Times New Roman" w:hAnsi="Times New Roman" w:cs="Times New Roman"/>
          <w:sz w:val="24"/>
          <w:szCs w:val="24"/>
        </w:rPr>
        <w:t xml:space="preserve">; </w:t>
      </w:r>
      <w:r w:rsidRPr="00DA2616">
        <w:rPr>
          <w:rFonts w:ascii="Times New Roman" w:hAnsi="Times New Roman" w:cs="Times New Roman"/>
          <w:sz w:val="24"/>
          <w:szCs w:val="24"/>
        </w:rPr>
        <w:t xml:space="preserve"> all large businesses </w:t>
      </w:r>
      <w:r>
        <w:rPr>
          <w:rFonts w:ascii="Times New Roman" w:hAnsi="Times New Roman" w:cs="Times New Roman"/>
          <w:sz w:val="24"/>
          <w:szCs w:val="24"/>
        </w:rPr>
        <w:t xml:space="preserve">are </w:t>
      </w:r>
      <w:r w:rsidRPr="00DA2616">
        <w:rPr>
          <w:rFonts w:ascii="Times New Roman" w:hAnsi="Times New Roman" w:cs="Times New Roman"/>
          <w:sz w:val="24"/>
          <w:szCs w:val="24"/>
        </w:rPr>
        <w:t>surveyed</w:t>
      </w:r>
      <w:r>
        <w:rPr>
          <w:rFonts w:ascii="Times New Roman" w:hAnsi="Times New Roman" w:cs="Times New Roman"/>
          <w:sz w:val="24"/>
          <w:szCs w:val="24"/>
        </w:rPr>
        <w:t xml:space="preserve"> along with </w:t>
      </w:r>
      <w:r w:rsidRPr="00DA2616">
        <w:rPr>
          <w:rFonts w:ascii="Times New Roman" w:hAnsi="Times New Roman" w:cs="Times New Roman"/>
          <w:sz w:val="24"/>
          <w:szCs w:val="24"/>
        </w:rPr>
        <w:t>subsets of medium and small businesses</w:t>
      </w:r>
      <w:r>
        <w:rPr>
          <w:rFonts w:ascii="Times New Roman" w:hAnsi="Times New Roman" w:cs="Times New Roman"/>
          <w:sz w:val="24"/>
          <w:szCs w:val="24"/>
        </w:rPr>
        <w:t>. As a compulsory survey response rates of 74% are anticipated by the end of the survey year; responses are weighted to the full population of firms on the IDBR.</w:t>
      </w:r>
    </w:p>
    <w:p w:rsidR="00FE0B2D" w:rsidRDefault="00FE0B2D" w:rsidP="00FE0B2D">
      <w:pPr>
        <w:jc w:val="both"/>
        <w:rPr>
          <w:rFonts w:ascii="Times New Roman" w:hAnsi="Times New Roman" w:cs="Times New Roman"/>
          <w:sz w:val="24"/>
          <w:szCs w:val="24"/>
        </w:rPr>
      </w:pPr>
      <w:r w:rsidRPr="00DA2616">
        <w:rPr>
          <w:rFonts w:ascii="Times New Roman" w:hAnsi="Times New Roman" w:cs="Times New Roman"/>
          <w:sz w:val="24"/>
          <w:szCs w:val="24"/>
        </w:rPr>
        <w:t>The ABS replaced the Annual Business Inquiry, Part 2 (ABI/2) in 2009</w:t>
      </w:r>
      <w:r>
        <w:rPr>
          <w:rFonts w:ascii="Times New Roman" w:hAnsi="Times New Roman" w:cs="Times New Roman"/>
          <w:sz w:val="24"/>
          <w:szCs w:val="24"/>
        </w:rPr>
        <w:t xml:space="preserve">. The historical annual ABI datasets are available under the </w:t>
      </w:r>
      <w:r w:rsidRPr="00DA2616">
        <w:rPr>
          <w:rFonts w:ascii="Times New Roman" w:hAnsi="Times New Roman" w:cs="Times New Roman"/>
          <w:sz w:val="24"/>
          <w:szCs w:val="24"/>
        </w:rPr>
        <w:t>Annual Respondents Database</w:t>
      </w:r>
      <w:r>
        <w:rPr>
          <w:rFonts w:ascii="Times New Roman" w:hAnsi="Times New Roman" w:cs="Times New Roman"/>
          <w:sz w:val="24"/>
          <w:szCs w:val="24"/>
        </w:rPr>
        <w:t>.</w:t>
      </w:r>
    </w:p>
    <w:p w:rsidR="00FE0B2D" w:rsidRPr="00DA2616" w:rsidRDefault="00FE0B2D" w:rsidP="00FE0B2D">
      <w:pPr>
        <w:jc w:val="both"/>
        <w:rPr>
          <w:rFonts w:ascii="Times New Roman" w:hAnsi="Times New Roman" w:cs="Times New Roman"/>
          <w:sz w:val="24"/>
          <w:szCs w:val="24"/>
        </w:rPr>
      </w:pPr>
      <w:r w:rsidRPr="00DA2616">
        <w:rPr>
          <w:rFonts w:ascii="Times New Roman" w:hAnsi="Times New Roman" w:cs="Times New Roman"/>
          <w:sz w:val="24"/>
          <w:szCs w:val="24"/>
        </w:rPr>
        <w:t xml:space="preserve">The </w:t>
      </w:r>
      <w:r>
        <w:rPr>
          <w:rFonts w:ascii="Times New Roman" w:hAnsi="Times New Roman" w:cs="Times New Roman"/>
          <w:sz w:val="24"/>
          <w:szCs w:val="24"/>
        </w:rPr>
        <w:t>ABS</w:t>
      </w:r>
      <w:r w:rsidRPr="00DA2616">
        <w:rPr>
          <w:rFonts w:ascii="Times New Roman" w:hAnsi="Times New Roman" w:cs="Times New Roman"/>
          <w:sz w:val="24"/>
          <w:szCs w:val="24"/>
        </w:rPr>
        <w:t xml:space="preserve"> data include 3 files for each year of the survey:</w:t>
      </w:r>
    </w:p>
    <w:p w:rsidR="00FE0B2D" w:rsidRPr="00DA2616" w:rsidRDefault="00FE0B2D" w:rsidP="00FE0B2D">
      <w:pPr>
        <w:pStyle w:val="ListParagraph"/>
        <w:numPr>
          <w:ilvl w:val="0"/>
          <w:numId w:val="8"/>
        </w:numPr>
        <w:spacing w:after="200" w:line="276" w:lineRule="auto"/>
        <w:contextualSpacing/>
        <w:jc w:val="both"/>
        <w:rPr>
          <w:szCs w:val="24"/>
        </w:rPr>
      </w:pPr>
      <w:r>
        <w:rPr>
          <w:szCs w:val="24"/>
        </w:rPr>
        <w:t>Data files</w:t>
      </w:r>
      <w:r w:rsidRPr="00DA2616">
        <w:rPr>
          <w:szCs w:val="24"/>
        </w:rPr>
        <w:t>, which contain the responses on a reporting unit basis from the businesses selected for the survey who provided returns to the ONS;</w:t>
      </w:r>
    </w:p>
    <w:p w:rsidR="00FE0B2D" w:rsidRDefault="00FE0B2D" w:rsidP="00FE0B2D">
      <w:pPr>
        <w:pStyle w:val="ListParagraph"/>
        <w:numPr>
          <w:ilvl w:val="0"/>
          <w:numId w:val="8"/>
        </w:numPr>
        <w:spacing w:after="200" w:line="276" w:lineRule="auto"/>
        <w:contextualSpacing/>
        <w:jc w:val="both"/>
        <w:rPr>
          <w:szCs w:val="24"/>
        </w:rPr>
      </w:pPr>
      <w:r w:rsidRPr="00DA2616">
        <w:rPr>
          <w:szCs w:val="24"/>
        </w:rPr>
        <w:t>'reporting unit universe' files, which are sampling files that include records on a reporting unit basis for all businesses, including those not selected by the ONS for the survey; to include variables covering employment, turnover, Standard Industrial Classification codes, legal status, foreign ownership codes</w:t>
      </w:r>
    </w:p>
    <w:p w:rsidR="00FE0B2D" w:rsidRDefault="00FE0B2D" w:rsidP="00FE0B2D">
      <w:pPr>
        <w:pStyle w:val="ListParagraph"/>
        <w:numPr>
          <w:ilvl w:val="0"/>
          <w:numId w:val="8"/>
        </w:numPr>
        <w:spacing w:after="200" w:line="276" w:lineRule="auto"/>
        <w:contextualSpacing/>
        <w:jc w:val="both"/>
        <w:rPr>
          <w:szCs w:val="24"/>
        </w:rPr>
      </w:pPr>
      <w:r w:rsidRPr="00DA2616">
        <w:rPr>
          <w:szCs w:val="24"/>
        </w:rPr>
        <w:t>'local unit universe' files, which are sampling files that include records on a local unit basis for all businesses, including those not selected by the ONS for the survey; to include variables covering geography, employment, Standard Industrial Classification codes, legal status, foreign ownersh</w:t>
      </w:r>
      <w:r>
        <w:rPr>
          <w:szCs w:val="24"/>
        </w:rPr>
        <w:t>i</w:t>
      </w:r>
      <w:r w:rsidRPr="00DA2616">
        <w:rPr>
          <w:szCs w:val="24"/>
        </w:rPr>
        <w:t>p codes</w:t>
      </w:r>
      <w:r>
        <w:rPr>
          <w:szCs w:val="24"/>
        </w:rPr>
        <w:t>.</w:t>
      </w:r>
    </w:p>
    <w:p w:rsidR="00FE0B2D" w:rsidRDefault="00FE0B2D" w:rsidP="00FE0B2D">
      <w:pPr>
        <w:jc w:val="both"/>
        <w:rPr>
          <w:rFonts w:ascii="Times New Roman" w:hAnsi="Times New Roman" w:cs="Times New Roman"/>
          <w:sz w:val="24"/>
          <w:szCs w:val="24"/>
        </w:rPr>
      </w:pPr>
    </w:p>
    <w:p w:rsidR="00FE0B2D" w:rsidRPr="00B27292" w:rsidRDefault="00FE0B2D" w:rsidP="00FE0B2D">
      <w:pPr>
        <w:jc w:val="both"/>
        <w:rPr>
          <w:rFonts w:ascii="Times New Roman" w:hAnsi="Times New Roman" w:cs="Times New Roman"/>
          <w:b/>
          <w:sz w:val="24"/>
          <w:szCs w:val="24"/>
        </w:rPr>
      </w:pPr>
      <w:r w:rsidRPr="00B27292">
        <w:rPr>
          <w:rFonts w:ascii="Times New Roman" w:hAnsi="Times New Roman" w:cs="Times New Roman"/>
          <w:b/>
          <w:sz w:val="24"/>
          <w:szCs w:val="24"/>
        </w:rPr>
        <w:t>The Business Expenditure on R&amp;D Survey</w:t>
      </w:r>
    </w:p>
    <w:p w:rsidR="00FE0B2D" w:rsidRDefault="00FE0B2D" w:rsidP="00FE0B2D">
      <w:pPr>
        <w:jc w:val="both"/>
        <w:rPr>
          <w:rFonts w:ascii="Times New Roman" w:hAnsi="Times New Roman" w:cs="Times New Roman"/>
          <w:sz w:val="24"/>
          <w:szCs w:val="24"/>
        </w:rPr>
      </w:pPr>
      <w:r w:rsidRPr="00B27292">
        <w:rPr>
          <w:rFonts w:ascii="Times New Roman" w:hAnsi="Times New Roman" w:cs="Times New Roman"/>
          <w:sz w:val="24"/>
          <w:szCs w:val="24"/>
        </w:rPr>
        <w:t xml:space="preserve">The </w:t>
      </w:r>
      <w:r w:rsidRPr="00B27292">
        <w:rPr>
          <w:rFonts w:ascii="Times New Roman" w:hAnsi="Times New Roman" w:cs="Times New Roman"/>
          <w:i/>
          <w:sz w:val="24"/>
          <w:szCs w:val="24"/>
        </w:rPr>
        <w:t>Business Expenditure on Research and Development</w:t>
      </w:r>
      <w:r>
        <w:rPr>
          <w:rFonts w:ascii="Times New Roman" w:hAnsi="Times New Roman" w:cs="Times New Roman"/>
          <w:sz w:val="24"/>
          <w:szCs w:val="24"/>
        </w:rPr>
        <w:t xml:space="preserve"> is an annual survey providing</w:t>
      </w:r>
      <w:r w:rsidRPr="00B27292">
        <w:rPr>
          <w:rFonts w:ascii="Times New Roman" w:hAnsi="Times New Roman" w:cs="Times New Roman"/>
          <w:sz w:val="24"/>
          <w:szCs w:val="24"/>
        </w:rPr>
        <w:t xml:space="preserve"> information on total Research and Development expenditure in the UK by business enterprises</w:t>
      </w:r>
      <w:r>
        <w:rPr>
          <w:rFonts w:ascii="Times New Roman" w:hAnsi="Times New Roman" w:cs="Times New Roman"/>
          <w:sz w:val="24"/>
          <w:szCs w:val="24"/>
        </w:rPr>
        <w:t>;</w:t>
      </w:r>
      <w:r w:rsidRPr="00B27292">
        <w:rPr>
          <w:rFonts w:ascii="Times New Roman" w:hAnsi="Times New Roman" w:cs="Times New Roman"/>
          <w:sz w:val="24"/>
          <w:szCs w:val="24"/>
        </w:rPr>
        <w:t xml:space="preserve"> total Research and Development employment</w:t>
      </w:r>
      <w:r>
        <w:rPr>
          <w:rFonts w:ascii="Times New Roman" w:hAnsi="Times New Roman" w:cs="Times New Roman"/>
          <w:sz w:val="24"/>
          <w:szCs w:val="24"/>
        </w:rPr>
        <w:t>,</w:t>
      </w:r>
      <w:r w:rsidRPr="00B27292">
        <w:rPr>
          <w:rFonts w:ascii="Times New Roman" w:hAnsi="Times New Roman" w:cs="Times New Roman"/>
          <w:sz w:val="24"/>
          <w:szCs w:val="24"/>
        </w:rPr>
        <w:t xml:space="preserve"> and sources of funds. </w:t>
      </w:r>
    </w:p>
    <w:p w:rsidR="00FE0B2D" w:rsidRDefault="00FE0B2D" w:rsidP="00FE0B2D">
      <w:pPr>
        <w:jc w:val="both"/>
        <w:rPr>
          <w:rFonts w:ascii="Times New Roman" w:hAnsi="Times New Roman" w:cs="Times New Roman"/>
          <w:sz w:val="24"/>
          <w:szCs w:val="24"/>
        </w:rPr>
      </w:pPr>
      <w:r>
        <w:rPr>
          <w:rFonts w:ascii="Times New Roman" w:hAnsi="Times New Roman" w:cs="Times New Roman"/>
          <w:sz w:val="24"/>
          <w:szCs w:val="24"/>
        </w:rPr>
        <w:t xml:space="preserve">The BERD is a sample-based survey, drawn from the IDBR. </w:t>
      </w:r>
      <w:r w:rsidRPr="00B27292">
        <w:rPr>
          <w:rFonts w:ascii="Times New Roman" w:hAnsi="Times New Roman" w:cs="Times New Roman"/>
          <w:sz w:val="24"/>
          <w:szCs w:val="24"/>
        </w:rPr>
        <w:t>Since 1995, the BERD survey has used a stratified random sample, stratified by Product Group and employment sizeband</w:t>
      </w:r>
      <w:r>
        <w:rPr>
          <w:rFonts w:ascii="Times New Roman" w:hAnsi="Times New Roman" w:cs="Times New Roman"/>
          <w:sz w:val="24"/>
          <w:szCs w:val="24"/>
        </w:rPr>
        <w:t>.</w:t>
      </w:r>
      <w:r w:rsidRPr="00B27292">
        <w:rPr>
          <w:rFonts w:ascii="Times New Roman" w:hAnsi="Times New Roman" w:cs="Times New Roman"/>
          <w:sz w:val="24"/>
          <w:szCs w:val="24"/>
        </w:rPr>
        <w:t xml:space="preserve"> In the first stage of the sampling procedure the largest 400 firms are chosen</w:t>
      </w:r>
      <w:r>
        <w:rPr>
          <w:rFonts w:ascii="Times New Roman" w:hAnsi="Times New Roman" w:cs="Times New Roman"/>
          <w:sz w:val="24"/>
          <w:szCs w:val="24"/>
        </w:rPr>
        <w:t>; t</w:t>
      </w:r>
      <w:r w:rsidRPr="00B27292">
        <w:rPr>
          <w:rFonts w:ascii="Times New Roman" w:hAnsi="Times New Roman" w:cs="Times New Roman"/>
          <w:sz w:val="24"/>
          <w:szCs w:val="24"/>
        </w:rPr>
        <w:t>hese companies have either been identified</w:t>
      </w:r>
      <w:r>
        <w:rPr>
          <w:rFonts w:ascii="Times New Roman" w:hAnsi="Times New Roman" w:cs="Times New Roman"/>
          <w:sz w:val="24"/>
          <w:szCs w:val="24"/>
        </w:rPr>
        <w:t xml:space="preserve"> as R&amp;D active</w:t>
      </w:r>
      <w:r w:rsidRPr="00B27292">
        <w:rPr>
          <w:rFonts w:ascii="Times New Roman" w:hAnsi="Times New Roman" w:cs="Times New Roman"/>
          <w:sz w:val="24"/>
          <w:szCs w:val="24"/>
        </w:rPr>
        <w:t xml:space="preserve"> from previous returns or from </w:t>
      </w:r>
      <w:r>
        <w:rPr>
          <w:rFonts w:ascii="Times New Roman" w:hAnsi="Times New Roman" w:cs="Times New Roman"/>
          <w:sz w:val="24"/>
          <w:szCs w:val="24"/>
        </w:rPr>
        <w:t>an</w:t>
      </w:r>
      <w:r w:rsidRPr="00B27292">
        <w:rPr>
          <w:rFonts w:ascii="Times New Roman" w:hAnsi="Times New Roman" w:cs="Times New Roman"/>
          <w:sz w:val="24"/>
          <w:szCs w:val="24"/>
        </w:rPr>
        <w:t>other data source. There are a number of sources that contribute towards the sampling frame for the BERD. The ABI business survey asks a filter question about whether or not a firm engages in R&amp;D. The D</w:t>
      </w:r>
      <w:r>
        <w:rPr>
          <w:rFonts w:ascii="Times New Roman" w:hAnsi="Times New Roman" w:cs="Times New Roman"/>
          <w:sz w:val="24"/>
          <w:szCs w:val="24"/>
        </w:rPr>
        <w:t>epartment of Business, Trade and Investment</w:t>
      </w:r>
      <w:r w:rsidRPr="00B27292">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B27292">
        <w:rPr>
          <w:rFonts w:ascii="Times New Roman" w:hAnsi="Times New Roman" w:cs="Times New Roman"/>
          <w:sz w:val="24"/>
          <w:szCs w:val="24"/>
        </w:rPr>
        <w:t>Scottish executive provide ONS with</w:t>
      </w:r>
      <w:r>
        <w:rPr>
          <w:rFonts w:ascii="Times New Roman" w:hAnsi="Times New Roman" w:cs="Times New Roman"/>
          <w:sz w:val="24"/>
          <w:szCs w:val="24"/>
        </w:rPr>
        <w:t xml:space="preserve"> R&amp;D information on companies. </w:t>
      </w:r>
      <w:r w:rsidRPr="00B27292">
        <w:rPr>
          <w:rFonts w:ascii="Times New Roman" w:hAnsi="Times New Roman" w:cs="Times New Roman"/>
          <w:sz w:val="24"/>
          <w:szCs w:val="24"/>
        </w:rPr>
        <w:t>These 400 firms are then sent a long form.</w:t>
      </w:r>
    </w:p>
    <w:p w:rsidR="00FE0B2D" w:rsidRDefault="00FE0B2D" w:rsidP="00FE0B2D">
      <w:pPr>
        <w:jc w:val="both"/>
        <w:rPr>
          <w:rFonts w:ascii="Times New Roman" w:hAnsi="Times New Roman" w:cs="Times New Roman"/>
          <w:sz w:val="24"/>
          <w:szCs w:val="24"/>
        </w:rPr>
      </w:pPr>
      <w:r w:rsidRPr="00B27292">
        <w:rPr>
          <w:rFonts w:ascii="Times New Roman" w:hAnsi="Times New Roman" w:cs="Times New Roman"/>
          <w:sz w:val="24"/>
          <w:szCs w:val="24"/>
        </w:rPr>
        <w:t>The sampling frame covers all industries. For those firms not receiving a long form, they are broken down in to the remaining two employment sizebands. Enterprises are then selected randomly from each size band using the sampling fractions applicable to that band. Those identified are then sent a short form. For non-selected firms, data is imputed on the basis that these enterprises have the same R&amp;D to employment ratio as selected reporting units in their class.</w:t>
      </w:r>
    </w:p>
    <w:p w:rsidR="00FE0B2D" w:rsidRPr="00B27292" w:rsidRDefault="00FE0B2D" w:rsidP="00FE0B2D">
      <w:pPr>
        <w:jc w:val="both"/>
        <w:rPr>
          <w:rFonts w:ascii="Times New Roman" w:hAnsi="Times New Roman" w:cs="Times New Roman"/>
          <w:sz w:val="24"/>
          <w:szCs w:val="24"/>
        </w:rPr>
      </w:pPr>
      <w:r w:rsidRPr="00B27292">
        <w:rPr>
          <w:rFonts w:ascii="Times New Roman" w:hAnsi="Times New Roman" w:cs="Times New Roman"/>
          <w:sz w:val="24"/>
          <w:szCs w:val="24"/>
        </w:rPr>
        <w:t>The Reporting Units surveyed receive either a 'long form' or 'short form'. The long form asks for information on:</w:t>
      </w:r>
    </w:p>
    <w:p w:rsidR="00FE0B2D" w:rsidRDefault="00FE0B2D" w:rsidP="00FE0B2D">
      <w:pPr>
        <w:pStyle w:val="ListParagraph"/>
        <w:numPr>
          <w:ilvl w:val="0"/>
          <w:numId w:val="9"/>
        </w:numPr>
        <w:spacing w:after="200" w:line="276" w:lineRule="auto"/>
        <w:contextualSpacing/>
        <w:jc w:val="both"/>
        <w:rPr>
          <w:szCs w:val="24"/>
        </w:rPr>
      </w:pPr>
      <w:r w:rsidRPr="00B27292">
        <w:rPr>
          <w:szCs w:val="24"/>
        </w:rPr>
        <w:t>in-house expenditure on Research and Development:</w:t>
      </w:r>
    </w:p>
    <w:p w:rsidR="00FE0B2D" w:rsidRDefault="00FE0B2D" w:rsidP="00FE0B2D">
      <w:pPr>
        <w:pStyle w:val="ListParagraph"/>
        <w:numPr>
          <w:ilvl w:val="0"/>
          <w:numId w:val="9"/>
        </w:numPr>
        <w:spacing w:after="200" w:line="276" w:lineRule="auto"/>
        <w:contextualSpacing/>
        <w:jc w:val="both"/>
        <w:rPr>
          <w:szCs w:val="24"/>
        </w:rPr>
      </w:pPr>
      <w:r w:rsidRPr="00B27292">
        <w:rPr>
          <w:szCs w:val="24"/>
        </w:rPr>
        <w:t>current expenditure broken down by basic research; applied research; and experimental research</w:t>
      </w:r>
    </w:p>
    <w:p w:rsidR="00FE0B2D" w:rsidRDefault="00FE0B2D" w:rsidP="00FE0B2D">
      <w:pPr>
        <w:pStyle w:val="ListParagraph"/>
        <w:numPr>
          <w:ilvl w:val="0"/>
          <w:numId w:val="9"/>
        </w:numPr>
        <w:spacing w:after="200" w:line="276" w:lineRule="auto"/>
        <w:contextualSpacing/>
        <w:jc w:val="both"/>
        <w:rPr>
          <w:szCs w:val="24"/>
        </w:rPr>
      </w:pPr>
      <w:r w:rsidRPr="00B27292">
        <w:rPr>
          <w:szCs w:val="24"/>
        </w:rPr>
        <w:t>capital expenditure broken down by land and buildings; and plant and machinery</w:t>
      </w:r>
    </w:p>
    <w:p w:rsidR="00FE0B2D" w:rsidRDefault="00FE0B2D" w:rsidP="00FE0B2D">
      <w:pPr>
        <w:pStyle w:val="ListParagraph"/>
        <w:numPr>
          <w:ilvl w:val="0"/>
          <w:numId w:val="9"/>
        </w:numPr>
        <w:spacing w:after="200" w:line="276" w:lineRule="auto"/>
        <w:contextualSpacing/>
        <w:jc w:val="both"/>
        <w:rPr>
          <w:szCs w:val="24"/>
        </w:rPr>
      </w:pPr>
      <w:r w:rsidRPr="00B27292">
        <w:rPr>
          <w:szCs w:val="24"/>
        </w:rPr>
        <w:t>Research and Development commissioned outside the company</w:t>
      </w:r>
    </w:p>
    <w:p w:rsidR="00FE0B2D" w:rsidRPr="00B27292" w:rsidRDefault="00FE0B2D" w:rsidP="00FE0B2D">
      <w:pPr>
        <w:pStyle w:val="ListParagraph"/>
        <w:numPr>
          <w:ilvl w:val="0"/>
          <w:numId w:val="9"/>
        </w:numPr>
        <w:spacing w:after="200" w:line="276" w:lineRule="auto"/>
        <w:contextualSpacing/>
        <w:jc w:val="both"/>
        <w:rPr>
          <w:szCs w:val="24"/>
        </w:rPr>
      </w:pPr>
      <w:r w:rsidRPr="00B27292">
        <w:rPr>
          <w:szCs w:val="24"/>
        </w:rPr>
        <w:t>number of employees working on Research and Development broken down by scientists and engineers; technicians; others</w:t>
      </w:r>
      <w:r>
        <w:rPr>
          <w:szCs w:val="24"/>
        </w:rPr>
        <w:t>.</w:t>
      </w:r>
    </w:p>
    <w:p w:rsidR="00FE0B2D" w:rsidRDefault="00FE0B2D" w:rsidP="00FE0B2D">
      <w:pPr>
        <w:jc w:val="both"/>
        <w:rPr>
          <w:rFonts w:ascii="Times New Roman" w:hAnsi="Times New Roman" w:cs="Times New Roman"/>
          <w:sz w:val="24"/>
          <w:szCs w:val="24"/>
        </w:rPr>
      </w:pPr>
      <w:r w:rsidRPr="00B27292">
        <w:rPr>
          <w:rFonts w:ascii="Times New Roman" w:hAnsi="Times New Roman" w:cs="Times New Roman"/>
          <w:sz w:val="24"/>
          <w:szCs w:val="24"/>
        </w:rPr>
        <w:t xml:space="preserve">Smaller firms receive a short form. This only asks for a breakdown of Research and Development by civil and defence for three questions. It requests aggregate figures for Intramural Research and Development (including both current and capital expenditure), purchasing of Research and Development (work conducted outside the company, funded by the business) and average employment on Research and Development (number of full time equivalents). </w:t>
      </w:r>
    </w:p>
    <w:p w:rsidR="00FE0B2D" w:rsidRPr="006B7D2C" w:rsidRDefault="00FE0B2D" w:rsidP="00FE0B2D">
      <w:pPr>
        <w:jc w:val="both"/>
        <w:rPr>
          <w:rFonts w:ascii="Times New Roman" w:hAnsi="Times New Roman" w:cs="Times New Roman"/>
          <w:sz w:val="24"/>
          <w:szCs w:val="24"/>
        </w:rPr>
      </w:pPr>
      <w:r w:rsidRPr="00B27292">
        <w:rPr>
          <w:rFonts w:ascii="Times New Roman" w:hAnsi="Times New Roman" w:cs="Times New Roman"/>
          <w:sz w:val="24"/>
          <w:szCs w:val="24"/>
        </w:rPr>
        <w:t>The BERD surve</w:t>
      </w:r>
      <w:r>
        <w:rPr>
          <w:rFonts w:ascii="Times New Roman" w:hAnsi="Times New Roman" w:cs="Times New Roman"/>
          <w:sz w:val="24"/>
          <w:szCs w:val="24"/>
        </w:rPr>
        <w:t>y has been conducted since 1994 and is an annual survey covering approximately</w:t>
      </w:r>
      <w:r w:rsidRPr="00B27292">
        <w:rPr>
          <w:rFonts w:ascii="Times New Roman" w:hAnsi="Times New Roman" w:cs="Times New Roman"/>
          <w:sz w:val="24"/>
          <w:szCs w:val="24"/>
        </w:rPr>
        <w:t xml:space="preserve"> 3,500 - 26,000 </w:t>
      </w:r>
      <w:r>
        <w:rPr>
          <w:rFonts w:ascii="Times New Roman" w:hAnsi="Times New Roman" w:cs="Times New Roman"/>
          <w:sz w:val="24"/>
          <w:szCs w:val="24"/>
        </w:rPr>
        <w:t>businesses.</w:t>
      </w:r>
    </w:p>
    <w:p w:rsidR="00305F52" w:rsidRDefault="00305F52" w:rsidP="00A82BCC">
      <w:pPr>
        <w:spacing w:line="360" w:lineRule="auto"/>
        <w:jc w:val="center"/>
        <w:rPr>
          <w:b/>
          <w:sz w:val="32"/>
          <w:szCs w:val="32"/>
        </w:rPr>
      </w:pPr>
    </w:p>
    <w:p w:rsidR="00305F52" w:rsidRDefault="00305F52" w:rsidP="00A82BCC">
      <w:pPr>
        <w:spacing w:line="360" w:lineRule="auto"/>
        <w:jc w:val="center"/>
        <w:rPr>
          <w:b/>
          <w:sz w:val="32"/>
          <w:szCs w:val="32"/>
        </w:rPr>
      </w:pPr>
    </w:p>
    <w:p w:rsidR="00305F52" w:rsidRDefault="00305F52" w:rsidP="00A82BCC">
      <w:pPr>
        <w:spacing w:line="360" w:lineRule="auto"/>
        <w:jc w:val="center"/>
        <w:rPr>
          <w:b/>
          <w:sz w:val="32"/>
          <w:szCs w:val="32"/>
        </w:rPr>
      </w:pPr>
    </w:p>
    <w:p w:rsidR="00305F52" w:rsidRDefault="00305F52" w:rsidP="00A82BCC">
      <w:pPr>
        <w:spacing w:line="360" w:lineRule="auto"/>
        <w:jc w:val="center"/>
        <w:rPr>
          <w:b/>
          <w:sz w:val="32"/>
          <w:szCs w:val="32"/>
        </w:rPr>
      </w:pPr>
    </w:p>
    <w:p w:rsidR="00305F52" w:rsidRPr="00A82BCC" w:rsidRDefault="00305F52" w:rsidP="00A82BCC">
      <w:pPr>
        <w:spacing w:line="360" w:lineRule="auto"/>
        <w:jc w:val="center"/>
        <w:rPr>
          <w:b/>
          <w:sz w:val="32"/>
          <w:szCs w:val="32"/>
        </w:rPr>
      </w:pPr>
    </w:p>
    <w:sectPr w:rsidR="00305F52" w:rsidRPr="00A82BCC" w:rsidSect="00C156E9">
      <w:headerReference w:type="default" r:id="rId18"/>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F6" w:rsidRDefault="007532F6" w:rsidP="00654376">
      <w:pPr>
        <w:spacing w:after="0" w:line="240" w:lineRule="auto"/>
      </w:pPr>
      <w:r>
        <w:separator/>
      </w:r>
    </w:p>
  </w:endnote>
  <w:endnote w:type="continuationSeparator" w:id="0">
    <w:p w:rsidR="007532F6" w:rsidRDefault="007532F6" w:rsidP="0065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714542"/>
      <w:docPartObj>
        <w:docPartGallery w:val="Page Numbers (Bottom of Page)"/>
        <w:docPartUnique/>
      </w:docPartObj>
    </w:sdtPr>
    <w:sdtEndPr>
      <w:rPr>
        <w:noProof/>
      </w:rPr>
    </w:sdtEndPr>
    <w:sdtContent>
      <w:p w:rsidR="002E04BC" w:rsidRDefault="002E04BC" w:rsidP="00E80241">
        <w:pPr>
          <w:pStyle w:val="Footer"/>
          <w:jc w:val="right"/>
        </w:pPr>
        <w:r>
          <w:t xml:space="preserve">Enterprise Research Centre                                                                                                                               </w:t>
        </w:r>
        <w:r w:rsidR="001564E5">
          <w:fldChar w:fldCharType="begin"/>
        </w:r>
        <w:r w:rsidR="004C59A7">
          <w:instrText xml:space="preserve"> PAGE   \* MERGEFORMAT </w:instrText>
        </w:r>
        <w:r w:rsidR="001564E5">
          <w:fldChar w:fldCharType="separate"/>
        </w:r>
        <w:r w:rsidR="005A11D5">
          <w:rPr>
            <w:noProof/>
          </w:rPr>
          <w:t>17</w:t>
        </w:r>
        <w:r w:rsidR="001564E5">
          <w:rPr>
            <w:noProof/>
          </w:rPr>
          <w:fldChar w:fldCharType="end"/>
        </w:r>
      </w:p>
    </w:sdtContent>
  </w:sdt>
  <w:p w:rsidR="002E04BC" w:rsidRDefault="002E0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F6" w:rsidRDefault="007532F6" w:rsidP="00654376">
      <w:pPr>
        <w:spacing w:after="0" w:line="240" w:lineRule="auto"/>
      </w:pPr>
      <w:r>
        <w:separator/>
      </w:r>
    </w:p>
  </w:footnote>
  <w:footnote w:type="continuationSeparator" w:id="0">
    <w:p w:rsidR="007532F6" w:rsidRDefault="007532F6" w:rsidP="00654376">
      <w:pPr>
        <w:spacing w:after="0" w:line="240" w:lineRule="auto"/>
      </w:pPr>
      <w:r>
        <w:continuationSeparator/>
      </w:r>
    </w:p>
  </w:footnote>
  <w:footnote w:id="1">
    <w:p w:rsidR="002E04BC" w:rsidRPr="004532AF" w:rsidRDefault="002E04BC">
      <w:pPr>
        <w:pStyle w:val="FootnoteText"/>
        <w:rPr>
          <w:rFonts w:ascii="Times New Roman" w:hAnsi="Times New Roman" w:cs="Times New Roman"/>
          <w:sz w:val="18"/>
          <w:szCs w:val="18"/>
        </w:rPr>
      </w:pPr>
      <w:r w:rsidRPr="004532AF">
        <w:rPr>
          <w:rStyle w:val="FootnoteReference"/>
          <w:rFonts w:ascii="Times New Roman" w:hAnsi="Times New Roman" w:cs="Times New Roman"/>
          <w:sz w:val="18"/>
          <w:szCs w:val="18"/>
        </w:rPr>
        <w:footnoteRef/>
      </w:r>
      <w:r w:rsidRPr="004532AF">
        <w:rPr>
          <w:rFonts w:ascii="Times New Roman" w:hAnsi="Times New Roman" w:cs="Times New Roman"/>
          <w:sz w:val="18"/>
          <w:szCs w:val="18"/>
        </w:rPr>
        <w:t xml:space="preserve"> We did not have access to the date at which firms became AM supported so could </w:t>
      </w:r>
      <w:r>
        <w:rPr>
          <w:rFonts w:ascii="Times New Roman" w:hAnsi="Times New Roman" w:cs="Times New Roman"/>
          <w:sz w:val="18"/>
          <w:szCs w:val="18"/>
        </w:rPr>
        <w:t xml:space="preserve">not </w:t>
      </w:r>
      <w:r w:rsidRPr="004532AF">
        <w:rPr>
          <w:rFonts w:ascii="Times New Roman" w:hAnsi="Times New Roman" w:cs="Times New Roman"/>
          <w:sz w:val="18"/>
          <w:szCs w:val="18"/>
        </w:rPr>
        <w:t>distinguish a prior or post-AM support period.</w:t>
      </w:r>
    </w:p>
  </w:footnote>
  <w:footnote w:id="2">
    <w:p w:rsidR="002E04BC" w:rsidRPr="00062B37" w:rsidRDefault="002E04BC">
      <w:pPr>
        <w:pStyle w:val="FootnoteText"/>
        <w:rPr>
          <w:rFonts w:ascii="Times New Roman" w:hAnsi="Times New Roman" w:cs="Times New Roman"/>
          <w:sz w:val="18"/>
          <w:szCs w:val="18"/>
        </w:rPr>
      </w:pPr>
      <w:r>
        <w:rPr>
          <w:rStyle w:val="FootnoteReference"/>
        </w:rPr>
        <w:footnoteRef/>
      </w:r>
      <w:r>
        <w:t xml:space="preserve"> </w:t>
      </w:r>
      <w:r w:rsidRPr="00062B37">
        <w:rPr>
          <w:rFonts w:ascii="Times New Roman" w:hAnsi="Times New Roman" w:cs="Times New Roman"/>
          <w:sz w:val="18"/>
          <w:szCs w:val="18"/>
        </w:rPr>
        <w:t xml:space="preserve">The difficulty we have faced is that generally a D-i-D model is used to compare the before and after periods of an intervention. In this case we have not had the start dates for the support so it was difficult to pinpoint a before and after. It happens </w:t>
      </w:r>
      <w:r w:rsidRPr="00971B19">
        <w:rPr>
          <w:rFonts w:ascii="Times New Roman" w:hAnsi="Times New Roman" w:cs="Times New Roman"/>
          <w:sz w:val="18"/>
          <w:szCs w:val="18"/>
        </w:rPr>
        <w:t>to be</w:t>
      </w:r>
      <w:r w:rsidRPr="00062B37">
        <w:rPr>
          <w:rFonts w:ascii="Times New Roman" w:hAnsi="Times New Roman" w:cs="Times New Roman"/>
          <w:sz w:val="18"/>
          <w:szCs w:val="18"/>
        </w:rPr>
        <w:t xml:space="preserve"> the case that the periods we have used to proxy this have been very different i.e. 00-02 was a boom period and 12-14 a recovery period</w:t>
      </w:r>
      <w:r>
        <w:rPr>
          <w:rFonts w:ascii="Times New Roman" w:hAnsi="Times New Roman" w:cs="Times New Roman"/>
          <w:sz w:val="18"/>
          <w:szCs w:val="18"/>
        </w:rPr>
        <w:t>.</w:t>
      </w:r>
    </w:p>
  </w:footnote>
  <w:footnote w:id="3">
    <w:p w:rsidR="002E04BC" w:rsidRPr="004532AF" w:rsidRDefault="002E04BC">
      <w:pPr>
        <w:pStyle w:val="FootnoteText"/>
        <w:rPr>
          <w:rFonts w:ascii="Times New Roman" w:hAnsi="Times New Roman" w:cs="Times New Roman"/>
          <w:sz w:val="18"/>
          <w:szCs w:val="18"/>
        </w:rPr>
      </w:pPr>
      <w:r>
        <w:rPr>
          <w:rStyle w:val="FootnoteReference"/>
        </w:rPr>
        <w:footnoteRef/>
      </w:r>
      <w:r w:rsidRPr="004532AF">
        <w:rPr>
          <w:rFonts w:ascii="Times New Roman" w:hAnsi="Times New Roman" w:cs="Times New Roman"/>
          <w:sz w:val="18"/>
          <w:szCs w:val="18"/>
        </w:rPr>
        <w:t xml:space="preserve"> Gal, P. N. (2013) ‘Measuring total factor productivity at the firm level using OECD-ORBIS. OECD Economics Department Working Paper No. 1049. OECD</w:t>
      </w:r>
    </w:p>
  </w:footnote>
  <w:footnote w:id="4">
    <w:p w:rsidR="002E04BC" w:rsidRPr="004532AF" w:rsidRDefault="002E04BC">
      <w:pPr>
        <w:pStyle w:val="FootnoteText"/>
        <w:rPr>
          <w:rFonts w:ascii="Times New Roman" w:hAnsi="Times New Roman" w:cs="Times New Roman"/>
          <w:sz w:val="18"/>
          <w:szCs w:val="18"/>
        </w:rPr>
      </w:pPr>
      <w:r>
        <w:rPr>
          <w:rStyle w:val="FootnoteReference"/>
        </w:rPr>
        <w:footnoteRef/>
      </w:r>
      <w:r w:rsidRPr="004532AF">
        <w:rPr>
          <w:rFonts w:ascii="Times New Roman" w:hAnsi="Times New Roman" w:cs="Times New Roman"/>
          <w:sz w:val="18"/>
          <w:szCs w:val="18"/>
        </w:rPr>
        <w:t xml:space="preserve"> Kathuria, V., Raj, R., and Sen, K. (2011) Productivity measurement in Indian manufacturing:  A comparison of alternative methods. Development Economics and Public Policy Working Paper Series WP No. 31/2011, University of Manchester</w:t>
      </w:r>
    </w:p>
  </w:footnote>
  <w:footnote w:id="5">
    <w:p w:rsidR="002E04BC" w:rsidRPr="004532AF" w:rsidRDefault="002E04BC">
      <w:pPr>
        <w:pStyle w:val="FootnoteText"/>
        <w:rPr>
          <w:rFonts w:ascii="Times New Roman" w:hAnsi="Times New Roman" w:cs="Times New Roman"/>
          <w:sz w:val="18"/>
          <w:szCs w:val="18"/>
        </w:rPr>
      </w:pPr>
      <w:r w:rsidRPr="004532AF">
        <w:rPr>
          <w:rStyle w:val="FootnoteReference"/>
          <w:rFonts w:ascii="Times New Roman" w:hAnsi="Times New Roman" w:cs="Times New Roman"/>
          <w:sz w:val="18"/>
          <w:szCs w:val="18"/>
        </w:rPr>
        <w:footnoteRef/>
      </w:r>
      <w:r w:rsidRPr="004532AF">
        <w:rPr>
          <w:rFonts w:ascii="Times New Roman" w:hAnsi="Times New Roman" w:cs="Times New Roman"/>
          <w:sz w:val="18"/>
          <w:szCs w:val="18"/>
        </w:rPr>
        <w:t xml:space="preserve"> We have not attempted to compare the turnover and GVA data as they are from different sources and are not based on the same level e.g. turnover from the BSD is at the enterprise level, whilst GVA is collected as the Reporting Unit and Local Unit level.</w:t>
      </w:r>
    </w:p>
  </w:footnote>
  <w:footnote w:id="6">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Looking at the match rates to the ABS and ARD we get a 52% max</w:t>
      </w:r>
      <w:r>
        <w:rPr>
          <w:rFonts w:ascii="Times New Roman" w:hAnsi="Times New Roman" w:cs="Times New Roman"/>
          <w:sz w:val="18"/>
          <w:szCs w:val="18"/>
        </w:rPr>
        <w:t>imum</w:t>
      </w:r>
      <w:r w:rsidRPr="00062B37">
        <w:rPr>
          <w:rFonts w:ascii="Times New Roman" w:hAnsi="Times New Roman" w:cs="Times New Roman"/>
          <w:sz w:val="18"/>
          <w:szCs w:val="18"/>
        </w:rPr>
        <w:t xml:space="preserve"> match rate to our SE firms.</w:t>
      </w:r>
      <w:r>
        <w:rPr>
          <w:rFonts w:ascii="Times New Roman" w:hAnsi="Times New Roman" w:cs="Times New Roman"/>
          <w:sz w:val="18"/>
          <w:szCs w:val="18"/>
        </w:rPr>
        <w:t xml:space="preserve"> </w:t>
      </w:r>
      <w:r w:rsidRPr="00062B37">
        <w:rPr>
          <w:rFonts w:ascii="Times New Roman" w:hAnsi="Times New Roman" w:cs="Times New Roman"/>
          <w:sz w:val="18"/>
          <w:szCs w:val="18"/>
        </w:rPr>
        <w:t>As these are sample based surveys we will not have annual data points for the 52% that match, so although we will have GVA per worker</w:t>
      </w:r>
      <w:r>
        <w:rPr>
          <w:rFonts w:ascii="Times New Roman" w:hAnsi="Times New Roman" w:cs="Times New Roman"/>
          <w:sz w:val="18"/>
          <w:szCs w:val="18"/>
        </w:rPr>
        <w:t xml:space="preserve"> from these surveys</w:t>
      </w:r>
      <w:r w:rsidRPr="00062B37">
        <w:rPr>
          <w:rFonts w:ascii="Times New Roman" w:hAnsi="Times New Roman" w:cs="Times New Roman"/>
          <w:sz w:val="18"/>
          <w:szCs w:val="18"/>
        </w:rPr>
        <w:t xml:space="preserve"> we </w:t>
      </w:r>
      <w:r w:rsidRPr="007A2402">
        <w:rPr>
          <w:rFonts w:ascii="Times New Roman" w:hAnsi="Times New Roman" w:cs="Times New Roman"/>
          <w:sz w:val="18"/>
          <w:szCs w:val="18"/>
        </w:rPr>
        <w:t>cannot</w:t>
      </w:r>
      <w:r w:rsidRPr="00062B37">
        <w:rPr>
          <w:rFonts w:ascii="Times New Roman" w:hAnsi="Times New Roman" w:cs="Times New Roman"/>
          <w:sz w:val="18"/>
          <w:szCs w:val="18"/>
        </w:rPr>
        <w:t xml:space="preserve"> look at time series trends, or use D-i-D, as there are simply not enough continuous observations.</w:t>
      </w:r>
    </w:p>
  </w:footnote>
  <w:footnote w:id="7">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On the whole we are interested in the growth of firms since 1998.  The BSD data is available from 1997 onwards, however, given that we would like to include variables to capture prior growth and prior productivity levels (to control for the fact that SE/HIE firms may have had higher levels of both to begin with) we have chosen to measure growth from 2000 onwards rather than 1998. This then allows for data from 1997 – 1999 to be used to capture underlying </w:t>
      </w:r>
      <w:r>
        <w:rPr>
          <w:rFonts w:ascii="Times New Roman" w:hAnsi="Times New Roman" w:cs="Times New Roman"/>
          <w:sz w:val="18"/>
          <w:szCs w:val="18"/>
        </w:rPr>
        <w:t xml:space="preserve">growth </w:t>
      </w:r>
      <w:r w:rsidRPr="00062B37">
        <w:rPr>
          <w:rFonts w:ascii="Times New Roman" w:hAnsi="Times New Roman" w:cs="Times New Roman"/>
          <w:sz w:val="18"/>
          <w:szCs w:val="18"/>
        </w:rPr>
        <w:t>characteristics</w:t>
      </w:r>
      <w:r>
        <w:rPr>
          <w:rFonts w:ascii="Times New Roman" w:hAnsi="Times New Roman" w:cs="Times New Roman"/>
          <w:sz w:val="18"/>
          <w:szCs w:val="18"/>
        </w:rPr>
        <w:t>.</w:t>
      </w:r>
    </w:p>
  </w:footnote>
  <w:footnote w:id="8">
    <w:p w:rsidR="002E04BC" w:rsidRPr="004532AF" w:rsidRDefault="002E04BC">
      <w:pPr>
        <w:pStyle w:val="FootnoteText"/>
        <w:rPr>
          <w:rFonts w:ascii="Times New Roman" w:hAnsi="Times New Roman" w:cs="Times New Roman"/>
          <w:sz w:val="18"/>
          <w:szCs w:val="18"/>
        </w:rPr>
      </w:pPr>
      <w:r>
        <w:rPr>
          <w:rStyle w:val="FootnoteReference"/>
        </w:rPr>
        <w:footnoteRef/>
      </w:r>
      <w:r>
        <w:t xml:space="preserve"> </w:t>
      </w:r>
      <w:r w:rsidRPr="004532AF">
        <w:rPr>
          <w:rFonts w:ascii="Times New Roman" w:hAnsi="Times New Roman" w:cs="Times New Roman"/>
          <w:sz w:val="18"/>
          <w:szCs w:val="18"/>
        </w:rPr>
        <w:t>SE commissioned the first major review of Account Management in 2008. A number of recommendations were adopted as a result, with the most significant internal change involving a move from autonomous LEC structures to a single centralised structure with a focus on company and sector growth. The aim was to adopt and embed a more consistent approach to delivery of account management, with more companies from the key industry sectors becoming account managed (Upper Quartile; Additional Research; Research Resource, (2013) “Evaluation of Scottish Enterprise Engagement with Account Managed Companies”, September 2013).</w:t>
      </w:r>
    </w:p>
  </w:footnote>
  <w:footnote w:id="9">
    <w:p w:rsidR="002E04BC" w:rsidRPr="00A77C9F" w:rsidRDefault="002E04BC">
      <w:pPr>
        <w:pStyle w:val="FootnoteText"/>
        <w:rPr>
          <w:rFonts w:ascii="Times New Roman" w:hAnsi="Times New Roman" w:cs="Times New Roman"/>
          <w:sz w:val="18"/>
          <w:szCs w:val="18"/>
        </w:rPr>
      </w:pPr>
      <w:r w:rsidRPr="00A77C9F">
        <w:rPr>
          <w:rStyle w:val="FootnoteReference"/>
          <w:rFonts w:ascii="Times New Roman" w:hAnsi="Times New Roman" w:cs="Times New Roman"/>
          <w:sz w:val="18"/>
          <w:szCs w:val="18"/>
        </w:rPr>
        <w:footnoteRef/>
      </w:r>
      <w:r w:rsidRPr="00A77C9F">
        <w:rPr>
          <w:rFonts w:ascii="Times New Roman" w:hAnsi="Times New Roman" w:cs="Times New Roman"/>
          <w:sz w:val="18"/>
          <w:szCs w:val="18"/>
        </w:rPr>
        <w:t xml:space="preserve"> We have undertaken a matching exercise to link firms to a dataset of those in receipt of 9 BIS Schemes, and excluded any firm which appeared on this aggregated dataset.</w:t>
      </w:r>
    </w:p>
  </w:footnote>
  <w:footnote w:id="10">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This enables analysis to be undertaken in a secure setting using anonymised datasets to prevent disclosure of any individual firm data. </w:t>
      </w:r>
    </w:p>
  </w:footnote>
  <w:footnote w:id="11">
    <w:p w:rsidR="002E04BC" w:rsidRPr="004532AF" w:rsidRDefault="002E04BC">
      <w:pPr>
        <w:pStyle w:val="FootnoteText"/>
        <w:rPr>
          <w:rFonts w:ascii="Times New Roman" w:hAnsi="Times New Roman" w:cs="Times New Roman"/>
          <w:sz w:val="18"/>
          <w:szCs w:val="18"/>
        </w:rPr>
      </w:pPr>
      <w:r w:rsidRPr="004532AF">
        <w:rPr>
          <w:rStyle w:val="FootnoteReference"/>
          <w:rFonts w:ascii="Times New Roman" w:hAnsi="Times New Roman" w:cs="Times New Roman"/>
          <w:sz w:val="18"/>
          <w:szCs w:val="18"/>
        </w:rPr>
        <w:footnoteRef/>
      </w:r>
      <w:r w:rsidRPr="004532AF">
        <w:rPr>
          <w:rFonts w:ascii="Times New Roman" w:hAnsi="Times New Roman" w:cs="Times New Roman"/>
          <w:sz w:val="18"/>
          <w:szCs w:val="18"/>
        </w:rPr>
        <w:t xml:space="preserve"> The dataset contained firms that were both current and no-longer AM companies, however there were no dates to indicate start and end of the AM relationship.</w:t>
      </w:r>
    </w:p>
  </w:footnote>
  <w:footnote w:id="12">
    <w:p w:rsidR="002E04BC" w:rsidRPr="00B00660" w:rsidRDefault="002E04BC">
      <w:pPr>
        <w:pStyle w:val="FootnoteText"/>
        <w:rPr>
          <w:rFonts w:ascii="Times New Roman" w:hAnsi="Times New Roman" w:cs="Times New Roman"/>
          <w:sz w:val="18"/>
          <w:szCs w:val="18"/>
        </w:rPr>
      </w:pPr>
      <w:r w:rsidRPr="008F4834">
        <w:rPr>
          <w:rStyle w:val="FootnoteReference"/>
          <w:rFonts w:ascii="Times New Roman" w:hAnsi="Times New Roman" w:cs="Times New Roman"/>
          <w:sz w:val="18"/>
          <w:szCs w:val="18"/>
        </w:rPr>
        <w:footnoteRef/>
      </w:r>
      <w:r w:rsidRPr="00242D6B">
        <w:rPr>
          <w:rFonts w:ascii="Times New Roman" w:hAnsi="Times New Roman" w:cs="Times New Roman"/>
          <w:sz w:val="18"/>
          <w:szCs w:val="18"/>
        </w:rPr>
        <w:t xml:space="preserve"> ERNs are the firms’ unique identifiers; they are allocated to each firm that appears on the ONS Inter-Depart</w:t>
      </w:r>
      <w:r w:rsidRPr="00B00660">
        <w:rPr>
          <w:rFonts w:ascii="Times New Roman" w:hAnsi="Times New Roman" w:cs="Times New Roman"/>
          <w:sz w:val="18"/>
          <w:szCs w:val="18"/>
        </w:rPr>
        <w:t>mental Business Register (IDBR).</w:t>
      </w:r>
    </w:p>
  </w:footnote>
  <w:footnote w:id="13">
    <w:p w:rsidR="002E04BC" w:rsidRPr="004532AF" w:rsidRDefault="002E04BC">
      <w:pPr>
        <w:pStyle w:val="FootnoteText"/>
        <w:rPr>
          <w:rFonts w:ascii="Times New Roman" w:hAnsi="Times New Roman" w:cs="Times New Roman"/>
          <w:sz w:val="18"/>
          <w:szCs w:val="18"/>
        </w:rPr>
      </w:pPr>
      <w:r w:rsidRPr="004532AF">
        <w:rPr>
          <w:rStyle w:val="FootnoteReference"/>
          <w:rFonts w:ascii="Times New Roman" w:hAnsi="Times New Roman" w:cs="Times New Roman"/>
          <w:sz w:val="18"/>
          <w:szCs w:val="18"/>
        </w:rPr>
        <w:footnoteRef/>
      </w:r>
      <w:r w:rsidRPr="004532AF">
        <w:rPr>
          <w:rFonts w:ascii="Times New Roman" w:hAnsi="Times New Roman" w:cs="Times New Roman"/>
          <w:sz w:val="18"/>
          <w:szCs w:val="18"/>
        </w:rPr>
        <w:t xml:space="preserve"> Some firms appeared on the dataset more than once due to the fact that the matching, to append ERNs, was undertaken at site level using the local unit reference number (luref). This luref can change over time, thus resulting in multiple entries for individual firms.</w:t>
      </w:r>
    </w:p>
  </w:footnote>
  <w:footnote w:id="14">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The datasets available in the Secure Lab have all been anonymised, with any business name or address details removed, thus in order to match firms across datasets one can only use the unique identifier (ERN).</w:t>
      </w:r>
    </w:p>
  </w:footnote>
  <w:footnote w:id="15">
    <w:p w:rsidR="002E04BC" w:rsidRPr="004532AF" w:rsidRDefault="002E04BC">
      <w:pPr>
        <w:pStyle w:val="FootnoteText"/>
        <w:rPr>
          <w:rFonts w:ascii="Times New Roman" w:hAnsi="Times New Roman" w:cs="Times New Roman"/>
          <w:sz w:val="18"/>
          <w:szCs w:val="18"/>
        </w:rPr>
      </w:pPr>
      <w:r w:rsidRPr="004532AF">
        <w:rPr>
          <w:rStyle w:val="FootnoteReference"/>
          <w:rFonts w:ascii="Times New Roman" w:hAnsi="Times New Roman" w:cs="Times New Roman"/>
          <w:sz w:val="18"/>
          <w:szCs w:val="18"/>
        </w:rPr>
        <w:footnoteRef/>
      </w:r>
      <w:r w:rsidRPr="004532AF">
        <w:rPr>
          <w:rFonts w:ascii="Times New Roman" w:hAnsi="Times New Roman" w:cs="Times New Roman"/>
          <w:sz w:val="18"/>
          <w:szCs w:val="18"/>
        </w:rPr>
        <w:t xml:space="preserve"> Size is usually negatively correlated with growth in that smaller firms tend to have higher rates of growth. </w:t>
      </w:r>
    </w:p>
  </w:footnote>
  <w:footnote w:id="16">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We were able to identify assisted firms in the UK that had received support through nine schemes run by the Department of Business, Innovation and Skills, as we had the ERNs of these firms in the Secure Lab. These were removed from the sample to reduce contamination of the ‘non-assisted by assisted firms in the potential pool.</w:t>
      </w:r>
    </w:p>
  </w:footnote>
  <w:footnote w:id="17">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The numbers in Table 1.1 refer to those firms with BSD data in 2014 and are a subset of the total sample of SE and HIE firms. </w:t>
      </w:r>
      <w:r>
        <w:rPr>
          <w:rFonts w:ascii="Times New Roman" w:hAnsi="Times New Roman" w:cs="Times New Roman"/>
          <w:sz w:val="18"/>
          <w:szCs w:val="18"/>
        </w:rPr>
        <w:t>This is the reason why there are only 2,949 and not 2,977 firms in the analysis – 28 firms were no longer in existence in 2014.</w:t>
      </w:r>
    </w:p>
  </w:footnote>
  <w:footnote w:id="18">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The export variable is drawn from the Global Connections Survey and thus can only be used for the Scottish firms, hence it is not included in the construction of the Northern England control group. </w:t>
      </w:r>
    </w:p>
  </w:footnote>
  <w:footnote w:id="19">
    <w:p w:rsidR="002E04BC" w:rsidRPr="00062B37" w:rsidRDefault="002E04BC" w:rsidP="00DC5951">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Levie, J and Autio, E (2013) “Growth and growth intentions: A meta-analysis of existing evidence”, ERC White Paper No.1, April 2013.</w:t>
      </w:r>
    </w:p>
  </w:footnote>
  <w:footnote w:id="20">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Using the teffects command in Stata.</w:t>
      </w:r>
    </w:p>
  </w:footnote>
  <w:footnote w:id="21">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Alongside running the model for all SE and HIE firms combined (excluding Corporate Scotland) we also run separate models for the various segmentation groups to capture the individual effects of the specific type of support e.g. Account Managed Growth; Important to Economy; Direct Relationship Managed and Non-Direct Relationship Managed. </w:t>
      </w:r>
    </w:p>
  </w:footnote>
  <w:footnote w:id="22">
    <w:p w:rsidR="002E04BC" w:rsidRPr="000B4789" w:rsidRDefault="002E04BC">
      <w:pPr>
        <w:pStyle w:val="FootnoteText"/>
        <w:rPr>
          <w:rFonts w:ascii="Times New Roman" w:hAnsi="Times New Roman" w:cs="Times New Roman"/>
          <w:sz w:val="18"/>
          <w:szCs w:val="18"/>
        </w:rPr>
      </w:pPr>
      <w:r>
        <w:rPr>
          <w:rStyle w:val="FootnoteReference"/>
        </w:rPr>
        <w:footnoteRef/>
      </w:r>
      <w:r>
        <w:t xml:space="preserve"> </w:t>
      </w:r>
      <w:r w:rsidRPr="000B4789">
        <w:rPr>
          <w:rFonts w:ascii="Times New Roman" w:hAnsi="Times New Roman" w:cs="Times New Roman"/>
          <w:sz w:val="18"/>
          <w:szCs w:val="18"/>
        </w:rPr>
        <w:t>This is the recommended number</w:t>
      </w:r>
      <w:r>
        <w:rPr>
          <w:rFonts w:ascii="Times New Roman" w:hAnsi="Times New Roman" w:cs="Times New Roman"/>
          <w:sz w:val="18"/>
          <w:szCs w:val="18"/>
        </w:rPr>
        <w:t xml:space="preserve"> of matches</w:t>
      </w:r>
      <w:r w:rsidRPr="000B4789">
        <w:rPr>
          <w:rFonts w:ascii="Times New Roman" w:hAnsi="Times New Roman" w:cs="Times New Roman"/>
          <w:sz w:val="18"/>
          <w:szCs w:val="18"/>
        </w:rPr>
        <w:t xml:space="preserve"> on the basis of a trade</w:t>
      </w:r>
      <w:r>
        <w:rPr>
          <w:rFonts w:ascii="Times New Roman" w:hAnsi="Times New Roman" w:cs="Times New Roman"/>
          <w:sz w:val="18"/>
          <w:szCs w:val="18"/>
        </w:rPr>
        <w:t>-</w:t>
      </w:r>
      <w:r w:rsidRPr="000B4789">
        <w:rPr>
          <w:rFonts w:ascii="Times New Roman" w:hAnsi="Times New Roman" w:cs="Times New Roman"/>
          <w:sz w:val="18"/>
          <w:szCs w:val="18"/>
        </w:rPr>
        <w:t>off between one-to-one match and the complexity of more matches</w:t>
      </w:r>
      <w:r>
        <w:rPr>
          <w:rFonts w:ascii="Times New Roman" w:hAnsi="Times New Roman" w:cs="Times New Roman"/>
          <w:sz w:val="18"/>
          <w:szCs w:val="18"/>
        </w:rPr>
        <w:t>.</w:t>
      </w:r>
    </w:p>
  </w:footnote>
  <w:footnote w:id="23">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Ideally one would have data indicating the year the firm first received support and thus the variables capturing underlying characteristics would reflect activity prior to receipt of support. Unfortunately the data here did not indicate start or end year for receipt of support, thus the 1997-99 data was used as a proxy for prior behaviour.</w:t>
      </w:r>
    </w:p>
  </w:footnote>
  <w:footnote w:id="24">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Firms are likely to have been selected for support based on certain criteria rather than being randomly selected. In such a scenario their growth may not resemble the average firm which can be a source of bias. </w:t>
      </w:r>
    </w:p>
  </w:footnote>
  <w:footnote w:id="25">
    <w:p w:rsidR="002E04BC" w:rsidRPr="000B4789" w:rsidRDefault="002E04BC">
      <w:pPr>
        <w:pStyle w:val="FootnoteText"/>
        <w:rPr>
          <w:rFonts w:ascii="Times New Roman" w:hAnsi="Times New Roman" w:cs="Times New Roman"/>
          <w:sz w:val="18"/>
          <w:szCs w:val="18"/>
        </w:rPr>
      </w:pPr>
      <w:r w:rsidRPr="000B4789">
        <w:rPr>
          <w:rStyle w:val="FootnoteReference"/>
          <w:rFonts w:ascii="Times New Roman" w:hAnsi="Times New Roman" w:cs="Times New Roman"/>
          <w:sz w:val="18"/>
          <w:szCs w:val="18"/>
        </w:rPr>
        <w:footnoteRef/>
      </w:r>
      <w:r w:rsidRPr="000B4789">
        <w:rPr>
          <w:rFonts w:ascii="Times New Roman" w:hAnsi="Times New Roman" w:cs="Times New Roman"/>
          <w:sz w:val="18"/>
          <w:szCs w:val="18"/>
        </w:rPr>
        <w:t xml:space="preserve"> The non-assisted group here represents the full set of firms in Scotland that were not AM/HIE supported. At this stage comparisons are not being made with the matched control group and so the descriptive statistics, for example on the growth difference, do not control for the differing characteristics between the two sets of firms. Any outliers have been removed.</w:t>
      </w:r>
    </w:p>
  </w:footnote>
  <w:footnote w:id="26">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This is indicated by the t-statistic and the accompanying * signs to show significance level.</w:t>
      </w:r>
    </w:p>
  </w:footnote>
  <w:footnote w:id="27">
    <w:p w:rsidR="002E04BC" w:rsidRPr="00CC5EE5" w:rsidRDefault="002E04BC">
      <w:pPr>
        <w:pStyle w:val="FootnoteText"/>
        <w:rPr>
          <w:rFonts w:ascii="Times New Roman" w:hAnsi="Times New Roman" w:cs="Times New Roman"/>
          <w:sz w:val="18"/>
          <w:szCs w:val="18"/>
        </w:rPr>
      </w:pPr>
      <w:r w:rsidRPr="00CC5EE5">
        <w:rPr>
          <w:rStyle w:val="FootnoteReference"/>
          <w:rFonts w:ascii="Times New Roman" w:hAnsi="Times New Roman" w:cs="Times New Roman"/>
          <w:sz w:val="18"/>
          <w:szCs w:val="18"/>
        </w:rPr>
        <w:footnoteRef/>
      </w:r>
      <w:r w:rsidRPr="00CC5EE5">
        <w:rPr>
          <w:rFonts w:ascii="Times New Roman" w:hAnsi="Times New Roman" w:cs="Times New Roman"/>
          <w:sz w:val="18"/>
          <w:szCs w:val="18"/>
        </w:rPr>
        <w:t xml:space="preserve"> It is worth noting that in 2014 </w:t>
      </w:r>
      <w:r>
        <w:rPr>
          <w:rFonts w:ascii="Times New Roman" w:hAnsi="Times New Roman" w:cs="Times New Roman"/>
          <w:sz w:val="18"/>
          <w:szCs w:val="18"/>
        </w:rPr>
        <w:t>62</w:t>
      </w:r>
      <w:r w:rsidRPr="00CC5EE5">
        <w:rPr>
          <w:rFonts w:ascii="Times New Roman" w:hAnsi="Times New Roman" w:cs="Times New Roman"/>
          <w:sz w:val="18"/>
          <w:szCs w:val="18"/>
        </w:rPr>
        <w:t xml:space="preserve">% of supported firms were UK-owned, the proportion of non-assisted firms that were UK-owned remained at </w:t>
      </w:r>
      <w:r>
        <w:rPr>
          <w:rFonts w:ascii="Times New Roman" w:hAnsi="Times New Roman" w:cs="Times New Roman"/>
          <w:sz w:val="18"/>
          <w:szCs w:val="18"/>
        </w:rPr>
        <w:t>over 90</w:t>
      </w:r>
      <w:r w:rsidRPr="00CC5EE5">
        <w:rPr>
          <w:rFonts w:ascii="Times New Roman" w:hAnsi="Times New Roman" w:cs="Times New Roman"/>
          <w:sz w:val="18"/>
          <w:szCs w:val="18"/>
        </w:rPr>
        <w:t xml:space="preserve">%. </w:t>
      </w:r>
    </w:p>
  </w:footnote>
  <w:footnote w:id="28">
    <w:p w:rsidR="002E04BC" w:rsidRPr="00475B7C" w:rsidRDefault="002E04BC">
      <w:pPr>
        <w:pStyle w:val="FootnoteText"/>
        <w:rPr>
          <w:rFonts w:ascii="Times New Roman" w:hAnsi="Times New Roman" w:cs="Times New Roman"/>
          <w:sz w:val="18"/>
          <w:szCs w:val="18"/>
        </w:rPr>
      </w:pPr>
      <w:r w:rsidRPr="00475B7C">
        <w:rPr>
          <w:rStyle w:val="FootnoteReference"/>
          <w:rFonts w:ascii="Times New Roman" w:hAnsi="Times New Roman" w:cs="Times New Roman"/>
          <w:sz w:val="18"/>
          <w:szCs w:val="18"/>
        </w:rPr>
        <w:footnoteRef/>
      </w:r>
      <w:r w:rsidRPr="00475B7C">
        <w:rPr>
          <w:rFonts w:ascii="Times New Roman" w:hAnsi="Times New Roman" w:cs="Times New Roman"/>
          <w:sz w:val="18"/>
          <w:szCs w:val="18"/>
        </w:rPr>
        <w:t xml:space="preserve"> We can control for this selection issue in the regression model through the generation of the control group of firms with similar background characteristics.</w:t>
      </w:r>
    </w:p>
  </w:footnote>
  <w:footnote w:id="29">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It is important to remember that the control groups were matched in characteristics to the treated firms so it would not be the case that this difference is the result of a different sectoral mix in the two groups.</w:t>
      </w:r>
    </w:p>
  </w:footnote>
  <w:footnote w:id="30">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The only exception to this was that employment growth also fell for the non-assisted between the two periods, although at a lower rate than the decrease for the supported firms.</w:t>
      </w:r>
    </w:p>
  </w:footnote>
  <w:footnote w:id="31">
    <w:p w:rsidR="002E04BC" w:rsidRPr="000A3098" w:rsidRDefault="002E04BC" w:rsidP="00B92802">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Note that the exporter variable is not included as the GCS data covers Scotland only. </w:t>
      </w:r>
    </w:p>
  </w:footnote>
  <w:footnote w:id="32">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Within these sectors there are a number of supported firms with extremely high productivity levels which skew the mean values upward. The ‘Other’ sector includes Financial Services, amongst others, and values here for non-assisted firms are particularly high. The previous caveat that turnover per employee would be higher than a standard productivity measure, such as GVA per employee, also holds. </w:t>
      </w:r>
    </w:p>
  </w:footnote>
  <w:footnote w:id="33">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Again, the number of firms in the analysis in reduced due to the fact that it refers to 1998 so not all the firms in the dataset will have been alive.</w:t>
      </w:r>
    </w:p>
  </w:footnote>
  <w:footnote w:id="34">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Tables showing full results including sample size, coefficients, standard errors and confidence intervals are provided in Appendix 3. </w:t>
      </w:r>
    </w:p>
  </w:footnote>
  <w:footnote w:id="35">
    <w:p w:rsidR="002E04BC" w:rsidRPr="000B4789" w:rsidRDefault="002E04BC">
      <w:pPr>
        <w:pStyle w:val="FootnoteText"/>
        <w:rPr>
          <w:rFonts w:ascii="Times New Roman" w:hAnsi="Times New Roman" w:cs="Times New Roman"/>
          <w:sz w:val="18"/>
          <w:szCs w:val="18"/>
        </w:rPr>
      </w:pPr>
      <w:r w:rsidRPr="000B4789">
        <w:rPr>
          <w:rStyle w:val="FootnoteReference"/>
          <w:rFonts w:ascii="Times New Roman" w:hAnsi="Times New Roman" w:cs="Times New Roman"/>
          <w:sz w:val="18"/>
          <w:szCs w:val="18"/>
        </w:rPr>
        <w:footnoteRef/>
      </w:r>
      <w:r w:rsidRPr="000B4789">
        <w:rPr>
          <w:rFonts w:ascii="Times New Roman" w:hAnsi="Times New Roman" w:cs="Times New Roman"/>
          <w:sz w:val="18"/>
          <w:szCs w:val="18"/>
        </w:rPr>
        <w:t xml:space="preserve"> These firms are a segmentation category of the AM/HIE supported firms. </w:t>
      </w:r>
    </w:p>
  </w:footnote>
  <w:footnote w:id="36">
    <w:p w:rsidR="002E04BC" w:rsidRPr="00475B7C" w:rsidRDefault="002E04BC">
      <w:pPr>
        <w:pStyle w:val="FootnoteText"/>
        <w:rPr>
          <w:rFonts w:ascii="Times New Roman" w:hAnsi="Times New Roman" w:cs="Times New Roman"/>
          <w:sz w:val="18"/>
          <w:szCs w:val="18"/>
        </w:rPr>
      </w:pPr>
      <w:r w:rsidRPr="00475B7C">
        <w:rPr>
          <w:rStyle w:val="FootnoteReference"/>
          <w:rFonts w:ascii="Times New Roman" w:hAnsi="Times New Roman" w:cs="Times New Roman"/>
          <w:sz w:val="18"/>
          <w:szCs w:val="18"/>
        </w:rPr>
        <w:footnoteRef/>
      </w:r>
      <w:r w:rsidRPr="00475B7C">
        <w:rPr>
          <w:rFonts w:ascii="Times New Roman" w:hAnsi="Times New Roman" w:cs="Times New Roman"/>
          <w:sz w:val="18"/>
          <w:szCs w:val="18"/>
        </w:rPr>
        <w:t xml:space="preserve"> Regional Selective Assistance is given to firms for employment and/or capital growth which may also be reflected in the findings here. </w:t>
      </w:r>
    </w:p>
  </w:footnote>
  <w:footnote w:id="37">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The full sample of firms relates to all SE and HIE firms that are D</w:t>
      </w:r>
      <w:r>
        <w:rPr>
          <w:rFonts w:ascii="Times New Roman" w:hAnsi="Times New Roman" w:cs="Times New Roman"/>
          <w:sz w:val="18"/>
          <w:szCs w:val="18"/>
        </w:rPr>
        <w:t>esignated</w:t>
      </w:r>
      <w:r w:rsidRPr="000A3098">
        <w:rPr>
          <w:rFonts w:ascii="Times New Roman" w:hAnsi="Times New Roman" w:cs="Times New Roman"/>
          <w:sz w:val="18"/>
          <w:szCs w:val="18"/>
        </w:rPr>
        <w:t xml:space="preserve"> Relationship Managed and Non- Relationship Managed</w:t>
      </w:r>
      <w:r>
        <w:rPr>
          <w:rFonts w:ascii="Times New Roman" w:hAnsi="Times New Roman" w:cs="Times New Roman"/>
          <w:sz w:val="18"/>
          <w:szCs w:val="18"/>
        </w:rPr>
        <w:t>.</w:t>
      </w:r>
    </w:p>
  </w:footnote>
  <w:footnote w:id="38">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DRM firms relate to those that are Direct Relationship Managed and include all those categorised as Account Managed Growth and Important to the Economy.</w:t>
      </w:r>
    </w:p>
  </w:footnote>
  <w:footnote w:id="39">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AMG firms relate to Account Managed Growth and include all those SE firms categorised as so and those HIE firms that are categorised as AM relationship dormant; AM relationship active; actuals complete; growth plan agreed and growth plan concluded.</w:t>
      </w:r>
    </w:p>
  </w:footnote>
  <w:footnote w:id="40">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ITE firms relate to those categorised as Important to the Economy. </w:t>
      </w:r>
    </w:p>
  </w:footnote>
  <w:footnote w:id="41">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NRM firms relate to those categorised as Non-Relationship Managed and include all those SE firms categorised as so and those HIE firms categorised as AM discontinued.  </w:t>
      </w:r>
    </w:p>
  </w:footnote>
  <w:footnote w:id="42">
    <w:p w:rsidR="002E04BC" w:rsidRPr="000A3098" w:rsidRDefault="002E04BC">
      <w:pPr>
        <w:pStyle w:val="FootnoteText"/>
        <w:rPr>
          <w:rFonts w:ascii="Times New Roman" w:hAnsi="Times New Roman" w:cs="Times New Roman"/>
          <w:sz w:val="18"/>
          <w:szCs w:val="18"/>
        </w:rPr>
      </w:pPr>
      <w:r w:rsidRPr="000A3098">
        <w:rPr>
          <w:rStyle w:val="FootnoteReference"/>
          <w:rFonts w:ascii="Times New Roman" w:hAnsi="Times New Roman" w:cs="Times New Roman"/>
          <w:sz w:val="18"/>
          <w:szCs w:val="18"/>
        </w:rPr>
        <w:footnoteRef/>
      </w:r>
      <w:r w:rsidRPr="000A3098">
        <w:rPr>
          <w:rFonts w:ascii="Times New Roman" w:hAnsi="Times New Roman" w:cs="Times New Roman"/>
          <w:sz w:val="18"/>
          <w:szCs w:val="18"/>
        </w:rPr>
        <w:t xml:space="preserve"> Micro firms relate to those with 1-9 employees; small firms relate to those with 10-249 employees and large firms relate to those with 250 or more employees.</w:t>
      </w:r>
    </w:p>
  </w:footnote>
  <w:footnote w:id="43">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Tables reporting the full regression results are included in Appendix 3</w:t>
      </w:r>
    </w:p>
  </w:footnote>
  <w:footnote w:id="44">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Tables reporting these figures and those for the 2008/10-2012/14 and 2010/12-2012/14 periods are given in Appendix 2.</w:t>
      </w:r>
    </w:p>
  </w:footnote>
  <w:footnote w:id="45">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See Appendix 5 for a brief overview of all the datasets used in this analysis.</w:t>
      </w:r>
    </w:p>
  </w:footnote>
  <w:footnote w:id="46">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In total 2,089 of the SE/HIE firms merge onto the combined ARD and ABS from 1997-2013. However the matches for individual years range from a min of 328 in 1997 to a max of 718 in 2007. If we were to run the analysis on 2013 data, using previous data points as explanatory variables then the number reduces again</w:t>
      </w:r>
      <w:r>
        <w:rPr>
          <w:rFonts w:ascii="Times New Roman" w:hAnsi="Times New Roman" w:cs="Times New Roman"/>
          <w:sz w:val="18"/>
          <w:szCs w:val="18"/>
        </w:rPr>
        <w:t xml:space="preserve">.  For example, </w:t>
      </w:r>
      <w:r w:rsidRPr="00062B37">
        <w:rPr>
          <w:rFonts w:ascii="Times New Roman" w:hAnsi="Times New Roman" w:cs="Times New Roman"/>
          <w:sz w:val="18"/>
          <w:szCs w:val="18"/>
        </w:rPr>
        <w:t>just 210 SE/HIE firms have data for 2011, 2012, and 2013. We could run a regression on these but we would be missing the key variables relating to R&amp;D and innovation so the resulting regression would not be any more useful than the ones we have produced, and in fact the R-squared would be lower due to these missing var</w:t>
      </w:r>
      <w:r>
        <w:rPr>
          <w:rFonts w:ascii="Times New Roman" w:hAnsi="Times New Roman" w:cs="Times New Roman"/>
          <w:sz w:val="18"/>
          <w:szCs w:val="18"/>
        </w:rPr>
        <w:t>iable</w:t>
      </w:r>
      <w:r w:rsidRPr="00062B37">
        <w:rPr>
          <w:rFonts w:ascii="Times New Roman" w:hAnsi="Times New Roman" w:cs="Times New Roman"/>
          <w:sz w:val="18"/>
          <w:szCs w:val="18"/>
        </w:rPr>
        <w:t xml:space="preserve">s.  </w:t>
      </w:r>
    </w:p>
  </w:footnote>
  <w:footnote w:id="47">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That is</w:t>
      </w:r>
      <w:r>
        <w:rPr>
          <w:rFonts w:ascii="Times New Roman" w:hAnsi="Times New Roman" w:cs="Times New Roman"/>
          <w:sz w:val="18"/>
          <w:szCs w:val="18"/>
        </w:rPr>
        <w:t>,</w:t>
      </w:r>
      <w:r w:rsidRPr="00062B37">
        <w:rPr>
          <w:rFonts w:ascii="Times New Roman" w:hAnsi="Times New Roman" w:cs="Times New Roman"/>
          <w:sz w:val="18"/>
          <w:szCs w:val="18"/>
        </w:rPr>
        <w:t xml:space="preserve"> CIS3 – CIS8.</w:t>
      </w:r>
    </w:p>
  </w:footnote>
  <w:footnote w:id="48">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There are approximately 5,500 firms sampled for the </w:t>
      </w:r>
      <w:r>
        <w:rPr>
          <w:rFonts w:ascii="Times New Roman" w:hAnsi="Times New Roman" w:cs="Times New Roman"/>
          <w:sz w:val="18"/>
          <w:szCs w:val="18"/>
        </w:rPr>
        <w:t>s</w:t>
      </w:r>
      <w:r w:rsidRPr="000E0680">
        <w:rPr>
          <w:rFonts w:ascii="Times New Roman" w:hAnsi="Times New Roman" w:cs="Times New Roman"/>
          <w:sz w:val="18"/>
          <w:szCs w:val="18"/>
        </w:rPr>
        <w:t xml:space="preserve">urvey, with a response rate of between 34-39%. </w:t>
      </w:r>
    </w:p>
  </w:footnote>
  <w:footnote w:id="49">
    <w:p w:rsidR="002E04BC" w:rsidRPr="00062B37" w:rsidRDefault="002E04BC" w:rsidP="002107AE">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w:t>
      </w:r>
      <w:r>
        <w:rPr>
          <w:rFonts w:ascii="Times New Roman" w:hAnsi="Times New Roman" w:cs="Times New Roman"/>
          <w:sz w:val="18"/>
          <w:szCs w:val="18"/>
        </w:rPr>
        <w:t>For example, i</w:t>
      </w:r>
      <w:r w:rsidRPr="00062B37">
        <w:rPr>
          <w:rFonts w:ascii="Times New Roman" w:hAnsi="Times New Roman" w:cs="Times New Roman"/>
          <w:sz w:val="18"/>
          <w:szCs w:val="18"/>
        </w:rPr>
        <w:t>nternationally active SMEs are three times more likely to introduce products or services that are new to their sector than those which are entirely domestic in orientation</w:t>
      </w:r>
      <w:r w:rsidRPr="00DA4EE4">
        <w:rPr>
          <w:rFonts w:ascii="Times New Roman" w:hAnsi="Times New Roman" w:cs="Times New Roman"/>
          <w:sz w:val="18"/>
          <w:szCs w:val="18"/>
        </w:rPr>
        <w:t xml:space="preserve"> (</w:t>
      </w:r>
      <w:r>
        <w:rPr>
          <w:rFonts w:ascii="Times New Roman" w:hAnsi="Times New Roman" w:cs="Times New Roman"/>
          <w:sz w:val="18"/>
          <w:szCs w:val="18"/>
        </w:rPr>
        <w:t>ERC/GS/BBB (2015) “Unlocking UK Productivity: Internationalisation and Innovation in SMEs”, November 2015.</w:t>
      </w:r>
    </w:p>
  </w:footnote>
  <w:footnote w:id="50">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The only way to attribute causality is through the use of lagged variables </w:t>
      </w:r>
      <w:r>
        <w:rPr>
          <w:rFonts w:ascii="Times New Roman" w:hAnsi="Times New Roman" w:cs="Times New Roman"/>
          <w:sz w:val="18"/>
          <w:szCs w:val="18"/>
        </w:rPr>
        <w:t>(</w:t>
      </w:r>
      <w:r w:rsidRPr="00062B37">
        <w:rPr>
          <w:rFonts w:ascii="Times New Roman" w:hAnsi="Times New Roman" w:cs="Times New Roman"/>
          <w:sz w:val="18"/>
          <w:szCs w:val="18"/>
        </w:rPr>
        <w:t>i.e. past values</w:t>
      </w:r>
      <w:r>
        <w:rPr>
          <w:rFonts w:ascii="Times New Roman" w:hAnsi="Times New Roman" w:cs="Times New Roman"/>
          <w:sz w:val="18"/>
          <w:szCs w:val="18"/>
        </w:rPr>
        <w:t>)</w:t>
      </w:r>
      <w:r w:rsidRPr="00062B37">
        <w:rPr>
          <w:rFonts w:ascii="Times New Roman" w:hAnsi="Times New Roman" w:cs="Times New Roman"/>
          <w:sz w:val="18"/>
          <w:szCs w:val="18"/>
        </w:rPr>
        <w:t>. We could not generate these due to having to code firms as exporters, innovators and R&amp;D active if they had ever done this – we need to be able to separate the timing of these activities from that of the outcome measure, otherwise all we can say are that they are correlated</w:t>
      </w:r>
      <w:r>
        <w:rPr>
          <w:rFonts w:ascii="Times New Roman" w:hAnsi="Times New Roman" w:cs="Times New Roman"/>
          <w:sz w:val="18"/>
          <w:szCs w:val="18"/>
        </w:rPr>
        <w:t>.</w:t>
      </w:r>
    </w:p>
  </w:footnote>
  <w:footnote w:id="51">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Using the etregress command in Stata.</w:t>
      </w:r>
    </w:p>
  </w:footnote>
  <w:footnote w:id="52">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The identifying variable has to be one which is correlated with the likelihood of receiving support but </w:t>
      </w:r>
      <w:r w:rsidRPr="00511F41">
        <w:rPr>
          <w:rFonts w:ascii="Times New Roman" w:hAnsi="Times New Roman" w:cs="Times New Roman"/>
          <w:sz w:val="18"/>
          <w:szCs w:val="18"/>
        </w:rPr>
        <w:t xml:space="preserve">not correlated with the outcome, that </w:t>
      </w:r>
      <w:r>
        <w:rPr>
          <w:rFonts w:ascii="Times New Roman" w:hAnsi="Times New Roman" w:cs="Times New Roman"/>
          <w:sz w:val="18"/>
          <w:szCs w:val="18"/>
        </w:rPr>
        <w:t xml:space="preserve">is, </w:t>
      </w:r>
      <w:r w:rsidRPr="00062B37">
        <w:rPr>
          <w:rFonts w:ascii="Times New Roman" w:hAnsi="Times New Roman" w:cs="Times New Roman"/>
          <w:sz w:val="18"/>
          <w:szCs w:val="18"/>
        </w:rPr>
        <w:t xml:space="preserve">growth. We have a limited number of variables to work with from which we could choose such variables, and it is also difficult to find a variable that would be related to being supported but not related to growth. R&amp;D was chosen as it represents an input into the innovation process so we could argue </w:t>
      </w:r>
      <w:r w:rsidRPr="00511F41">
        <w:rPr>
          <w:rFonts w:ascii="Times New Roman" w:hAnsi="Times New Roman" w:cs="Times New Roman"/>
          <w:sz w:val="18"/>
          <w:szCs w:val="18"/>
        </w:rPr>
        <w:t>that R</w:t>
      </w:r>
      <w:r w:rsidRPr="00062B37">
        <w:rPr>
          <w:rFonts w:ascii="Times New Roman" w:hAnsi="Times New Roman" w:cs="Times New Roman"/>
          <w:sz w:val="18"/>
          <w:szCs w:val="18"/>
        </w:rPr>
        <w:t xml:space="preserve">&amp;D itself is not correlated with growth (rather it is the output from R&amp;D that affects growth e.g. the innovation) but R&amp;D </w:t>
      </w:r>
      <w:r>
        <w:rPr>
          <w:rFonts w:ascii="Times New Roman" w:hAnsi="Times New Roman" w:cs="Times New Roman"/>
          <w:sz w:val="18"/>
          <w:szCs w:val="18"/>
        </w:rPr>
        <w:t>could</w:t>
      </w:r>
      <w:r w:rsidRPr="00062B37">
        <w:rPr>
          <w:rFonts w:ascii="Times New Roman" w:hAnsi="Times New Roman" w:cs="Times New Roman"/>
          <w:sz w:val="18"/>
          <w:szCs w:val="18"/>
        </w:rPr>
        <w:t xml:space="preserve"> be correlated with </w:t>
      </w:r>
      <w:r>
        <w:rPr>
          <w:rFonts w:ascii="Times New Roman" w:hAnsi="Times New Roman" w:cs="Times New Roman"/>
          <w:sz w:val="18"/>
          <w:szCs w:val="18"/>
        </w:rPr>
        <w:t xml:space="preserve">gaining </w:t>
      </w:r>
      <w:r w:rsidRPr="00062B37">
        <w:rPr>
          <w:rFonts w:ascii="Times New Roman" w:hAnsi="Times New Roman" w:cs="Times New Roman"/>
          <w:sz w:val="18"/>
          <w:szCs w:val="18"/>
        </w:rPr>
        <w:t>support</w:t>
      </w:r>
      <w:r>
        <w:rPr>
          <w:rFonts w:ascii="Times New Roman" w:hAnsi="Times New Roman" w:cs="Times New Roman"/>
          <w:sz w:val="18"/>
          <w:szCs w:val="18"/>
        </w:rPr>
        <w:t>.</w:t>
      </w:r>
    </w:p>
  </w:footnote>
  <w:footnote w:id="53">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Binary variables are 1/0 variables indicating that yes they do this activity (1) or no they do not (0)</w:t>
      </w:r>
    </w:p>
  </w:footnote>
  <w:footnote w:id="54">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This variable is drawn from the Annual Business Survey (previously ABI) and is defined as ‘Total amounts received in subsidies from UK government sources and the EU’.</w:t>
      </w:r>
    </w:p>
  </w:footnote>
  <w:footnote w:id="55">
    <w:p w:rsidR="002E04BC" w:rsidRPr="00062B37" w:rsidRDefault="002E04BC">
      <w:pPr>
        <w:pStyle w:val="FootnoteText"/>
        <w:rPr>
          <w:rFonts w:ascii="Times New Roman" w:hAnsi="Times New Roman" w:cs="Times New Roman"/>
          <w:sz w:val="18"/>
          <w:szCs w:val="18"/>
        </w:rPr>
      </w:pPr>
      <w:r w:rsidRPr="00062B37">
        <w:rPr>
          <w:rStyle w:val="FootnoteReference"/>
          <w:rFonts w:ascii="Times New Roman" w:hAnsi="Times New Roman" w:cs="Times New Roman"/>
          <w:sz w:val="18"/>
          <w:szCs w:val="18"/>
        </w:rPr>
        <w:footnoteRef/>
      </w:r>
      <w:r w:rsidRPr="00062B37">
        <w:rPr>
          <w:rFonts w:ascii="Times New Roman" w:hAnsi="Times New Roman" w:cs="Times New Roman"/>
          <w:sz w:val="18"/>
          <w:szCs w:val="18"/>
        </w:rPr>
        <w:t xml:space="preserve"> This is a subsidy variable taken from the ABS</w:t>
      </w:r>
      <w:r>
        <w:rPr>
          <w:rFonts w:ascii="Times New Roman" w:hAnsi="Times New Roman" w:cs="Times New Roman"/>
          <w:sz w:val="18"/>
          <w:szCs w:val="18"/>
        </w:rPr>
        <w:t xml:space="preserve"> – see footnote 52.</w:t>
      </w:r>
    </w:p>
  </w:footnote>
  <w:footnote w:id="56">
    <w:p w:rsidR="002E04BC" w:rsidRPr="00242D6B" w:rsidRDefault="002E04BC">
      <w:pPr>
        <w:pStyle w:val="FootnoteText"/>
        <w:rPr>
          <w:rFonts w:ascii="Times New Roman" w:hAnsi="Times New Roman" w:cs="Times New Roman"/>
          <w:sz w:val="18"/>
          <w:szCs w:val="18"/>
        </w:rPr>
      </w:pPr>
      <w:r w:rsidRPr="00242D6B">
        <w:rPr>
          <w:rStyle w:val="FootnoteReference"/>
          <w:rFonts w:ascii="Times New Roman" w:hAnsi="Times New Roman" w:cs="Times New Roman"/>
          <w:sz w:val="18"/>
          <w:szCs w:val="18"/>
        </w:rPr>
        <w:footnoteRef/>
      </w:r>
      <w:r w:rsidRPr="00242D6B">
        <w:rPr>
          <w:rFonts w:ascii="Times New Roman" w:hAnsi="Times New Roman" w:cs="Times New Roman"/>
          <w:sz w:val="18"/>
          <w:szCs w:val="18"/>
        </w:rPr>
        <w:t xml:space="preserve">  The 2013 evaluation of the impact of Regional Selective Assistance found there to be positive significant effects on employment and turnover growth but no effects on productivity growth  (Bonner, K. and Hart, M.,2013, Regional Selective Assistance in Scotland: Econometric Analysis 2004/05 – 2010/11</w:t>
      </w:r>
      <w:r w:rsidRPr="00E9570C">
        <w:rPr>
          <w:rFonts w:ascii="Times New Roman" w:hAnsi="Times New Roman" w:cs="Times New Roman"/>
          <w:sz w:val="18"/>
          <w:szCs w:val="18"/>
        </w:rPr>
        <w:t>)</w:t>
      </w:r>
    </w:p>
  </w:footnote>
  <w:footnote w:id="57">
    <w:p w:rsidR="002E04BC" w:rsidRPr="00242D6B" w:rsidRDefault="002E04BC">
      <w:pPr>
        <w:pStyle w:val="FootnoteText"/>
        <w:rPr>
          <w:rFonts w:ascii="Times New Roman" w:hAnsi="Times New Roman" w:cs="Times New Roman"/>
          <w:sz w:val="18"/>
          <w:szCs w:val="18"/>
        </w:rPr>
      </w:pPr>
      <w:r w:rsidRPr="00242D6B">
        <w:rPr>
          <w:rStyle w:val="FootnoteReference"/>
          <w:rFonts w:ascii="Times New Roman" w:hAnsi="Times New Roman" w:cs="Times New Roman"/>
          <w:sz w:val="18"/>
          <w:szCs w:val="18"/>
        </w:rPr>
        <w:footnoteRef/>
      </w:r>
      <w:r w:rsidRPr="00242D6B">
        <w:rPr>
          <w:rFonts w:ascii="Times New Roman" w:hAnsi="Times New Roman" w:cs="Times New Roman"/>
          <w:sz w:val="18"/>
          <w:szCs w:val="18"/>
        </w:rPr>
        <w:t xml:space="preserve"> The latest ARD (ABS) data available is for 2013 so the model can only be run up to 2013. </w:t>
      </w:r>
    </w:p>
  </w:footnote>
  <w:footnote w:id="58">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An example of this would be a variable such as the prior business experience of the owner; if we imagine a scenario whereby a support programme is provided to new start-up firms (and as a result the majority are owned by those with no prior experience) then we would expect that zero prior experience would be correlated with the receipt of support but the productivity levels of those firms would be lower than those firms who have owners with extensive previous experience.  </w:t>
      </w:r>
    </w:p>
  </w:footnote>
  <w:footnote w:id="59">
    <w:p w:rsidR="002E04BC" w:rsidRPr="000E0680" w:rsidRDefault="002E04BC">
      <w:pPr>
        <w:pStyle w:val="FootnoteText"/>
        <w:rPr>
          <w:rFonts w:ascii="Times New Roman" w:hAnsi="Times New Roman" w:cs="Times New Roman"/>
          <w:sz w:val="18"/>
          <w:szCs w:val="18"/>
        </w:rPr>
      </w:pPr>
      <w:r w:rsidRPr="000E0680">
        <w:rPr>
          <w:rStyle w:val="FootnoteReference"/>
          <w:rFonts w:ascii="Times New Roman" w:hAnsi="Times New Roman" w:cs="Times New Roman"/>
          <w:sz w:val="18"/>
          <w:szCs w:val="18"/>
        </w:rPr>
        <w:footnoteRef/>
      </w:r>
      <w:r w:rsidRPr="000E0680">
        <w:rPr>
          <w:rFonts w:ascii="Times New Roman" w:hAnsi="Times New Roman" w:cs="Times New Roman"/>
          <w:sz w:val="18"/>
          <w:szCs w:val="18"/>
        </w:rPr>
        <w:t xml:space="preserve"> Wagner, J. (2007) Exports and productivity: A survey of the evidence from ﬁrm-level data. The World Economy 30(1): 60–82</w:t>
      </w:r>
    </w:p>
  </w:footnote>
  <w:footnote w:id="60">
    <w:p w:rsidR="002E04BC" w:rsidRPr="00475B7C" w:rsidRDefault="002E04BC">
      <w:pPr>
        <w:pStyle w:val="FootnoteText"/>
        <w:rPr>
          <w:rFonts w:ascii="Times New Roman" w:hAnsi="Times New Roman" w:cs="Times New Roman"/>
          <w:sz w:val="18"/>
          <w:szCs w:val="18"/>
        </w:rPr>
      </w:pPr>
      <w:r w:rsidRPr="00475B7C">
        <w:rPr>
          <w:rStyle w:val="FootnoteReference"/>
          <w:rFonts w:ascii="Times New Roman" w:hAnsi="Times New Roman" w:cs="Times New Roman"/>
          <w:sz w:val="18"/>
          <w:szCs w:val="18"/>
        </w:rPr>
        <w:footnoteRef/>
      </w:r>
      <w:r w:rsidRPr="00475B7C">
        <w:rPr>
          <w:rFonts w:ascii="Times New Roman" w:hAnsi="Times New Roman" w:cs="Times New Roman"/>
          <w:sz w:val="18"/>
          <w:szCs w:val="18"/>
        </w:rPr>
        <w:t xml:space="preserve"> Given that the underlying surveys are sample-based and typically stratified by size (amongst other factors) there is a greater chance that the firms which are linked consistently across surveys are the largest in size (smaller firms either being sparsely sampled and/or surveyed sporadically). This means that the sample used here is skewed towards larger firms whose results may not be replicable to the wider population of firms.  </w:t>
      </w:r>
    </w:p>
  </w:footnote>
  <w:footnote w:id="61">
    <w:p w:rsidR="002E04BC" w:rsidRPr="000E0680" w:rsidRDefault="002E04BC">
      <w:pPr>
        <w:pStyle w:val="FootnoteText"/>
        <w:rPr>
          <w:rFonts w:ascii="Times New Roman" w:hAnsi="Times New Roman" w:cs="Times New Roman"/>
          <w:sz w:val="18"/>
          <w:szCs w:val="18"/>
        </w:rPr>
      </w:pPr>
      <w:r w:rsidRPr="00BA196D">
        <w:rPr>
          <w:rStyle w:val="FootnoteReference"/>
          <w:rFonts w:ascii="Times New Roman" w:hAnsi="Times New Roman" w:cs="Times New Roman"/>
          <w:sz w:val="18"/>
          <w:szCs w:val="18"/>
        </w:rPr>
        <w:footnoteRef/>
      </w:r>
      <w:r w:rsidRPr="00BA196D">
        <w:rPr>
          <w:rFonts w:ascii="Times New Roman" w:hAnsi="Times New Roman" w:cs="Times New Roman"/>
          <w:sz w:val="18"/>
          <w:szCs w:val="18"/>
        </w:rPr>
        <w:t xml:space="preserve"> The positive sign on the selection term in the productivity growth model means that there are other factors, which we </w:t>
      </w:r>
      <w:r w:rsidRPr="000E0680">
        <w:rPr>
          <w:rFonts w:ascii="Times New Roman" w:hAnsi="Times New Roman" w:cs="Times New Roman"/>
          <w:sz w:val="18"/>
          <w:szCs w:val="18"/>
        </w:rPr>
        <w:t xml:space="preserve">haven’t been able to include in the model, that are associated with higher productivity growth. Failure to control for this source of bias in a normal OLS regression would have resulted in an inflated impact of support on growth.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BC" w:rsidRDefault="002E04BC" w:rsidP="00E80241">
    <w:pPr>
      <w:pStyle w:val="Header"/>
      <w:jc w:val="right"/>
    </w:pPr>
    <w:r>
      <w:t>Growth &amp; Productivity Performance</w:t>
    </w:r>
  </w:p>
  <w:p w:rsidR="002E04BC" w:rsidRDefault="002E0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43A"/>
    <w:multiLevelType w:val="hybridMultilevel"/>
    <w:tmpl w:val="F5A8C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D728C2"/>
    <w:multiLevelType w:val="multilevel"/>
    <w:tmpl w:val="4D78813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2A7865"/>
    <w:multiLevelType w:val="multilevel"/>
    <w:tmpl w:val="7A70B3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3724C72"/>
    <w:multiLevelType w:val="hybridMultilevel"/>
    <w:tmpl w:val="4580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10008"/>
    <w:multiLevelType w:val="hybridMultilevel"/>
    <w:tmpl w:val="AFEA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D6AFA"/>
    <w:multiLevelType w:val="hybridMultilevel"/>
    <w:tmpl w:val="764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93625"/>
    <w:multiLevelType w:val="hybridMultilevel"/>
    <w:tmpl w:val="BB2C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E0803"/>
    <w:multiLevelType w:val="hybridMultilevel"/>
    <w:tmpl w:val="67D2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0432D7"/>
    <w:multiLevelType w:val="multilevel"/>
    <w:tmpl w:val="6C6E10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8"/>
  </w:num>
  <w:num w:numId="3">
    <w:abstractNumId w:val="2"/>
  </w:num>
  <w:num w:numId="4">
    <w:abstractNumId w:val="1"/>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50"/>
    <w:rsid w:val="000034B6"/>
    <w:rsid w:val="00016127"/>
    <w:rsid w:val="00021D8F"/>
    <w:rsid w:val="000277DF"/>
    <w:rsid w:val="00030159"/>
    <w:rsid w:val="00037B52"/>
    <w:rsid w:val="00046E87"/>
    <w:rsid w:val="000473CA"/>
    <w:rsid w:val="00060A5E"/>
    <w:rsid w:val="000628C4"/>
    <w:rsid w:val="00062B37"/>
    <w:rsid w:val="00065B47"/>
    <w:rsid w:val="000716B6"/>
    <w:rsid w:val="0007235B"/>
    <w:rsid w:val="00072627"/>
    <w:rsid w:val="000738E3"/>
    <w:rsid w:val="0008029A"/>
    <w:rsid w:val="000867DA"/>
    <w:rsid w:val="000A2333"/>
    <w:rsid w:val="000A3098"/>
    <w:rsid w:val="000B0D05"/>
    <w:rsid w:val="000B4789"/>
    <w:rsid w:val="000C0D4E"/>
    <w:rsid w:val="000C3286"/>
    <w:rsid w:val="000D78E7"/>
    <w:rsid w:val="000E0680"/>
    <w:rsid w:val="000E1557"/>
    <w:rsid w:val="000F0BD5"/>
    <w:rsid w:val="000F5213"/>
    <w:rsid w:val="000F7207"/>
    <w:rsid w:val="00104C70"/>
    <w:rsid w:val="00106209"/>
    <w:rsid w:val="00116833"/>
    <w:rsid w:val="001201EF"/>
    <w:rsid w:val="00126B06"/>
    <w:rsid w:val="00135BE3"/>
    <w:rsid w:val="00135D9C"/>
    <w:rsid w:val="00145D7A"/>
    <w:rsid w:val="0015022E"/>
    <w:rsid w:val="001526EF"/>
    <w:rsid w:val="001564E5"/>
    <w:rsid w:val="0015721E"/>
    <w:rsid w:val="00157872"/>
    <w:rsid w:val="001610CA"/>
    <w:rsid w:val="00166AAB"/>
    <w:rsid w:val="00167C20"/>
    <w:rsid w:val="00170509"/>
    <w:rsid w:val="0018711F"/>
    <w:rsid w:val="00192FB1"/>
    <w:rsid w:val="001A26CD"/>
    <w:rsid w:val="001A3120"/>
    <w:rsid w:val="001C3650"/>
    <w:rsid w:val="001C68BF"/>
    <w:rsid w:val="001D30D8"/>
    <w:rsid w:val="001F1CF1"/>
    <w:rsid w:val="001F34D7"/>
    <w:rsid w:val="001F3C86"/>
    <w:rsid w:val="001F54B1"/>
    <w:rsid w:val="001F6343"/>
    <w:rsid w:val="001F72E6"/>
    <w:rsid w:val="002107AE"/>
    <w:rsid w:val="002155B0"/>
    <w:rsid w:val="00216926"/>
    <w:rsid w:val="0023359A"/>
    <w:rsid w:val="00234605"/>
    <w:rsid w:val="00242D6B"/>
    <w:rsid w:val="00243DBD"/>
    <w:rsid w:val="002452ED"/>
    <w:rsid w:val="00251F0F"/>
    <w:rsid w:val="00253D5C"/>
    <w:rsid w:val="002642AF"/>
    <w:rsid w:val="002655BE"/>
    <w:rsid w:val="00272573"/>
    <w:rsid w:val="0027300B"/>
    <w:rsid w:val="002736A9"/>
    <w:rsid w:val="0028137F"/>
    <w:rsid w:val="00287E9D"/>
    <w:rsid w:val="00293EA3"/>
    <w:rsid w:val="002A140B"/>
    <w:rsid w:val="002B5003"/>
    <w:rsid w:val="002C1010"/>
    <w:rsid w:val="002C6722"/>
    <w:rsid w:val="002D08D2"/>
    <w:rsid w:val="002D4BD4"/>
    <w:rsid w:val="002E04BC"/>
    <w:rsid w:val="002E685F"/>
    <w:rsid w:val="002F00A8"/>
    <w:rsid w:val="002F138B"/>
    <w:rsid w:val="002F1EEB"/>
    <w:rsid w:val="002F5C2D"/>
    <w:rsid w:val="002F5D83"/>
    <w:rsid w:val="002F651F"/>
    <w:rsid w:val="002F6F36"/>
    <w:rsid w:val="002F7E4C"/>
    <w:rsid w:val="00300329"/>
    <w:rsid w:val="00303163"/>
    <w:rsid w:val="00305F52"/>
    <w:rsid w:val="00311506"/>
    <w:rsid w:val="0031169D"/>
    <w:rsid w:val="0031186F"/>
    <w:rsid w:val="0031536F"/>
    <w:rsid w:val="003232B6"/>
    <w:rsid w:val="00330779"/>
    <w:rsid w:val="003359F1"/>
    <w:rsid w:val="003375A7"/>
    <w:rsid w:val="00342F6F"/>
    <w:rsid w:val="003613E6"/>
    <w:rsid w:val="00386C60"/>
    <w:rsid w:val="0038758A"/>
    <w:rsid w:val="003B473E"/>
    <w:rsid w:val="003C332D"/>
    <w:rsid w:val="003C77EE"/>
    <w:rsid w:val="003D0C78"/>
    <w:rsid w:val="003D183A"/>
    <w:rsid w:val="003E2804"/>
    <w:rsid w:val="0040271E"/>
    <w:rsid w:val="0042033C"/>
    <w:rsid w:val="00423415"/>
    <w:rsid w:val="004309D2"/>
    <w:rsid w:val="0043456F"/>
    <w:rsid w:val="0043546E"/>
    <w:rsid w:val="00451151"/>
    <w:rsid w:val="004532AF"/>
    <w:rsid w:val="004611EF"/>
    <w:rsid w:val="00461DF3"/>
    <w:rsid w:val="004667E5"/>
    <w:rsid w:val="00474368"/>
    <w:rsid w:val="00475849"/>
    <w:rsid w:val="00475B7C"/>
    <w:rsid w:val="0048450B"/>
    <w:rsid w:val="0048567A"/>
    <w:rsid w:val="00487460"/>
    <w:rsid w:val="00487CD1"/>
    <w:rsid w:val="00495F0A"/>
    <w:rsid w:val="004964C4"/>
    <w:rsid w:val="004A20A8"/>
    <w:rsid w:val="004A2BB6"/>
    <w:rsid w:val="004A54A4"/>
    <w:rsid w:val="004B1597"/>
    <w:rsid w:val="004C59A7"/>
    <w:rsid w:val="004D07A8"/>
    <w:rsid w:val="004D0E6B"/>
    <w:rsid w:val="004D55AE"/>
    <w:rsid w:val="004D74CB"/>
    <w:rsid w:val="004E549B"/>
    <w:rsid w:val="004F1CF5"/>
    <w:rsid w:val="004F259E"/>
    <w:rsid w:val="00501FD6"/>
    <w:rsid w:val="00505D98"/>
    <w:rsid w:val="00511F41"/>
    <w:rsid w:val="00513093"/>
    <w:rsid w:val="00514A9E"/>
    <w:rsid w:val="00531DCF"/>
    <w:rsid w:val="005347FE"/>
    <w:rsid w:val="00537BFE"/>
    <w:rsid w:val="00541F7C"/>
    <w:rsid w:val="00543AE9"/>
    <w:rsid w:val="005455E2"/>
    <w:rsid w:val="005473B9"/>
    <w:rsid w:val="00556A92"/>
    <w:rsid w:val="0056367C"/>
    <w:rsid w:val="00573F50"/>
    <w:rsid w:val="00575BCD"/>
    <w:rsid w:val="00581ED3"/>
    <w:rsid w:val="005913CC"/>
    <w:rsid w:val="00591CF4"/>
    <w:rsid w:val="00595BED"/>
    <w:rsid w:val="005A11D5"/>
    <w:rsid w:val="005A720C"/>
    <w:rsid w:val="005B074C"/>
    <w:rsid w:val="005B334B"/>
    <w:rsid w:val="005B3F31"/>
    <w:rsid w:val="005B7E8D"/>
    <w:rsid w:val="005C7DD7"/>
    <w:rsid w:val="005D735C"/>
    <w:rsid w:val="005E19DF"/>
    <w:rsid w:val="005E4756"/>
    <w:rsid w:val="005F57FB"/>
    <w:rsid w:val="00600E91"/>
    <w:rsid w:val="006041FD"/>
    <w:rsid w:val="00613447"/>
    <w:rsid w:val="006141CE"/>
    <w:rsid w:val="00614B35"/>
    <w:rsid w:val="00620441"/>
    <w:rsid w:val="00635801"/>
    <w:rsid w:val="0064072D"/>
    <w:rsid w:val="00641ED6"/>
    <w:rsid w:val="00642127"/>
    <w:rsid w:val="00642969"/>
    <w:rsid w:val="00643B11"/>
    <w:rsid w:val="006440C0"/>
    <w:rsid w:val="00646C45"/>
    <w:rsid w:val="00653045"/>
    <w:rsid w:val="0065407C"/>
    <w:rsid w:val="00654376"/>
    <w:rsid w:val="00654B48"/>
    <w:rsid w:val="006558CA"/>
    <w:rsid w:val="00660A7E"/>
    <w:rsid w:val="00663C2C"/>
    <w:rsid w:val="00670DFC"/>
    <w:rsid w:val="0067176D"/>
    <w:rsid w:val="006877F4"/>
    <w:rsid w:val="00687FC3"/>
    <w:rsid w:val="0069089D"/>
    <w:rsid w:val="00690F42"/>
    <w:rsid w:val="006A4927"/>
    <w:rsid w:val="006B0262"/>
    <w:rsid w:val="006B24F9"/>
    <w:rsid w:val="006C79D5"/>
    <w:rsid w:val="006D42A1"/>
    <w:rsid w:val="006F69EA"/>
    <w:rsid w:val="0070618F"/>
    <w:rsid w:val="0070684E"/>
    <w:rsid w:val="00706DB8"/>
    <w:rsid w:val="00707430"/>
    <w:rsid w:val="0071141A"/>
    <w:rsid w:val="00721BC2"/>
    <w:rsid w:val="007232BB"/>
    <w:rsid w:val="00726343"/>
    <w:rsid w:val="00726661"/>
    <w:rsid w:val="0072684B"/>
    <w:rsid w:val="007307B1"/>
    <w:rsid w:val="00745AB6"/>
    <w:rsid w:val="007532F6"/>
    <w:rsid w:val="007572C4"/>
    <w:rsid w:val="00761AFA"/>
    <w:rsid w:val="007666F6"/>
    <w:rsid w:val="0077412F"/>
    <w:rsid w:val="00783DAC"/>
    <w:rsid w:val="00790716"/>
    <w:rsid w:val="00793445"/>
    <w:rsid w:val="00794A19"/>
    <w:rsid w:val="00797DDE"/>
    <w:rsid w:val="007A224E"/>
    <w:rsid w:val="007A2402"/>
    <w:rsid w:val="007B2247"/>
    <w:rsid w:val="007B32D4"/>
    <w:rsid w:val="007B3849"/>
    <w:rsid w:val="007B48F9"/>
    <w:rsid w:val="007C6025"/>
    <w:rsid w:val="007C770C"/>
    <w:rsid w:val="007D106D"/>
    <w:rsid w:val="007D1E66"/>
    <w:rsid w:val="007D669E"/>
    <w:rsid w:val="007E4839"/>
    <w:rsid w:val="007E570B"/>
    <w:rsid w:val="007E7784"/>
    <w:rsid w:val="00800BA1"/>
    <w:rsid w:val="00801191"/>
    <w:rsid w:val="00802480"/>
    <w:rsid w:val="00810E99"/>
    <w:rsid w:val="0081299E"/>
    <w:rsid w:val="00822CC3"/>
    <w:rsid w:val="00824326"/>
    <w:rsid w:val="008344B7"/>
    <w:rsid w:val="00845F36"/>
    <w:rsid w:val="00863872"/>
    <w:rsid w:val="00886ADB"/>
    <w:rsid w:val="0089254A"/>
    <w:rsid w:val="00892895"/>
    <w:rsid w:val="008B0043"/>
    <w:rsid w:val="008C2B28"/>
    <w:rsid w:val="008C34FF"/>
    <w:rsid w:val="008C7EDD"/>
    <w:rsid w:val="008D012B"/>
    <w:rsid w:val="008E3878"/>
    <w:rsid w:val="008E4583"/>
    <w:rsid w:val="008F2467"/>
    <w:rsid w:val="008F3A97"/>
    <w:rsid w:val="008F4834"/>
    <w:rsid w:val="00900177"/>
    <w:rsid w:val="009041E5"/>
    <w:rsid w:val="00906D58"/>
    <w:rsid w:val="0090736C"/>
    <w:rsid w:val="00912551"/>
    <w:rsid w:val="00917E05"/>
    <w:rsid w:val="00920117"/>
    <w:rsid w:val="0092285E"/>
    <w:rsid w:val="0092343C"/>
    <w:rsid w:val="00924A90"/>
    <w:rsid w:val="00930086"/>
    <w:rsid w:val="00930954"/>
    <w:rsid w:val="00931AEB"/>
    <w:rsid w:val="00943002"/>
    <w:rsid w:val="00946CCB"/>
    <w:rsid w:val="009471DE"/>
    <w:rsid w:val="009501B9"/>
    <w:rsid w:val="0095150B"/>
    <w:rsid w:val="00971B19"/>
    <w:rsid w:val="00971F70"/>
    <w:rsid w:val="00975369"/>
    <w:rsid w:val="009765F8"/>
    <w:rsid w:val="0098761B"/>
    <w:rsid w:val="00997F25"/>
    <w:rsid w:val="009A5137"/>
    <w:rsid w:val="009A5AA3"/>
    <w:rsid w:val="009A639B"/>
    <w:rsid w:val="009B00C6"/>
    <w:rsid w:val="009C0AF9"/>
    <w:rsid w:val="009C55F5"/>
    <w:rsid w:val="009C6A19"/>
    <w:rsid w:val="009C7B24"/>
    <w:rsid w:val="009D2E2A"/>
    <w:rsid w:val="009E2C65"/>
    <w:rsid w:val="009E30F1"/>
    <w:rsid w:val="009E79DA"/>
    <w:rsid w:val="009F0BB4"/>
    <w:rsid w:val="009F0F53"/>
    <w:rsid w:val="009F2D69"/>
    <w:rsid w:val="009F6F18"/>
    <w:rsid w:val="00A001D2"/>
    <w:rsid w:val="00A02E5D"/>
    <w:rsid w:val="00A31F47"/>
    <w:rsid w:val="00A44486"/>
    <w:rsid w:val="00A465AF"/>
    <w:rsid w:val="00A5637A"/>
    <w:rsid w:val="00A719EE"/>
    <w:rsid w:val="00A75352"/>
    <w:rsid w:val="00A77C9F"/>
    <w:rsid w:val="00A77EA7"/>
    <w:rsid w:val="00A82BCC"/>
    <w:rsid w:val="00A84641"/>
    <w:rsid w:val="00A86C16"/>
    <w:rsid w:val="00A945DD"/>
    <w:rsid w:val="00AA4CA7"/>
    <w:rsid w:val="00AB0979"/>
    <w:rsid w:val="00AB377E"/>
    <w:rsid w:val="00AB521D"/>
    <w:rsid w:val="00AB6A5D"/>
    <w:rsid w:val="00AC0C1D"/>
    <w:rsid w:val="00AC6162"/>
    <w:rsid w:val="00AD7552"/>
    <w:rsid w:val="00B00660"/>
    <w:rsid w:val="00B02935"/>
    <w:rsid w:val="00B25186"/>
    <w:rsid w:val="00B2719B"/>
    <w:rsid w:val="00B34F3A"/>
    <w:rsid w:val="00B409ED"/>
    <w:rsid w:val="00B40B35"/>
    <w:rsid w:val="00B42C92"/>
    <w:rsid w:val="00B439EA"/>
    <w:rsid w:val="00B61B98"/>
    <w:rsid w:val="00B66839"/>
    <w:rsid w:val="00B67D84"/>
    <w:rsid w:val="00B827ED"/>
    <w:rsid w:val="00B8427E"/>
    <w:rsid w:val="00B91378"/>
    <w:rsid w:val="00B9209A"/>
    <w:rsid w:val="00B92802"/>
    <w:rsid w:val="00B9565E"/>
    <w:rsid w:val="00BA196D"/>
    <w:rsid w:val="00BB5243"/>
    <w:rsid w:val="00BC1389"/>
    <w:rsid w:val="00BC74BB"/>
    <w:rsid w:val="00BE563E"/>
    <w:rsid w:val="00BF1FAC"/>
    <w:rsid w:val="00C0041C"/>
    <w:rsid w:val="00C1442D"/>
    <w:rsid w:val="00C156E9"/>
    <w:rsid w:val="00C16B54"/>
    <w:rsid w:val="00C334A7"/>
    <w:rsid w:val="00C35B18"/>
    <w:rsid w:val="00C4304A"/>
    <w:rsid w:val="00C44C38"/>
    <w:rsid w:val="00C44DDA"/>
    <w:rsid w:val="00C730EC"/>
    <w:rsid w:val="00C82B61"/>
    <w:rsid w:val="00CB193E"/>
    <w:rsid w:val="00CC1F39"/>
    <w:rsid w:val="00CC5EE5"/>
    <w:rsid w:val="00CD18B7"/>
    <w:rsid w:val="00CD1D91"/>
    <w:rsid w:val="00CE2CB0"/>
    <w:rsid w:val="00CF3F35"/>
    <w:rsid w:val="00CF5FA4"/>
    <w:rsid w:val="00CF7866"/>
    <w:rsid w:val="00D02E67"/>
    <w:rsid w:val="00D05230"/>
    <w:rsid w:val="00D226BD"/>
    <w:rsid w:val="00D25856"/>
    <w:rsid w:val="00D3578A"/>
    <w:rsid w:val="00D37348"/>
    <w:rsid w:val="00D41816"/>
    <w:rsid w:val="00D4375C"/>
    <w:rsid w:val="00D43B6C"/>
    <w:rsid w:val="00D46A6A"/>
    <w:rsid w:val="00D46F23"/>
    <w:rsid w:val="00D4799C"/>
    <w:rsid w:val="00D51EB2"/>
    <w:rsid w:val="00D52382"/>
    <w:rsid w:val="00D60A60"/>
    <w:rsid w:val="00D71727"/>
    <w:rsid w:val="00D768CB"/>
    <w:rsid w:val="00D76E4A"/>
    <w:rsid w:val="00D87C78"/>
    <w:rsid w:val="00D87E3D"/>
    <w:rsid w:val="00D87E94"/>
    <w:rsid w:val="00D939B2"/>
    <w:rsid w:val="00D94F2C"/>
    <w:rsid w:val="00DA4EE4"/>
    <w:rsid w:val="00DB3ED1"/>
    <w:rsid w:val="00DC31F5"/>
    <w:rsid w:val="00DC5951"/>
    <w:rsid w:val="00DD087E"/>
    <w:rsid w:val="00DD10A0"/>
    <w:rsid w:val="00DD5586"/>
    <w:rsid w:val="00DD7F28"/>
    <w:rsid w:val="00DE4435"/>
    <w:rsid w:val="00DF2856"/>
    <w:rsid w:val="00E10FFB"/>
    <w:rsid w:val="00E1519A"/>
    <w:rsid w:val="00E20F2F"/>
    <w:rsid w:val="00E31349"/>
    <w:rsid w:val="00E46419"/>
    <w:rsid w:val="00E46F64"/>
    <w:rsid w:val="00E51E43"/>
    <w:rsid w:val="00E520A1"/>
    <w:rsid w:val="00E5513C"/>
    <w:rsid w:val="00E60354"/>
    <w:rsid w:val="00E6240D"/>
    <w:rsid w:val="00E62E85"/>
    <w:rsid w:val="00E65113"/>
    <w:rsid w:val="00E67B84"/>
    <w:rsid w:val="00E80241"/>
    <w:rsid w:val="00E81522"/>
    <w:rsid w:val="00E81E5A"/>
    <w:rsid w:val="00E91073"/>
    <w:rsid w:val="00E9364F"/>
    <w:rsid w:val="00E9570C"/>
    <w:rsid w:val="00E97661"/>
    <w:rsid w:val="00EB50C1"/>
    <w:rsid w:val="00EC3CB2"/>
    <w:rsid w:val="00ED0BA3"/>
    <w:rsid w:val="00ED2E2B"/>
    <w:rsid w:val="00EE48C4"/>
    <w:rsid w:val="00EE6DC2"/>
    <w:rsid w:val="00EF6CA7"/>
    <w:rsid w:val="00F15A81"/>
    <w:rsid w:val="00F359C1"/>
    <w:rsid w:val="00F35A0B"/>
    <w:rsid w:val="00F464A6"/>
    <w:rsid w:val="00F514DB"/>
    <w:rsid w:val="00F73A1C"/>
    <w:rsid w:val="00F744C7"/>
    <w:rsid w:val="00F75D7E"/>
    <w:rsid w:val="00F82C58"/>
    <w:rsid w:val="00F97755"/>
    <w:rsid w:val="00FA0BD5"/>
    <w:rsid w:val="00FA492A"/>
    <w:rsid w:val="00FC023D"/>
    <w:rsid w:val="00FD1F73"/>
    <w:rsid w:val="00FD4D25"/>
    <w:rsid w:val="00FD606F"/>
    <w:rsid w:val="00FD6FF9"/>
    <w:rsid w:val="00FD75F6"/>
    <w:rsid w:val="00FE043B"/>
    <w:rsid w:val="00FE0B2D"/>
    <w:rsid w:val="00FE6CD7"/>
    <w:rsid w:val="00FF2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767C6-81E8-4048-9132-2B207664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5"/>
  </w:style>
  <w:style w:type="paragraph" w:styleId="Heading1">
    <w:name w:val="heading 1"/>
    <w:basedOn w:val="Normal"/>
    <w:next w:val="Normal"/>
    <w:link w:val="Heading1Char"/>
    <w:uiPriority w:val="99"/>
    <w:qFormat/>
    <w:rsid w:val="00573F50"/>
    <w:pPr>
      <w:keepNext/>
      <w:spacing w:after="0" w:line="240" w:lineRule="auto"/>
      <w:outlineLvl w:val="0"/>
    </w:pPr>
    <w:rPr>
      <w:rFonts w:ascii="Arial" w:eastAsia="MS Mincho" w:hAnsi="Arial" w:cs="Times New Roman"/>
      <w:b/>
      <w:sz w:val="24"/>
      <w:szCs w:val="20"/>
      <w:lang w:val="en-US"/>
    </w:rPr>
  </w:style>
  <w:style w:type="paragraph" w:styleId="Heading2">
    <w:name w:val="heading 2"/>
    <w:basedOn w:val="Normal"/>
    <w:next w:val="Normal"/>
    <w:link w:val="Heading2Char"/>
    <w:uiPriority w:val="9"/>
    <w:unhideWhenUsed/>
    <w:qFormat/>
    <w:rsid w:val="009765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3F50"/>
    <w:rPr>
      <w:rFonts w:ascii="Arial" w:eastAsia="MS Mincho" w:hAnsi="Arial" w:cs="Times New Roman"/>
      <w:b/>
      <w:sz w:val="24"/>
      <w:szCs w:val="20"/>
      <w:lang w:val="en-US" w:eastAsia="en-GB"/>
    </w:rPr>
  </w:style>
  <w:style w:type="paragraph" w:styleId="BodyText">
    <w:name w:val="Body Text"/>
    <w:basedOn w:val="Normal"/>
    <w:link w:val="BodyTextChar"/>
    <w:uiPriority w:val="99"/>
    <w:rsid w:val="00573F50"/>
    <w:pPr>
      <w:keepLines/>
      <w:widowControl w:val="0"/>
      <w:spacing w:before="120" w:after="120" w:line="240" w:lineRule="auto"/>
      <w:jc w:val="both"/>
    </w:pPr>
    <w:rPr>
      <w:rFonts w:ascii="Arial" w:eastAsia="MS Mincho" w:hAnsi="Arial" w:cs="Times New Roman"/>
      <w:sz w:val="20"/>
      <w:szCs w:val="20"/>
    </w:rPr>
  </w:style>
  <w:style w:type="character" w:customStyle="1" w:styleId="BodyTextChar">
    <w:name w:val="Body Text Char"/>
    <w:basedOn w:val="DefaultParagraphFont"/>
    <w:link w:val="BodyText"/>
    <w:uiPriority w:val="99"/>
    <w:rsid w:val="00573F50"/>
    <w:rPr>
      <w:rFonts w:ascii="Arial" w:eastAsia="MS Mincho" w:hAnsi="Arial" w:cs="Times New Roman"/>
      <w:sz w:val="20"/>
      <w:szCs w:val="20"/>
      <w:lang w:eastAsia="en-GB"/>
    </w:rPr>
  </w:style>
  <w:style w:type="paragraph" w:styleId="BalloonText">
    <w:name w:val="Balloon Text"/>
    <w:basedOn w:val="Normal"/>
    <w:link w:val="BalloonTextChar"/>
    <w:uiPriority w:val="99"/>
    <w:semiHidden/>
    <w:unhideWhenUsed/>
    <w:rsid w:val="00573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F50"/>
    <w:rPr>
      <w:rFonts w:ascii="Tahoma" w:hAnsi="Tahoma" w:cs="Tahoma"/>
      <w:sz w:val="16"/>
      <w:szCs w:val="16"/>
    </w:rPr>
  </w:style>
  <w:style w:type="paragraph" w:styleId="ListParagraph">
    <w:name w:val="List Paragraph"/>
    <w:basedOn w:val="Normal"/>
    <w:uiPriority w:val="34"/>
    <w:qFormat/>
    <w:rsid w:val="00573F50"/>
    <w:pPr>
      <w:spacing w:after="0" w:line="240" w:lineRule="auto"/>
      <w:ind w:left="720"/>
    </w:pPr>
    <w:rPr>
      <w:rFonts w:ascii="Times New Roman" w:eastAsia="MS Mincho" w:hAnsi="Times New Roman" w:cs="Times New Roman"/>
      <w:sz w:val="24"/>
      <w:szCs w:val="20"/>
      <w:lang w:val="en-US"/>
    </w:rPr>
  </w:style>
  <w:style w:type="paragraph" w:styleId="FootnoteText">
    <w:name w:val="footnote text"/>
    <w:basedOn w:val="Normal"/>
    <w:link w:val="FootnoteTextChar"/>
    <w:uiPriority w:val="99"/>
    <w:semiHidden/>
    <w:unhideWhenUsed/>
    <w:rsid w:val="006543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376"/>
    <w:rPr>
      <w:sz w:val="20"/>
      <w:szCs w:val="20"/>
    </w:rPr>
  </w:style>
  <w:style w:type="character" w:styleId="FootnoteReference">
    <w:name w:val="footnote reference"/>
    <w:basedOn w:val="DefaultParagraphFont"/>
    <w:uiPriority w:val="99"/>
    <w:semiHidden/>
    <w:unhideWhenUsed/>
    <w:rsid w:val="00654376"/>
    <w:rPr>
      <w:vertAlign w:val="superscript"/>
    </w:rPr>
  </w:style>
  <w:style w:type="table" w:styleId="TableGrid">
    <w:name w:val="Table Grid"/>
    <w:basedOn w:val="TableNormal"/>
    <w:uiPriority w:val="59"/>
    <w:rsid w:val="00A4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BD5"/>
    <w:rPr>
      <w:sz w:val="16"/>
      <w:szCs w:val="16"/>
    </w:rPr>
  </w:style>
  <w:style w:type="paragraph" w:styleId="CommentText">
    <w:name w:val="annotation text"/>
    <w:basedOn w:val="Normal"/>
    <w:link w:val="CommentTextChar"/>
    <w:uiPriority w:val="99"/>
    <w:semiHidden/>
    <w:unhideWhenUsed/>
    <w:rsid w:val="00FA0BD5"/>
    <w:pPr>
      <w:spacing w:line="240" w:lineRule="auto"/>
    </w:pPr>
    <w:rPr>
      <w:sz w:val="20"/>
      <w:szCs w:val="20"/>
    </w:rPr>
  </w:style>
  <w:style w:type="character" w:customStyle="1" w:styleId="CommentTextChar">
    <w:name w:val="Comment Text Char"/>
    <w:basedOn w:val="DefaultParagraphFont"/>
    <w:link w:val="CommentText"/>
    <w:uiPriority w:val="99"/>
    <w:semiHidden/>
    <w:rsid w:val="00FA0BD5"/>
    <w:rPr>
      <w:sz w:val="20"/>
      <w:szCs w:val="20"/>
    </w:rPr>
  </w:style>
  <w:style w:type="paragraph" w:styleId="CommentSubject">
    <w:name w:val="annotation subject"/>
    <w:basedOn w:val="CommentText"/>
    <w:next w:val="CommentText"/>
    <w:link w:val="CommentSubjectChar"/>
    <w:uiPriority w:val="99"/>
    <w:semiHidden/>
    <w:unhideWhenUsed/>
    <w:rsid w:val="00FA0BD5"/>
    <w:rPr>
      <w:b/>
      <w:bCs/>
    </w:rPr>
  </w:style>
  <w:style w:type="character" w:customStyle="1" w:styleId="CommentSubjectChar">
    <w:name w:val="Comment Subject Char"/>
    <w:basedOn w:val="CommentTextChar"/>
    <w:link w:val="CommentSubject"/>
    <w:uiPriority w:val="99"/>
    <w:semiHidden/>
    <w:rsid w:val="00FA0BD5"/>
    <w:rPr>
      <w:b/>
      <w:bCs/>
      <w:sz w:val="20"/>
      <w:szCs w:val="20"/>
    </w:rPr>
  </w:style>
  <w:style w:type="paragraph" w:styleId="Header">
    <w:name w:val="header"/>
    <w:basedOn w:val="Normal"/>
    <w:link w:val="HeaderChar"/>
    <w:uiPriority w:val="99"/>
    <w:unhideWhenUsed/>
    <w:rsid w:val="00C14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42D"/>
    <w:rPr>
      <w:rFonts w:eastAsiaTheme="minorEastAsia"/>
      <w:lang w:eastAsia="en-GB"/>
    </w:rPr>
  </w:style>
  <w:style w:type="paragraph" w:styleId="Footer">
    <w:name w:val="footer"/>
    <w:basedOn w:val="Normal"/>
    <w:link w:val="FooterChar"/>
    <w:uiPriority w:val="99"/>
    <w:unhideWhenUsed/>
    <w:rsid w:val="00C14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2D"/>
    <w:rPr>
      <w:rFonts w:eastAsiaTheme="minorEastAsia"/>
      <w:lang w:eastAsia="en-GB"/>
    </w:rPr>
  </w:style>
  <w:style w:type="character" w:customStyle="1" w:styleId="apple-converted-space">
    <w:name w:val="apple-converted-space"/>
    <w:basedOn w:val="DefaultParagraphFont"/>
    <w:rsid w:val="00FE0B2D"/>
  </w:style>
  <w:style w:type="paragraph" w:styleId="TOCHeading">
    <w:name w:val="TOC Heading"/>
    <w:basedOn w:val="Heading1"/>
    <w:next w:val="Normal"/>
    <w:uiPriority w:val="39"/>
    <w:unhideWhenUsed/>
    <w:qFormat/>
    <w:rsid w:val="009765F8"/>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9765F8"/>
    <w:pPr>
      <w:spacing w:after="100"/>
    </w:pPr>
  </w:style>
  <w:style w:type="character" w:styleId="Hyperlink">
    <w:name w:val="Hyperlink"/>
    <w:basedOn w:val="DefaultParagraphFont"/>
    <w:uiPriority w:val="99"/>
    <w:unhideWhenUsed/>
    <w:rsid w:val="009765F8"/>
    <w:rPr>
      <w:color w:val="0000FF" w:themeColor="hyperlink"/>
      <w:u w:val="single"/>
    </w:rPr>
  </w:style>
  <w:style w:type="character" w:customStyle="1" w:styleId="Heading2Char">
    <w:name w:val="Heading 2 Char"/>
    <w:basedOn w:val="DefaultParagraphFont"/>
    <w:link w:val="Heading2"/>
    <w:uiPriority w:val="9"/>
    <w:rsid w:val="009765F8"/>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046E8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4711-F430-4B30-AD5A-1E791DDE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17531</Words>
  <Characters>99930</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117227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Bonner, Karen</dc:creator>
  <cp:lastModifiedBy>Stacey Dingwall</cp:lastModifiedBy>
  <cp:revision>2</cp:revision>
  <cp:lastPrinted>2016-01-27T10:48:00Z</cp:lastPrinted>
  <dcterms:created xsi:type="dcterms:W3CDTF">2016-03-08T12:08:00Z</dcterms:created>
  <dcterms:modified xsi:type="dcterms:W3CDTF">2016-03-08T12:08:00Z</dcterms:modified>
</cp:coreProperties>
</file>